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E4D0C">
      <w:pPr>
        <w:autoSpaceDE w:val="0"/>
        <w:autoSpaceDN w:val="0"/>
        <w:adjustRightInd w:val="0"/>
        <w:snapToGrid w:val="0"/>
        <w:spacing w:before="312" w:beforeLines="100" w:after="312" w:afterLines="100" w:line="360" w:lineRule="auto"/>
        <w:jc w:val="center"/>
        <w:outlineLvl w:val="1"/>
        <w:rPr>
          <w:rFonts w:hint="eastAsia" w:ascii="宋体" w:hAnsi="宋体" w:eastAsia="宋体" w:cs="宋体"/>
          <w:b/>
          <w:snapToGrid/>
          <w:color w:val="000000"/>
          <w:kern w:val="0"/>
          <w:sz w:val="32"/>
          <w:szCs w:val="30"/>
          <w:shd w:val="clear" w:color="auto" w:fill="FFFFFF"/>
        </w:rPr>
      </w:pPr>
      <w:r>
        <w:rPr>
          <w:rFonts w:hint="eastAsia" w:ascii="宋体" w:hAnsi="宋体" w:eastAsia="宋体" w:cs="宋体"/>
          <w:b/>
          <w:snapToGrid/>
          <w:color w:val="000000"/>
          <w:kern w:val="0"/>
          <w:sz w:val="32"/>
          <w:szCs w:val="30"/>
          <w:shd w:val="clear" w:color="auto" w:fill="FFFFFF"/>
        </w:rPr>
        <w:t>分项报价表</w:t>
      </w:r>
    </w:p>
    <w:tbl>
      <w:tblPr>
        <w:tblStyle w:val="3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264"/>
        <w:gridCol w:w="964"/>
        <w:gridCol w:w="787"/>
        <w:gridCol w:w="876"/>
        <w:gridCol w:w="876"/>
        <w:gridCol w:w="603"/>
        <w:gridCol w:w="526"/>
        <w:gridCol w:w="906"/>
        <w:gridCol w:w="989"/>
      </w:tblGrid>
      <w:tr w14:paraId="41BCED5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atLeast"/>
          <w:jc w:val="center"/>
        </w:trPr>
        <w:tc>
          <w:tcPr>
            <w:tcW w:w="426" w:type="pct"/>
            <w:tcBorders>
              <w:tl2br w:val="nil"/>
              <w:tr2bl w:val="nil"/>
            </w:tcBorders>
            <w:vAlign w:val="center"/>
          </w:tcPr>
          <w:p w14:paraId="0952FCB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序号</w:t>
            </w:r>
          </w:p>
        </w:tc>
        <w:tc>
          <w:tcPr>
            <w:tcW w:w="742" w:type="pct"/>
            <w:tcBorders>
              <w:tl2br w:val="nil"/>
              <w:tr2bl w:val="nil"/>
            </w:tcBorders>
            <w:vAlign w:val="center"/>
          </w:tcPr>
          <w:p w14:paraId="1AA656C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产品名称</w:t>
            </w: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410F15E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品牌</w:t>
            </w:r>
          </w:p>
        </w:tc>
        <w:tc>
          <w:tcPr>
            <w:tcW w:w="462" w:type="pct"/>
            <w:tcBorders>
              <w:tl2br w:val="nil"/>
              <w:tr2bl w:val="nil"/>
            </w:tcBorders>
            <w:vAlign w:val="center"/>
          </w:tcPr>
          <w:p w14:paraId="44FFB73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制造商</w:t>
            </w: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6D337CF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产地</w:t>
            </w: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0387DBF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规格</w:t>
            </w:r>
          </w:p>
        </w:tc>
        <w:tc>
          <w:tcPr>
            <w:tcW w:w="354" w:type="pct"/>
            <w:tcBorders>
              <w:tl2br w:val="nil"/>
              <w:tr2bl w:val="nil"/>
            </w:tcBorders>
            <w:vAlign w:val="center"/>
          </w:tcPr>
          <w:p w14:paraId="42F14A0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单位</w:t>
            </w:r>
          </w:p>
        </w:tc>
        <w:tc>
          <w:tcPr>
            <w:tcW w:w="309" w:type="pct"/>
            <w:tcBorders>
              <w:tl2br w:val="nil"/>
              <w:tr2bl w:val="nil"/>
            </w:tcBorders>
            <w:vAlign w:val="center"/>
          </w:tcPr>
          <w:p w14:paraId="377506B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数量</w:t>
            </w: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34CEA24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综合</w:t>
            </w:r>
          </w:p>
          <w:p w14:paraId="0B7E9DA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单价</w:t>
            </w:r>
          </w:p>
          <w:p w14:paraId="7907685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（元）</w:t>
            </w:r>
          </w:p>
        </w:tc>
        <w:tc>
          <w:tcPr>
            <w:tcW w:w="578" w:type="pct"/>
            <w:tcBorders>
              <w:tl2br w:val="nil"/>
              <w:tr2bl w:val="nil"/>
            </w:tcBorders>
            <w:vAlign w:val="center"/>
          </w:tcPr>
          <w:p w14:paraId="2E957E9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小计</w:t>
            </w:r>
          </w:p>
          <w:p w14:paraId="7A89EC3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（元）</w:t>
            </w:r>
          </w:p>
        </w:tc>
      </w:tr>
      <w:tr w14:paraId="3F5AF1D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2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99330F9">
            <w:pPr>
              <w:widowControl/>
              <w:numPr>
                <w:ilvl w:val="0"/>
                <w:numId w:val="0"/>
              </w:numPr>
              <w:tabs>
                <w:tab w:val="left" w:pos="397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Chars="0"/>
              <w:jc w:val="both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7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3B5917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4A454B5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62" w:type="pct"/>
            <w:tcBorders>
              <w:tl2br w:val="nil"/>
              <w:tr2bl w:val="nil"/>
            </w:tcBorders>
            <w:vAlign w:val="center"/>
          </w:tcPr>
          <w:p w14:paraId="2961DE8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000DC3D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53FBC20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54" w:type="pct"/>
            <w:tcBorders>
              <w:tl2br w:val="nil"/>
              <w:tr2bl w:val="nil"/>
            </w:tcBorders>
            <w:vAlign w:val="center"/>
          </w:tcPr>
          <w:p w14:paraId="5896771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vAlign w:val="center"/>
          </w:tcPr>
          <w:p w14:paraId="4E943C06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7B815C9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l2br w:val="nil"/>
              <w:tr2bl w:val="nil"/>
            </w:tcBorders>
            <w:vAlign w:val="center"/>
          </w:tcPr>
          <w:p w14:paraId="0AA81C8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433C9E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2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CA883FB">
            <w:pPr>
              <w:widowControl/>
              <w:numPr>
                <w:ilvl w:val="0"/>
                <w:numId w:val="0"/>
              </w:numPr>
              <w:tabs>
                <w:tab w:val="left" w:pos="397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454" w:leftChars="0" w:hanging="454" w:firstLine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7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D3C38A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605D9D7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62" w:type="pct"/>
            <w:tcBorders>
              <w:tl2br w:val="nil"/>
              <w:tr2bl w:val="nil"/>
            </w:tcBorders>
            <w:vAlign w:val="center"/>
          </w:tcPr>
          <w:p w14:paraId="3BFCF20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5D595D7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642B281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54" w:type="pct"/>
            <w:tcBorders>
              <w:tl2br w:val="nil"/>
              <w:tr2bl w:val="nil"/>
            </w:tcBorders>
            <w:vAlign w:val="center"/>
          </w:tcPr>
          <w:p w14:paraId="31BF535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vAlign w:val="center"/>
          </w:tcPr>
          <w:p w14:paraId="55AF68A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1145897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l2br w:val="nil"/>
              <w:tr2bl w:val="nil"/>
            </w:tcBorders>
            <w:vAlign w:val="center"/>
          </w:tcPr>
          <w:p w14:paraId="1E08BA93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3873234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2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32AEF1">
            <w:pPr>
              <w:widowControl/>
              <w:numPr>
                <w:ilvl w:val="0"/>
                <w:numId w:val="0"/>
              </w:numPr>
              <w:tabs>
                <w:tab w:val="left" w:pos="397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454" w:leftChars="0" w:hanging="454" w:firstLineChars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7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6D71A1F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4FC94AE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62" w:type="pct"/>
            <w:tcBorders>
              <w:tl2br w:val="nil"/>
              <w:tr2bl w:val="nil"/>
            </w:tcBorders>
            <w:vAlign w:val="center"/>
          </w:tcPr>
          <w:p w14:paraId="66BAD39A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010174F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0EEF2041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54" w:type="pct"/>
            <w:tcBorders>
              <w:tl2br w:val="nil"/>
              <w:tr2bl w:val="nil"/>
            </w:tcBorders>
            <w:vAlign w:val="center"/>
          </w:tcPr>
          <w:p w14:paraId="404C974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vAlign w:val="center"/>
          </w:tcPr>
          <w:p w14:paraId="607FB45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7382C84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l2br w:val="nil"/>
              <w:tr2bl w:val="nil"/>
            </w:tcBorders>
            <w:vAlign w:val="center"/>
          </w:tcPr>
          <w:p w14:paraId="404B55A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0A4E0D9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42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AD493DC">
            <w:pPr>
              <w:widowControl/>
              <w:numPr>
                <w:ilvl w:val="0"/>
                <w:numId w:val="0"/>
              </w:numPr>
              <w:tabs>
                <w:tab w:val="left" w:pos="397"/>
              </w:tabs>
              <w:kinsoku w:val="0"/>
              <w:overflowPunct w:val="0"/>
              <w:autoSpaceDE w:val="0"/>
              <w:autoSpaceDN w:val="0"/>
              <w:adjustRightInd w:val="0"/>
              <w:snapToGrid w:val="0"/>
              <w:ind w:left="454" w:leftChars="0" w:hanging="454" w:firstLineChars="0"/>
              <w:jc w:val="center"/>
              <w:textAlignment w:val="baseline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val="en-US" w:eastAsia="zh-CN"/>
              </w:rPr>
              <w:t>...</w:t>
            </w:r>
          </w:p>
        </w:tc>
        <w:tc>
          <w:tcPr>
            <w:tcW w:w="74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CF129D2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</w:p>
        </w:tc>
        <w:tc>
          <w:tcPr>
            <w:tcW w:w="566" w:type="pct"/>
            <w:tcBorders>
              <w:tl2br w:val="nil"/>
              <w:tr2bl w:val="nil"/>
            </w:tcBorders>
            <w:vAlign w:val="center"/>
          </w:tcPr>
          <w:p w14:paraId="49630ADE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462" w:type="pct"/>
            <w:tcBorders>
              <w:tl2br w:val="nil"/>
              <w:tr2bl w:val="nil"/>
            </w:tcBorders>
            <w:vAlign w:val="center"/>
          </w:tcPr>
          <w:p w14:paraId="70CDEE5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2E5F39AD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14" w:type="pct"/>
            <w:tcBorders>
              <w:tl2br w:val="nil"/>
              <w:tr2bl w:val="nil"/>
            </w:tcBorders>
            <w:vAlign w:val="center"/>
          </w:tcPr>
          <w:p w14:paraId="48DF0828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54" w:type="pct"/>
            <w:tcBorders>
              <w:tl2br w:val="nil"/>
              <w:tr2bl w:val="nil"/>
            </w:tcBorders>
            <w:vAlign w:val="center"/>
          </w:tcPr>
          <w:p w14:paraId="52EED025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vAlign w:val="center"/>
          </w:tcPr>
          <w:p w14:paraId="315CBB8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32" w:type="pct"/>
            <w:tcBorders>
              <w:tl2br w:val="nil"/>
              <w:tr2bl w:val="nil"/>
            </w:tcBorders>
            <w:vAlign w:val="center"/>
          </w:tcPr>
          <w:p w14:paraId="0A1A01FB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  <w:tc>
          <w:tcPr>
            <w:tcW w:w="578" w:type="pct"/>
            <w:tcBorders>
              <w:tl2br w:val="nil"/>
              <w:tr2bl w:val="nil"/>
            </w:tcBorders>
            <w:vAlign w:val="center"/>
          </w:tcPr>
          <w:p w14:paraId="13940A5C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lang w:eastAsia="en-US"/>
              </w:rPr>
            </w:pPr>
          </w:p>
        </w:tc>
      </w:tr>
      <w:tr w14:paraId="190C56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168" w:type="pct"/>
            <w:gridSpan w:val="2"/>
            <w:tcBorders>
              <w:tl2br w:val="nil"/>
              <w:tr2bl w:val="nil"/>
            </w:tcBorders>
            <w:vAlign w:val="center"/>
          </w:tcPr>
          <w:p w14:paraId="4A5E11B0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总计</w:t>
            </w:r>
          </w:p>
        </w:tc>
        <w:tc>
          <w:tcPr>
            <w:tcW w:w="3831" w:type="pct"/>
            <w:gridSpan w:val="8"/>
            <w:tcBorders>
              <w:tl2br w:val="nil"/>
              <w:tr2bl w:val="nil"/>
            </w:tcBorders>
            <w:vAlign w:val="center"/>
          </w:tcPr>
          <w:p w14:paraId="4442F657">
            <w:pPr>
              <w:widowControl/>
              <w:kinsoku w:val="0"/>
              <w:overflowPunct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  <w:u w:val="single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2"/>
                <w:szCs w:val="24"/>
              </w:rPr>
              <w:t>元</w:t>
            </w:r>
          </w:p>
        </w:tc>
      </w:tr>
    </w:tbl>
    <w:p w14:paraId="0B5551B4">
      <w:pPr>
        <w:widowControl/>
        <w:kinsoku w:val="0"/>
        <w:overflowPunct w:val="0"/>
        <w:autoSpaceDE w:val="0"/>
        <w:autoSpaceDN w:val="0"/>
        <w:adjustRightInd w:val="0"/>
        <w:snapToGrid w:val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</w:pPr>
    </w:p>
    <w:p w14:paraId="6A4C6F2B">
      <w:pPr>
        <w:widowControl/>
        <w:kinsoku w:val="0"/>
        <w:overflowPunct w:val="0"/>
        <w:autoSpaceDE w:val="0"/>
        <w:autoSpaceDN w:val="0"/>
        <w:adjustRightInd w:val="0"/>
        <w:snapToGrid w:val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  <w:t>注：</w:t>
      </w:r>
    </w:p>
    <w:p w14:paraId="63E2FC64">
      <w:pPr>
        <w:widowControl/>
        <w:kinsoku w:val="0"/>
        <w:overflowPunct w:val="0"/>
        <w:autoSpaceDE w:val="0"/>
        <w:autoSpaceDN w:val="0"/>
        <w:adjustRightInd w:val="0"/>
        <w:snapToGrid w:val="0"/>
        <w:textAlignment w:val="baseline"/>
        <w:rPr>
          <w:rFonts w:hint="default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  <w:t>1.按第三章采购清单序号逐个填写。</w:t>
      </w:r>
    </w:p>
    <w:p w14:paraId="3A773798">
      <w:pPr>
        <w:widowControl/>
        <w:kinsoku w:val="0"/>
        <w:overflowPunct w:val="0"/>
        <w:autoSpaceDE w:val="0"/>
        <w:autoSpaceDN w:val="0"/>
        <w:adjustRightInd w:val="0"/>
        <w:snapToGrid w:val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  <w:t>1.本表格可横置填写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eastAsia="zh-CN"/>
        </w:rPr>
        <w:t>，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  <w:t>空间不足可自行扩展。</w:t>
      </w:r>
    </w:p>
    <w:p w14:paraId="01840D84">
      <w:pPr>
        <w:widowControl/>
        <w:kinsoku w:val="0"/>
        <w:overflowPunct w:val="0"/>
        <w:autoSpaceDE w:val="0"/>
        <w:autoSpaceDN w:val="0"/>
        <w:adjustRightInd w:val="0"/>
        <w:snapToGrid w:val="0"/>
        <w:textAlignment w:val="baseline"/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  <w:t>综合单价包括产品费、运费、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  <w:lang w:val="en-US" w:eastAsia="zh-CN"/>
        </w:rPr>
        <w:t>验收费、</w:t>
      </w:r>
      <w:r>
        <w:rPr>
          <w:rFonts w:hint="eastAsia" w:ascii="宋体" w:hAnsi="宋体" w:eastAsia="宋体" w:cs="宋体"/>
          <w:snapToGrid w:val="0"/>
          <w:color w:val="000000"/>
          <w:kern w:val="0"/>
          <w:sz w:val="22"/>
          <w:szCs w:val="24"/>
        </w:rPr>
        <w:t>税金、售后服务、招标代理费等全部价格。</w:t>
      </w:r>
    </w:p>
    <w:p w14:paraId="0D7BE7AE"/>
    <w:p w14:paraId="72D8842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</w:pPr>
    </w:p>
    <w:p w14:paraId="257B199E"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：（盖</w:t>
      </w:r>
      <w:bookmarkStart w:id="0" w:name="_GoBack"/>
      <w:bookmarkEnd w:id="0"/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32"/>
        </w:rPr>
        <w:t>公章）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F9428E"/>
    <w:rsid w:val="5481728A"/>
    <w:rsid w:val="594A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2025-10-27T06:38:22Z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