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FBBA1">
      <w:pPr>
        <w:jc w:val="center"/>
        <w:rPr>
          <w:rFonts w:ascii="方正仿宋_GB2312" w:hAnsi="方正仿宋_GB2312" w:eastAsia="方正仿宋_GB2312" w:cs="方正仿宋_GB2312"/>
          <w:b/>
          <w:spacing w:val="4"/>
          <w:sz w:val="28"/>
          <w:szCs w:val="28"/>
        </w:rPr>
      </w:pPr>
      <w:r>
        <w:rPr>
          <w:rFonts w:hint="eastAsia" w:ascii="方正仿宋_GB2312" w:hAnsi="方正仿宋_GB2312" w:eastAsia="方正仿宋_GB2312" w:cs="方正仿宋_GB2312"/>
          <w:b/>
          <w:spacing w:val="4"/>
          <w:sz w:val="28"/>
          <w:szCs w:val="28"/>
        </w:rPr>
        <w:t>陕西省政府采购供应商</w:t>
      </w:r>
    </w:p>
    <w:p w14:paraId="0C9DAE67">
      <w:pPr>
        <w:spacing w:before="156" w:beforeLines="50" w:line="360" w:lineRule="auto"/>
        <w:jc w:val="center"/>
        <w:rPr>
          <w:rFonts w:ascii="方正仿宋_GB2312" w:hAnsi="方正仿宋_GB2312" w:eastAsia="方正仿宋_GB2312" w:cs="方正仿宋_GB2312"/>
          <w:b/>
          <w:spacing w:val="4"/>
          <w:sz w:val="28"/>
          <w:szCs w:val="28"/>
        </w:rPr>
      </w:pPr>
      <w:bookmarkStart w:id="0" w:name="_GoBack"/>
      <w:r>
        <w:rPr>
          <w:rFonts w:hint="eastAsia" w:ascii="方正仿宋_GB2312" w:hAnsi="方正仿宋_GB2312" w:eastAsia="方正仿宋_GB2312" w:cs="方正仿宋_GB2312"/>
          <w:b/>
          <w:spacing w:val="4"/>
          <w:sz w:val="28"/>
          <w:szCs w:val="28"/>
        </w:rPr>
        <w:t>拒绝政府采购领域商业贿赂承诺书</w:t>
      </w:r>
    </w:p>
    <w:bookmarkEnd w:id="0"/>
    <w:p w14:paraId="664039C8">
      <w:pPr>
        <w:widowControl/>
        <w:spacing w:line="360" w:lineRule="auto"/>
        <w:ind w:left="239" w:leftChars="114" w:firstLine="470" w:firstLineChars="196"/>
        <w:jc w:val="left"/>
        <w:rPr>
          <w:rFonts w:ascii="方正仿宋_GB2312" w:hAnsi="方正仿宋_GB2312" w:eastAsia="方正仿宋_GB2312" w:cs="方正仿宋_GB2312"/>
          <w:kern w:val="0"/>
          <w:sz w:val="24"/>
        </w:rPr>
      </w:pPr>
    </w:p>
    <w:p w14:paraId="6EE5A066">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为响应党中央、国务院关于治理政府采购领域商业贿赂行为的号召，我公司在此庄严承诺：</w:t>
      </w:r>
    </w:p>
    <w:p w14:paraId="46A9BD76">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1、在参与政府采购活动中遵纪守法、诚信经营、公平竞标。</w:t>
      </w:r>
    </w:p>
    <w:p w14:paraId="0060B8FD">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2、不向政府采购人、采购代理机构和政府采购评审专家进行任何形式的商业贿赂以谋取交易机会。</w:t>
      </w:r>
    </w:p>
    <w:p w14:paraId="3976295D">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3、不向政府采购代理机构和采购人提供虚假资质文件或采用虚假应标方式参与政府采购市场竞争并谋取成交、成交。</w:t>
      </w:r>
    </w:p>
    <w:p w14:paraId="7F556584">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4、不采取“围标、陪标”等商业欺诈手段获得政府采购定单。</w:t>
      </w:r>
    </w:p>
    <w:p w14:paraId="058D27E1">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5、不采取不正当手段诋毁、排挤其他供应商。</w:t>
      </w:r>
    </w:p>
    <w:p w14:paraId="0F8A7EA5">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6、不在提供商品和服务时“偷梁换柱、以次充好”损害采购人的合法权益。</w:t>
      </w:r>
    </w:p>
    <w:p w14:paraId="3AA8C854">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7、不与采购人、采购代理机构政府采购评审专家或其它供应商恶意串通，进行质疑和投诉，维护政府采购市场秩序。</w:t>
      </w:r>
    </w:p>
    <w:p w14:paraId="263F7E0B">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8、尊重和接受政府采购监督管理部门的监督和政府采购代理机构竞争性磋商采购要求，承担因违约行为给采购人造成的损失。</w:t>
      </w:r>
    </w:p>
    <w:p w14:paraId="44BB1DEE">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9、不发生其他有悖于政府采购公开、公平、公正和诚信原则的行为。</w:t>
      </w:r>
    </w:p>
    <w:p w14:paraId="7C0C909F">
      <w:pPr>
        <w:pStyle w:val="2"/>
        <w:adjustRightInd w:val="0"/>
        <w:snapToGrid w:val="0"/>
        <w:spacing w:line="360" w:lineRule="auto"/>
        <w:ind w:left="0"/>
        <w:rPr>
          <w:rFonts w:ascii="方正仿宋_GB2312" w:hAnsi="方正仿宋_GB2312" w:eastAsia="方正仿宋_GB2312" w:cs="方正仿宋_GB2312"/>
          <w:sz w:val="21"/>
          <w:szCs w:val="21"/>
        </w:rPr>
      </w:pPr>
    </w:p>
    <w:p w14:paraId="40E22CF0">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p>
    <w:p w14:paraId="1987FC07">
      <w:pPr>
        <w:adjustRightInd w:val="0"/>
        <w:snapToGrid w:val="0"/>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33C7D522">
      <w:pPr>
        <w:adjustRightInd w:val="0"/>
        <w:snapToGrid w:val="0"/>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074D8EDB">
      <w:pPr>
        <w:adjustRightInd w:val="0"/>
        <w:snapToGrid w:val="0"/>
        <w:spacing w:line="360" w:lineRule="auto"/>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5D0D57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81EBB47F-EE7F-4577-B100-2A1828408431}"/>
  </w:font>
  <w:font w:name="方正仿宋_GB2312">
    <w:panose1 w:val="02000000000000000000"/>
    <w:charset w:val="86"/>
    <w:family w:val="auto"/>
    <w:pitch w:val="default"/>
    <w:sig w:usb0="A00002BF" w:usb1="184F6CFA" w:usb2="00000012" w:usb3="00000000" w:csb0="00040001" w:csb1="00000000"/>
    <w:embedRegular r:id="rId2" w:fontKey="{2AC5BE8B-E628-4955-ABA8-B1FD1BA53E3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24ED8"/>
    <w:rsid w:val="62F24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ind w:left="140"/>
    </w:pPr>
    <w:rPr>
      <w:rFonts w:ascii="宋体" w:hAnsi="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2025-10-30T03:46:00Z</dcterms:created>
  <dc:creator>省略号君</dc:creator>
  <cp:lastModifiedBy>省略号君</cp:lastModifiedBy>
  <dcterms:modified xsi:type="dcterms:W3CDTF">2025-10-30T03:47:03Z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BF72FC0D261B477F9E076CF30AE522CE_11</vt:lpwstr>
  </property>
  <property fmtid="{D5CDD505-2E9C-101B-9397-08002B2CF9AE}" pid="4" name="KSOTemplateDocerSaveRecord">
    <vt:lpwstr>eyJoZGlkIjoiMzYwN2I5NTBkYzM4ODQyZDg5ZDU4MTg1ZTI5Yjg5NWUiLCJ1c2VySWQiOiIyMzE3Mjk5MDAifQ==</vt:lpwstr>
  </property>
</Properties>
</file>