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版本号：正衡招字-[2025]-801号20251106002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汉阳陵国家考古遗址公园文物保护管理用房提升改造项目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正衡招字-[2025]-801号</w:t>
      </w:r>
      <w:r>
        <w:br/>
      </w:r>
      <w:r>
        <w:br/>
      </w:r>
      <w:r>
        <w:br/>
      </w:r>
    </w:p>
    <w:p>
      <w:pPr>
        <w:pStyle w:val="null3"/>
        <w:jc w:val="center"/>
        <w:outlineLvl w:val="2"/>
      </w:pPr>
      <w:r>
        <w:rPr>
          <w:rFonts w:ascii="仿宋_GB2312" w:hAnsi="仿宋_GB2312" w:cs="仿宋_GB2312" w:eastAsia="仿宋_GB2312"/>
          <w:sz w:val="28"/>
          <w:b/>
        </w:rPr>
        <w:t>汉景帝阳陵博物院</w:t>
      </w:r>
    </w:p>
    <w:p>
      <w:pPr>
        <w:pStyle w:val="null3"/>
        <w:jc w:val="center"/>
        <w:outlineLvl w:val="2"/>
      </w:pPr>
      <w:r>
        <w:rPr>
          <w:rFonts w:ascii="仿宋_GB2312" w:hAnsi="仿宋_GB2312" w:cs="仿宋_GB2312" w:eastAsia="仿宋_GB2312"/>
          <w:sz w:val="28"/>
          <w:b/>
        </w:rPr>
        <w:t>正衡工程项目管理有限公司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正衡工程项目管理有限公司</w:t>
      </w:r>
      <w:r>
        <w:rPr>
          <w:rFonts w:ascii="仿宋_GB2312" w:hAnsi="仿宋_GB2312" w:cs="仿宋_GB2312" w:eastAsia="仿宋_GB2312"/>
        </w:rPr>
        <w:t>（以下简称“代理机构”）受</w:t>
      </w:r>
      <w:r>
        <w:rPr>
          <w:rFonts w:ascii="仿宋_GB2312" w:hAnsi="仿宋_GB2312" w:cs="仿宋_GB2312" w:eastAsia="仿宋_GB2312"/>
        </w:rPr>
        <w:t>汉景帝阳陵博物院</w:t>
      </w:r>
      <w:r>
        <w:rPr>
          <w:rFonts w:ascii="仿宋_GB2312" w:hAnsi="仿宋_GB2312" w:cs="仿宋_GB2312" w:eastAsia="仿宋_GB2312"/>
        </w:rPr>
        <w:t>委托，拟对</w:t>
      </w:r>
      <w:r>
        <w:rPr>
          <w:rFonts w:ascii="仿宋_GB2312" w:hAnsi="仿宋_GB2312" w:cs="仿宋_GB2312" w:eastAsia="仿宋_GB2312"/>
        </w:rPr>
        <w:t>汉阳陵国家考古遗址公园文物保护管理用房提升改造项目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正衡招字-[2025]-801号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汉阳陵国家考古遗址公园文物保护管理用房提升改造项目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阳陵国家考古遗址公园文物保护管理用房提升改造，根据《文物保护工程管理办法》及现行建筑安全规范，对遗址公园文物保护管理用房进行提升改造，包括翻新屋面防水、增加屋面和外墙保温等，达到正常使用、节能效果，并保障现有管理用房和集成房屋的安全正常使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采购包1（汉阳陵国家考古遗址公园文物保护管理用房提升改造项目）：属于专门面向中小企业采购。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1、本项目的特定资格要求：（1）法定代表人直接参加磋商的 ，须出具法定代表人身份证明，法定代表人授权代表参加磋商的，须出具法定代表人授权书； （2）供应商须具备文物主管部门颁发的文物保护工程一级资质（业务范围应包含古文化遗址、古墓葬专业），并具有合格有效的安全生产许可证； （3）项目负责人须具备文物保护工程责任工程师证书，在本单位注册且无在建项目（提供承诺）； （4）未被“中国执行信息公开网”网站（http://zxgk.court.gov.cn/）列入失信被执行人名单，未被“信用中国” 网站（www.creditchina.gov.cn ）列入重大税收违法案件当事人名单，未被“中国政府采购网”（www.ccgp.gov.cn）列入政府采购严重违法失信行为记录名单被财政部门禁止参加政府采购活动（处罚决定规定的时间和地域范围内）； （5）不接受联合体磋商。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汉景帝阳陵博物院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西安经济技术开发区泾河工业园机场路东段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029-62657091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西安市航天基地雁塔南路391号正衡金融广场A座18楼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王俊杰、秦丹丹、史鉴澍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029-87373098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开户名称：正衡工程项目管理有限公司</w:t>
            </w:r>
          </w:p>
          <w:p>
            <w:pPr>
              <w:pStyle w:val="null3"/>
            </w:pPr>
            <w:r>
              <w:rPr>
                <w:rFonts w:ascii="仿宋_GB2312" w:hAnsi="仿宋_GB2312" w:cs="仿宋_GB2312" w:eastAsia="仿宋_GB2312"/>
              </w:rPr>
              <w:t>开户银行：招商银行西安和平路支行</w:t>
            </w:r>
          </w:p>
          <w:p>
            <w:pPr>
              <w:pStyle w:val="null3"/>
            </w:pPr>
            <w:r>
              <w:rPr>
                <w:rFonts w:ascii="仿宋_GB2312" w:hAnsi="仿宋_GB2312" w:cs="仿宋_GB2312" w:eastAsia="仿宋_GB2312"/>
              </w:rPr>
              <w:t>银行账号：129902420310901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考国家计委颁发的《招标代理服务收费管理暂行办法》（计价格[2002]1980号）和国家发展改革委员会办公厅颁发的《关于招标代理服务收费有关问题的通知》（发改办价格[2003] 857号）的标准，不足5000元按照5000元计取，由成交供应商在领取成交通知书时向采购代理机构一次性支付招标代理服务费。 招标代理费缴纳到以下账号：户名：正衡工程项目管理有限公司 账号：129902420310901 开户行：招商银行西安和平路支行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汉景帝阳陵博物院</w:t>
      </w:r>
      <w:r>
        <w:rPr>
          <w:rFonts w:ascii="仿宋_GB2312" w:hAnsi="仿宋_GB2312" w:cs="仿宋_GB2312" w:eastAsia="仿宋_GB2312"/>
        </w:rPr>
        <w:t>和</w:t>
      </w:r>
      <w:r>
        <w:rPr>
          <w:rFonts w:ascii="仿宋_GB2312" w:hAnsi="仿宋_GB2312" w:cs="仿宋_GB2312" w:eastAsia="仿宋_GB2312"/>
        </w:rPr>
        <w:t>正衡工程项目管理有限公司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汉景帝阳陵博物院</w:t>
      </w:r>
      <w:r>
        <w:rPr>
          <w:rFonts w:ascii="仿宋_GB2312" w:hAnsi="仿宋_GB2312" w:cs="仿宋_GB2312" w:eastAsia="仿宋_GB2312"/>
        </w:rPr>
        <w:t>负责解释。除上述磋商文件内容，其他内容由</w:t>
      </w:r>
      <w:r>
        <w:rPr>
          <w:rFonts w:ascii="仿宋_GB2312" w:hAnsi="仿宋_GB2312" w:cs="仿宋_GB2312" w:eastAsia="仿宋_GB2312"/>
        </w:rPr>
        <w:t>正衡工程项目管理有限公司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汉景帝阳陵博物院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以国家相关行业质量验收规范合格标准及成交供应商与采购人签订的政府采购合同为准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联系人：王俊杰</w:t>
      </w:r>
    </w:p>
    <w:p>
      <w:pPr>
        <w:pStyle w:val="null3"/>
      </w:pPr>
      <w:r>
        <w:rPr>
          <w:rFonts w:ascii="仿宋_GB2312" w:hAnsi="仿宋_GB2312" w:cs="仿宋_GB2312" w:eastAsia="仿宋_GB2312"/>
        </w:rPr>
        <w:t>联系电话：029-87373098</w:t>
      </w:r>
    </w:p>
    <w:p>
      <w:pPr>
        <w:pStyle w:val="null3"/>
      </w:pPr>
      <w:r>
        <w:rPr>
          <w:rFonts w:ascii="仿宋_GB2312" w:hAnsi="仿宋_GB2312" w:cs="仿宋_GB2312" w:eastAsia="仿宋_GB2312"/>
        </w:rPr>
        <w:t>地址：西安市航天基地雁塔南路391号正衡金融广场A座18楼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2,310,000.00</w:t>
      </w:r>
    </w:p>
    <w:p>
      <w:pPr>
        <w:pStyle w:val="null3"/>
      </w:pPr>
      <w:r>
        <w:rPr>
          <w:rFonts w:ascii="仿宋_GB2312" w:hAnsi="仿宋_GB2312" w:cs="仿宋_GB2312" w:eastAsia="仿宋_GB2312"/>
        </w:rPr>
        <w:t>采购包最高限价（元）: 2,302,439.81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汉阳陵国家考古遗址公园文物保护管理用房提升改造项目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2,310,000.00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标的名称：汉阳陵国家考古遗址公园文物保护管理用房提升改造项目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970"/>
            </w:tblGrid>
            <w:tr>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概况：根据《文物保护工程管理办法》及现行建筑安全规范，对遗址公园文物保护管理用房进行提升改造，包括翻新屋面防水、增加屋面和外墙保温等，达到正常使用、节能效果，并保障现有管理用房和集成房屋的安全正常使用。</w:t>
                  </w:r>
                </w:p>
              </w:tc>
            </w:tr>
            <w:tr>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技术要求</w:t>
                  </w:r>
                  <w:r>
                    <w:rPr>
                      <w:rFonts w:ascii="仿宋_GB2312" w:hAnsi="仿宋_GB2312" w:cs="仿宋_GB2312" w:eastAsia="仿宋_GB2312"/>
                      <w:sz w:val="19"/>
                    </w:rPr>
                    <w:t>：本工程位于汉阳陵文物遗址核心区内，施工要求及做法严格按照施工图纸进行；工程基础部分和管线部分放线完毕后</w:t>
                  </w:r>
                  <w:r>
                    <w:rPr>
                      <w:rFonts w:ascii="仿宋_GB2312" w:hAnsi="仿宋_GB2312" w:cs="仿宋_GB2312" w:eastAsia="仿宋_GB2312"/>
                      <w:sz w:val="19"/>
                    </w:rPr>
                    <w:t>,须经甲方和设计方现场验线方可继续施工；工程使用所用主要材料必须符合设计要求和防火要求；施工单位提供样品，经设计方、建设方共同选择并封样后施工，不得擅改材料和设计施工图。本工程涉及的挖方工作必须在建设单位考古专业人员和监理工程师的监督下完成，严谨超挖；</w:t>
                  </w:r>
                  <w:r>
                    <w:rPr>
                      <w:rFonts w:ascii="仿宋_GB2312" w:hAnsi="仿宋_GB2312" w:cs="仿宋_GB2312" w:eastAsia="仿宋_GB2312"/>
                      <w:sz w:val="19"/>
                    </w:rPr>
                    <w:t>施工过程和成果必须符合国家有关工程建设标准强制性条文和国家或有关部门关于工程施工方面现行的标准、规范、规程、定额、办法、示例，以及陕西省关于工程施工方面的文件、规定。</w:t>
                  </w:r>
                </w:p>
              </w:tc>
            </w:tr>
            <w:tr>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工期：合同签订后</w:t>
                  </w:r>
                  <w:r>
                    <w:rPr>
                      <w:rFonts w:ascii="仿宋_GB2312" w:hAnsi="仿宋_GB2312" w:cs="仿宋_GB2312" w:eastAsia="仿宋_GB2312"/>
                      <w:sz w:val="19"/>
                    </w:rPr>
                    <w:t>120日历天</w:t>
                  </w:r>
                </w:p>
              </w:tc>
            </w:tr>
            <w:tr>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质量要求：</w:t>
                  </w:r>
                  <w:r>
                    <w:rPr>
                      <w:rFonts w:ascii="仿宋_GB2312" w:hAnsi="仿宋_GB2312" w:cs="仿宋_GB2312" w:eastAsia="仿宋_GB2312"/>
                      <w:sz w:val="19"/>
                    </w:rPr>
                    <w:t xml:space="preserve"> </w:t>
                  </w:r>
                  <w:r>
                    <w:rPr>
                      <w:rFonts w:ascii="仿宋_GB2312" w:hAnsi="仿宋_GB2312" w:cs="仿宋_GB2312" w:eastAsia="仿宋_GB2312"/>
                      <w:sz w:val="19"/>
                    </w:rPr>
                    <w:t>合格（达到国家强制性合格标准）</w:t>
                  </w:r>
                </w:p>
              </w:tc>
            </w:tr>
            <w:tr>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质保期：两年</w:t>
                  </w:r>
                </w:p>
              </w:tc>
            </w:tr>
            <w:tr>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其他要求：</w:t>
                  </w:r>
                </w:p>
                <w:p>
                  <w:pPr>
                    <w:pStyle w:val="null3"/>
                    <w:jc w:val="both"/>
                  </w:pPr>
                  <w:r>
                    <w:rPr>
                      <w:rFonts w:ascii="仿宋_GB2312" w:hAnsi="仿宋_GB2312" w:cs="仿宋_GB2312" w:eastAsia="仿宋_GB2312"/>
                      <w:sz w:val="19"/>
                    </w:rPr>
                    <w:t>1）本工程在汉阳陵核心遗址区，因此要求施工单位有文物遗址区施工经验和文物遗址保护经验；</w:t>
                  </w:r>
                </w:p>
                <w:p>
                  <w:pPr>
                    <w:pStyle w:val="null3"/>
                    <w:jc w:val="both"/>
                  </w:pPr>
                  <w:r>
                    <w:rPr>
                      <w:rFonts w:ascii="仿宋_GB2312" w:hAnsi="仿宋_GB2312" w:cs="仿宋_GB2312" w:eastAsia="仿宋_GB2312"/>
                      <w:sz w:val="19"/>
                    </w:rPr>
                    <w:t>2）施工单位投标成功不得将工程分包、转包；</w:t>
                  </w:r>
                </w:p>
                <w:p>
                  <w:pPr>
                    <w:pStyle w:val="null3"/>
                    <w:jc w:val="both"/>
                  </w:pPr>
                  <w:r>
                    <w:rPr>
                      <w:rFonts w:ascii="仿宋_GB2312" w:hAnsi="仿宋_GB2312" w:cs="仿宋_GB2312" w:eastAsia="仿宋_GB2312"/>
                      <w:sz w:val="19"/>
                    </w:rPr>
                    <w:t>3）项目经理、技术负责人和安全负责人须常驻工地</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）本工程在文物遗址区内，在施工中若遇图纸未标明的遗址位置必须报告建设单位处理</w:t>
                  </w:r>
                  <w:r>
                    <w:rPr>
                      <w:rFonts w:ascii="仿宋_GB2312" w:hAnsi="仿宋_GB2312" w:cs="仿宋_GB2312" w:eastAsia="仿宋_GB2312"/>
                      <w:sz w:val="19"/>
                    </w:rPr>
                    <w:t>。</w:t>
                  </w:r>
                </w:p>
              </w:tc>
            </w:tr>
            <w:tr>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工程款的支付与决算</w:t>
                  </w:r>
                </w:p>
                <w:p>
                  <w:pPr>
                    <w:pStyle w:val="null3"/>
                    <w:jc w:val="both"/>
                  </w:pPr>
                  <w:r>
                    <w:rPr>
                      <w:rFonts w:ascii="仿宋_GB2312" w:hAnsi="仿宋_GB2312" w:cs="仿宋_GB2312" w:eastAsia="仿宋_GB2312"/>
                      <w:sz w:val="20"/>
                    </w:rPr>
                    <w:t>工程预付款</w:t>
                  </w:r>
                </w:p>
                <w:p>
                  <w:pPr>
                    <w:pStyle w:val="null3"/>
                    <w:jc w:val="both"/>
                  </w:pPr>
                  <w:r>
                    <w:rPr>
                      <w:rFonts w:ascii="仿宋_GB2312" w:hAnsi="仿宋_GB2312" w:cs="仿宋_GB2312" w:eastAsia="仿宋_GB2312"/>
                      <w:sz w:val="20"/>
                    </w:rPr>
                    <w:t>发包人向承包人预付工程款的时间和金额或占合同价款总额的比例：工程预付款支付比例为合同价（扣除甲供材及其他项目费中的发包方预留金）的</w:t>
                  </w:r>
                  <w:r>
                    <w:rPr>
                      <w:rFonts w:ascii="仿宋_GB2312" w:hAnsi="仿宋_GB2312" w:cs="仿宋_GB2312" w:eastAsia="仿宋_GB2312"/>
                      <w:sz w:val="20"/>
                    </w:rPr>
                    <w:t>30％（其中含30%的安全文明施工费），在合同签订后一个月内支付。 承包方不得将该备料款用于与本工程无关的支付，监理工程师有权监督承包方对该项费用的使用，如经查实承包方滥用工程备料款，发包方有权立即收回工程备料款。</w:t>
                  </w:r>
                </w:p>
                <w:p>
                  <w:pPr>
                    <w:pStyle w:val="null3"/>
                    <w:jc w:val="both"/>
                  </w:pPr>
                  <w:r>
                    <w:rPr>
                      <w:rFonts w:ascii="仿宋_GB2312" w:hAnsi="仿宋_GB2312" w:cs="仿宋_GB2312" w:eastAsia="仿宋_GB2312"/>
                      <w:sz w:val="20"/>
                    </w:rPr>
                    <w:t>农民工工资保证金</w:t>
                  </w:r>
                </w:p>
                <w:p>
                  <w:pPr>
                    <w:pStyle w:val="null3"/>
                    <w:jc w:val="both"/>
                  </w:pPr>
                  <w:r>
                    <w:rPr>
                      <w:rFonts w:ascii="仿宋_GB2312" w:hAnsi="仿宋_GB2312" w:cs="仿宋_GB2312" w:eastAsia="仿宋_GB2312"/>
                      <w:sz w:val="20"/>
                    </w:rPr>
                    <w:t>本合同签订后</w:t>
                  </w:r>
                  <w:r>
                    <w:rPr>
                      <w:rFonts w:ascii="仿宋_GB2312" w:hAnsi="仿宋_GB2312" w:cs="仿宋_GB2312" w:eastAsia="仿宋_GB2312"/>
                      <w:sz w:val="20"/>
                    </w:rPr>
                    <w:t>5个工作日，承包方需按照《工程建设领域农民工工资保证金规定》、《保障农民工工资支付条例》的相关规定开立工资保证金专门账户存储工资保证金。</w:t>
                  </w:r>
                </w:p>
                <w:p>
                  <w:pPr>
                    <w:pStyle w:val="null3"/>
                    <w:jc w:val="both"/>
                  </w:pPr>
                  <w:r>
                    <w:rPr>
                      <w:rFonts w:ascii="仿宋_GB2312" w:hAnsi="仿宋_GB2312" w:cs="仿宋_GB2312" w:eastAsia="仿宋_GB2312"/>
                      <w:sz w:val="20"/>
                    </w:rPr>
                    <w:t>扣回工程预付款项的时间、比例：</w:t>
                  </w:r>
                  <w:r>
                    <w:rPr>
                      <w:rFonts w:ascii="仿宋_GB2312" w:hAnsi="仿宋_GB2312" w:cs="仿宋_GB2312" w:eastAsia="仿宋_GB2312"/>
                      <w:sz w:val="20"/>
                    </w:rPr>
                    <w:t>从工程进度款同比例扣回，直至扣完为止。</w:t>
                  </w:r>
                </w:p>
                <w:p>
                  <w:pPr>
                    <w:pStyle w:val="null3"/>
                    <w:jc w:val="both"/>
                  </w:pPr>
                  <w:r>
                    <w:rPr>
                      <w:rFonts w:ascii="仿宋_GB2312" w:hAnsi="仿宋_GB2312" w:cs="仿宋_GB2312" w:eastAsia="仿宋_GB2312"/>
                      <w:sz w:val="20"/>
                    </w:rPr>
                    <w:t>预付安全防护、文明施工措施费用的比例和时间：安全文明措施费同工程进度款同时支付。</w:t>
                  </w:r>
                </w:p>
                <w:p>
                  <w:pPr>
                    <w:pStyle w:val="null3"/>
                    <w:jc w:val="both"/>
                  </w:pPr>
                  <w:r>
                    <w:rPr>
                      <w:rFonts w:ascii="仿宋_GB2312" w:hAnsi="仿宋_GB2312" w:cs="仿宋_GB2312" w:eastAsia="仿宋_GB2312"/>
                      <w:sz w:val="20"/>
                    </w:rPr>
                    <w:t>工程量确认</w:t>
                  </w:r>
                </w:p>
                <w:p>
                  <w:pPr>
                    <w:pStyle w:val="null3"/>
                    <w:jc w:val="both"/>
                  </w:pPr>
                  <w:r>
                    <w:rPr>
                      <w:rFonts w:ascii="仿宋_GB2312" w:hAnsi="仿宋_GB2312" w:cs="仿宋_GB2312" w:eastAsia="仿宋_GB2312"/>
                      <w:sz w:val="20"/>
                    </w:rPr>
                    <w:t>承包人向工程师提交已完工程量报告的时间：</w:t>
                  </w:r>
                </w:p>
                <w:p>
                  <w:pPr>
                    <w:pStyle w:val="null3"/>
                    <w:jc w:val="both"/>
                  </w:pPr>
                  <w:r>
                    <w:rPr>
                      <w:rFonts w:ascii="仿宋_GB2312" w:hAnsi="仿宋_GB2312" w:cs="仿宋_GB2312" w:eastAsia="仿宋_GB2312"/>
                      <w:sz w:val="20"/>
                    </w:rPr>
                    <w:t>承包人每十日向监理提交已完合格工程量报告，监理审核通过后报工程师核准。</w:t>
                  </w:r>
                </w:p>
                <w:p>
                  <w:pPr>
                    <w:pStyle w:val="null3"/>
                    <w:jc w:val="both"/>
                  </w:pPr>
                  <w:r>
                    <w:rPr>
                      <w:rFonts w:ascii="仿宋_GB2312" w:hAnsi="仿宋_GB2312" w:cs="仿宋_GB2312" w:eastAsia="仿宋_GB2312"/>
                      <w:sz w:val="20"/>
                    </w:rPr>
                    <w:t>合同中未在工程量清单中填入单价或总额价的工程项目，将被认为其已包含在本合同的其他细目的单价和总额价中，发包人将不另行支付。</w:t>
                  </w:r>
                </w:p>
                <w:p>
                  <w:pPr>
                    <w:pStyle w:val="null3"/>
                    <w:jc w:val="both"/>
                  </w:pPr>
                  <w:r>
                    <w:rPr>
                      <w:rFonts w:ascii="仿宋_GB2312" w:hAnsi="仿宋_GB2312" w:cs="仿宋_GB2312" w:eastAsia="仿宋_GB2312"/>
                      <w:sz w:val="20"/>
                    </w:rPr>
                    <w:t>除另有规定外，工程师应当根据现行《陕西省建设工程工程量清单计价规则》对承包人提出的已完工程量通过计量来核实工程量和确定其价值，作为向承包人支付的依据。</w:t>
                  </w:r>
                </w:p>
                <w:p>
                  <w:pPr>
                    <w:pStyle w:val="null3"/>
                    <w:jc w:val="both"/>
                  </w:pPr>
                  <w:r>
                    <w:rPr>
                      <w:rFonts w:ascii="仿宋_GB2312" w:hAnsi="仿宋_GB2312" w:cs="仿宋_GB2312" w:eastAsia="仿宋_GB2312"/>
                      <w:sz w:val="20"/>
                    </w:rPr>
                    <w:t>工程进度款结算与支付</w:t>
                  </w:r>
                </w:p>
                <w:p>
                  <w:pPr>
                    <w:pStyle w:val="null3"/>
                    <w:jc w:val="both"/>
                  </w:pPr>
                  <w:r>
                    <w:rPr>
                      <w:rFonts w:ascii="仿宋_GB2312" w:hAnsi="仿宋_GB2312" w:cs="仿宋_GB2312" w:eastAsia="仿宋_GB2312"/>
                      <w:sz w:val="20"/>
                    </w:rPr>
                    <w:t>双方约定的工程进度款支付的方式、时间和比例是：</w:t>
                  </w:r>
                </w:p>
                <w:p>
                  <w:pPr>
                    <w:pStyle w:val="null3"/>
                    <w:jc w:val="both"/>
                  </w:pPr>
                  <w:r>
                    <w:rPr>
                      <w:rFonts w:ascii="仿宋_GB2312" w:hAnsi="仿宋_GB2312" w:cs="仿宋_GB2312" w:eastAsia="仿宋_GB2312"/>
                      <w:sz w:val="20"/>
                    </w:rPr>
                    <w:t>承包人按期完成月计划进度后，经监理工程师审核，按核定合格工程量计算进度款，经发包人审定后支付。</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1）本工程实行按月支付承包人进度款。发包人及监理工程师每月对承包人申报的已完合格工程进度款进行审核，并每月进行一次阶段支付，支付额为当月经发包人和监理工程师审定的进度款的80%；</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2）工程全部竣工验收合格后15日内，支付工程进度款至施工合同金额的80%；</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3）工程竣工结算审计结束后15日内，扣除3%的工程质量保修金后，所余款额一次付清；</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4）剩余3%的工程质量保修金在施工保修期满后14日内无息付清；</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5）措施费按所占合同金额比例随工程进度款支付；</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6）变更、签证结算；随工程进度款一并计算、支付。</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7）如遇特殊情况，乙方在接到甲方通知后5个工作日内向甲方提交履约保证金（金额等同于合同余款），甲方收到后 5 个工作日内向乙方账户付清合同余款。乙方按双方约定时间完成施工内容，甲方应在竣工验收通过之日起 5 个工作日内全额无息退还履约保证金给乙方。</w:t>
                  </w:r>
                </w:p>
                <w:p>
                  <w:pPr>
                    <w:pStyle w:val="null3"/>
                    <w:jc w:val="both"/>
                  </w:pPr>
                  <w:r>
                    <w:rPr>
                      <w:rFonts w:ascii="仿宋_GB2312" w:hAnsi="仿宋_GB2312" w:cs="仿宋_GB2312" w:eastAsia="仿宋_GB2312"/>
                      <w:sz w:val="20"/>
                    </w:rPr>
                    <w:t>如果发包人未按上述条款付款时，承包人不能以此成为停工或延误工期的理由。</w:t>
                  </w:r>
                </w:p>
                <w:p>
                  <w:pPr>
                    <w:pStyle w:val="null3"/>
                    <w:jc w:val="both"/>
                  </w:pPr>
                  <w:r>
                    <w:rPr>
                      <w:rFonts w:ascii="仿宋_GB2312" w:hAnsi="仿宋_GB2312" w:cs="仿宋_GB2312" w:eastAsia="仿宋_GB2312"/>
                      <w:sz w:val="20"/>
                    </w:rPr>
                    <w:t>承包人应严格遵守劳社部</w:t>
                  </w:r>
                  <w:r>
                    <w:rPr>
                      <w:rFonts w:ascii="仿宋_GB2312" w:hAnsi="仿宋_GB2312" w:cs="仿宋_GB2312" w:eastAsia="仿宋_GB2312"/>
                      <w:sz w:val="20"/>
                    </w:rPr>
                    <w:t>[2004]22号“劳动保障部和建设部关于印发《建设领域农民工工资支付管理办法》的通知”《保障农民工工资支付条例》规定，按时足额支付农民工工资。如发现拖欠农民工工资的，发包人将不予支付工程款，并没收履约保证金。</w:t>
                  </w:r>
                </w:p>
                <w:p>
                  <w:pPr>
                    <w:pStyle w:val="null3"/>
                    <w:jc w:val="both"/>
                  </w:pPr>
                  <w:r>
                    <w:rPr>
                      <w:rFonts w:ascii="仿宋_GB2312" w:hAnsi="仿宋_GB2312" w:cs="仿宋_GB2312" w:eastAsia="仿宋_GB2312"/>
                      <w:sz w:val="20"/>
                    </w:rPr>
                    <w:t>履约验收方案：</w:t>
                  </w:r>
                </w:p>
                <w:p>
                  <w:pPr>
                    <w:pStyle w:val="null3"/>
                    <w:jc w:val="both"/>
                  </w:pPr>
                  <w:r>
                    <w:rPr>
                      <w:rFonts w:ascii="仿宋_GB2312" w:hAnsi="仿宋_GB2312" w:cs="仿宋_GB2312" w:eastAsia="仿宋_GB2312"/>
                      <w:sz w:val="20"/>
                    </w:rPr>
                    <w:t>工程质量按照现行建筑工程质量验收规范要求为：合格。</w:t>
                  </w:r>
                </w:p>
                <w:p>
                  <w:pPr>
                    <w:pStyle w:val="null3"/>
                    <w:jc w:val="both"/>
                  </w:pPr>
                  <w:r>
                    <w:rPr>
                      <w:rFonts w:ascii="仿宋_GB2312" w:hAnsi="仿宋_GB2312" w:cs="仿宋_GB2312" w:eastAsia="仿宋_GB2312"/>
                      <w:sz w:val="20"/>
                    </w:rPr>
                    <w:t>风险管控措施</w:t>
                  </w:r>
                </w:p>
                <w:p>
                  <w:pPr>
                    <w:pStyle w:val="null3"/>
                    <w:jc w:val="both"/>
                  </w:pPr>
                  <w:r>
                    <w:rPr>
                      <w:rFonts w:ascii="仿宋_GB2312" w:hAnsi="仿宋_GB2312" w:cs="仿宋_GB2312" w:eastAsia="仿宋_GB2312"/>
                      <w:sz w:val="20"/>
                    </w:rPr>
                    <w:t>供应商</w:t>
                  </w:r>
                  <w:r>
                    <w:rPr>
                      <w:rFonts w:ascii="仿宋_GB2312" w:hAnsi="仿宋_GB2312" w:cs="仿宋_GB2312" w:eastAsia="仿宋_GB2312"/>
                      <w:sz w:val="20"/>
                    </w:rPr>
                    <w:t>考虑风险因素，不可抗力风险按照相关规定执行。</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国家相关行业质量验收规范合格标准及成交供应商与采购人签订的政府采购合同。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符合竞争性磋商文件要求。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2.供应商需要在线提交所有通过电子化交易平台实施的政府采购项目的响应文件，同时，线下提交纸质响应文件正本壹份、副本贰份、电子版壹份（U盘壹份），纸质响文件应与电子化交易平台提交的电子响应文件一致，若电子响应文件与纸质响应文件不一致的，以电子响应文件为准。纸质响应文件正副本须分袋密封，电子版响应文件一份（U盘）密封在响应文件正本封袋中递交；3.线下纸质文件递交截止时间：同在线递交电子响应文件截止时间一致；线下纸质文件递交地点：西安市航天基地雁塔南路391号正衡金融广场A座18楼会议室。4.供应商参与投标时请携带笔记本电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（1）具有独立承担民事责任能力的法人或其他组织，提供有效存续的营业执照或事业单位法人证书或非企业专业服务机构执业许可证或民办非企业单位登记证书或自然人的身份证明； （2）税收缴纳证明：提供截止至磋商时间前六个月内任意一个月份纳税证明或完税证明，纳税证明或完税证明上应有代收机构或税务机关的公章。依法免税的供应商应提供相关文件证明；（3）社会保障资金缴纳证明：提供截止至磋商时间前六个月内任意一个月份的社会保障资金缴存单据或社保机构开具的社会保险参保缴费情况证明，单据或证明上应有社保机构或代收机构的公章。依法不需要缴纳社会保障 资金的供应商应提供相关文件证明；（4）提供具有履行合同所必需的设备和专业技术能力的承诺函；（5）书面声明：参加本次政府采购活动前三年内在经营活动中没有重大违纪。</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审计事务所出具的2023年度或2024年度的财务报告（至少包括审计报告、资产负债表、利润表、现金流量表、所有者权益变动表及其附注，成立时间至提交响应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（1）法定代表人直接参加磋商的 ，须出具法定代表人身份证明，法定代表人授权代表参加磋商的，须出具法定代表人授权书； （2）供应商须具备文物主管部门颁发的文物保护工程一级资质（业务范围应包含古文化遗址、古墓葬专业），并具有合格有效的安全生产许可证； （3）项目负责人须具备文物保护工程责任工程师证书，在本单位注册且无在建项目（提供承诺）； （4）未被“中国执行信息公开网”网站（http://zxgk.court.gov.cn/）列入失信被执行人名单，未被“信用中国” 网站（www.creditchina.gov.cn ）列入重大税收违法案件当事人名单，未被“中国政府采购网”（www.ccgp.gov.cn）列入政府采购严重违法失信行为记录名单被财政部门禁止参加政府采购活动（处罚决定规定的时间和地域范围内）； （5）不接受联合体磋商。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竞争性磋商响应文件是否按照竞争性磋商文件要求的格式编写</w:t>
            </w:r>
          </w:p>
        </w:tc>
        <w:tc>
          <w:tcPr>
            <w:tcW w:type="dxa" w:w="3322"/>
          </w:tcPr>
          <w:p>
            <w:pPr>
              <w:pStyle w:val="null3"/>
            </w:pPr>
            <w:r>
              <w:rPr>
                <w:rFonts w:ascii="仿宋_GB2312" w:hAnsi="仿宋_GB2312" w:cs="仿宋_GB2312" w:eastAsia="仿宋_GB2312"/>
              </w:rPr>
              <w:t>竞争性磋商响应文件是否按照竞争性磋商文件要求的格式编写</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资格证明文件.docx 强制优先采购产品承诺函 响应文件封面 项目管理机构组成表 残疾人福利性单位声明函 报价函 标的清单 供应商类似项目业绩一览表 实施方案.docx 响应函 磋商保证金缴纳凭证.docx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竞争性磋商响应文件的签署、加盖印章是否合格、有效</w:t>
            </w:r>
          </w:p>
        </w:tc>
        <w:tc>
          <w:tcPr>
            <w:tcW w:type="dxa" w:w="3322"/>
          </w:tcPr>
          <w:p>
            <w:pPr>
              <w:pStyle w:val="null3"/>
            </w:pPr>
            <w:r>
              <w:rPr>
                <w:rFonts w:ascii="仿宋_GB2312" w:hAnsi="仿宋_GB2312" w:cs="仿宋_GB2312" w:eastAsia="仿宋_GB2312"/>
              </w:rPr>
              <w:t>竞争性磋商响应文件的签署、加盖印章是否合格、有效</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资格证明文件.docx 强制优先采购产品承诺函 响应文件封面 项目管理机构组成表 残疾人福利性单位声明函 报价函 标的清单 供应商类似项目业绩一览表 实施方案.docx 响应函 磋商保证金缴纳凭证.docx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是否按照竞争性磋商文件的要求提交了足额有效的磋商保证金</w:t>
            </w:r>
          </w:p>
        </w:tc>
        <w:tc>
          <w:tcPr>
            <w:tcW w:type="dxa" w:w="3322"/>
          </w:tcPr>
          <w:p>
            <w:pPr>
              <w:pStyle w:val="null3"/>
            </w:pPr>
            <w:r>
              <w:rPr>
                <w:rFonts w:ascii="仿宋_GB2312" w:hAnsi="仿宋_GB2312" w:cs="仿宋_GB2312" w:eastAsia="仿宋_GB2312"/>
              </w:rPr>
              <w:t>是否按照竞争性磋商文件的要求提交了足额有效的磋商保证金</w:t>
            </w:r>
          </w:p>
        </w:tc>
        <w:tc>
          <w:tcPr>
            <w:tcW w:type="dxa" w:w="1661"/>
          </w:tcPr>
          <w:p>
            <w:pPr>
              <w:pStyle w:val="null3"/>
            </w:pPr>
            <w:r>
              <w:rPr>
                <w:rFonts w:ascii="仿宋_GB2312" w:hAnsi="仿宋_GB2312" w:cs="仿宋_GB2312" w:eastAsia="仿宋_GB2312"/>
              </w:rPr>
              <w:t>磋商保证金缴纳凭证.docx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磋商报价是否未超过最高限价</w:t>
            </w:r>
          </w:p>
        </w:tc>
        <w:tc>
          <w:tcPr>
            <w:tcW w:type="dxa" w:w="3322"/>
          </w:tcPr>
          <w:p>
            <w:pPr>
              <w:pStyle w:val="null3"/>
            </w:pPr>
            <w:r>
              <w:rPr>
                <w:rFonts w:ascii="仿宋_GB2312" w:hAnsi="仿宋_GB2312" w:cs="仿宋_GB2312" w:eastAsia="仿宋_GB2312"/>
              </w:rPr>
              <w:t>磋商报价是否未超过最高限价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投标有效期是否符合竞争性磋商文件的要求</w:t>
            </w:r>
          </w:p>
        </w:tc>
        <w:tc>
          <w:tcPr>
            <w:tcW w:type="dxa" w:w="3322"/>
          </w:tcPr>
          <w:p>
            <w:pPr>
              <w:pStyle w:val="null3"/>
            </w:pPr>
            <w:r>
              <w:rPr>
                <w:rFonts w:ascii="仿宋_GB2312" w:hAnsi="仿宋_GB2312" w:cs="仿宋_GB2312" w:eastAsia="仿宋_GB2312"/>
              </w:rPr>
              <w:t>投标有效期是否符合竞争性磋商文件的要求</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工期是否符合竞争性磋商文件的要求</w:t>
            </w:r>
          </w:p>
        </w:tc>
        <w:tc>
          <w:tcPr>
            <w:tcW w:type="dxa" w:w="3322"/>
          </w:tcPr>
          <w:p>
            <w:pPr>
              <w:pStyle w:val="null3"/>
            </w:pPr>
            <w:r>
              <w:rPr>
                <w:rFonts w:ascii="仿宋_GB2312" w:hAnsi="仿宋_GB2312" w:cs="仿宋_GB2312" w:eastAsia="仿宋_GB2312"/>
              </w:rPr>
              <w:t>工期是否符合竞争性磋商文件的要求</w:t>
            </w:r>
          </w:p>
        </w:tc>
        <w:tc>
          <w:tcPr>
            <w:tcW w:type="dxa" w:w="1661"/>
          </w:tcPr>
          <w:p>
            <w:pPr>
              <w:pStyle w:val="null3"/>
            </w:pPr>
            <w:r>
              <w:rPr>
                <w:rFonts w:ascii="仿宋_GB2312" w:hAnsi="仿宋_GB2312" w:cs="仿宋_GB2312" w:eastAsia="仿宋_GB2312"/>
              </w:rPr>
              <w:t>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一、评审内容 针对本项目的施工方案及技术措施。 二、评审标准 1、完整性：方案须全面，对评审内容中的各项要求有详细描述； 2、可实施性：切合本项目实际情况，实施步骤清晰、合理； 3、针对性：方案能够紧扣项目实际情况，内容科学合理。 三、赋分标准 每完全满足一个评审标准得2分；基本满足评审标准，稍有欠缺得1分；简单粗略得0.5分；未提供不得分，满分6分。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陕西省政府采购供应商拒绝政府采购领域商业贿赂承诺书.docx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施工总进度计划及保证措施</w:t>
            </w:r>
          </w:p>
        </w:tc>
        <w:tc>
          <w:tcPr>
            <w:tcW w:type="dxa" w:w="2492"/>
          </w:tcPr>
          <w:p>
            <w:pPr>
              <w:pStyle w:val="null3"/>
            </w:pPr>
            <w:r>
              <w:rPr>
                <w:rFonts w:ascii="仿宋_GB2312" w:hAnsi="仿宋_GB2312" w:cs="仿宋_GB2312" w:eastAsia="仿宋_GB2312"/>
              </w:rPr>
              <w:t>一、评审内容 针对本项目的施工总进度计划及保证措施。 二、评审标准 1、完整性：方案须全面，对评审内容中的各项要求有详细描述； 2、可实施性：切合本项目实际情况，实施步骤清晰、合理； 3、针对性：方案能够紧扣项目实际情况，内容科学合理。 三、赋分标准 每完全满足一个评审标准得2分；基本满足评审标准，稍有欠缺得1分；简单粗略得0.5分；未提供不得分，满分6分。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陕西省政府采购供应商拒绝政府采购领域商业贿赂承诺书.docx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质量保证措施计划</w:t>
            </w:r>
          </w:p>
        </w:tc>
        <w:tc>
          <w:tcPr>
            <w:tcW w:type="dxa" w:w="2492"/>
          </w:tcPr>
          <w:p>
            <w:pPr>
              <w:pStyle w:val="null3"/>
            </w:pPr>
            <w:r>
              <w:rPr>
                <w:rFonts w:ascii="仿宋_GB2312" w:hAnsi="仿宋_GB2312" w:cs="仿宋_GB2312" w:eastAsia="仿宋_GB2312"/>
              </w:rPr>
              <w:t>一、评审内容 针对本项目的质量保证措施计划。 二、评审标准 1、完整性：方案须全面，对评审内容中的各项要求有详细描述； 2、可实施性：切合本项目实际情况，实施步骤清晰、合理； 3、针对性：方案能够紧扣项目实际情况，内容科学合理。 三、赋分标准 每完全满足一个评审标准得2分；基本满足评审标准，稍有欠缺得1分；简单粗略得0.5分；未提供不得分，满分6分。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陕西省政府采购供应商拒绝政府采购领域商业贿赂承诺书.docx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施工安全措施计划</w:t>
            </w:r>
          </w:p>
        </w:tc>
        <w:tc>
          <w:tcPr>
            <w:tcW w:type="dxa" w:w="2492"/>
          </w:tcPr>
          <w:p>
            <w:pPr>
              <w:pStyle w:val="null3"/>
            </w:pPr>
            <w:r>
              <w:rPr>
                <w:rFonts w:ascii="仿宋_GB2312" w:hAnsi="仿宋_GB2312" w:cs="仿宋_GB2312" w:eastAsia="仿宋_GB2312"/>
              </w:rPr>
              <w:t>一、评审内容 针对本项目的施工安全措施计划。 二、评审标准 1、完整性：方案须全面，对评审内容中的各项要求有详细描述； 2、可实施性：切合本项目实际情况，实施步骤清晰、合理； 3、针对性：方案能够紧扣项目实际情况，内容科学合理。 三、赋分标准 每完全满足一个评审标准得2分；基本满足评审标准，稍有欠缺得1分；简单粗略得0.5分；未提供不得分，满分6分。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陕西省政府采购供应商拒绝政府采购领域商业贿赂承诺书.docx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针对本项目的应急预案。 二、评审标准 1、完整性：方案须全面，对评审内容中的各项要求有详细描述； 2、可实施性：切合本项目实际情况，实施步骤清晰、合理； 3、针对性：方案能够紧扣项目实际情况，内容科学合理。 三、赋分标准 每完全满足一个评审标准得2分；基本满足评审标准，稍有欠缺得1分；简单粗略得0.5分；未提供不得分，满分6分。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陕西省政府采购供应商拒绝政府采购领域商业贿赂承诺书.docx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文明施工和环境保护措施计划</w:t>
            </w:r>
          </w:p>
        </w:tc>
        <w:tc>
          <w:tcPr>
            <w:tcW w:type="dxa" w:w="2492"/>
          </w:tcPr>
          <w:p>
            <w:pPr>
              <w:pStyle w:val="null3"/>
            </w:pPr>
            <w:r>
              <w:rPr>
                <w:rFonts w:ascii="仿宋_GB2312" w:hAnsi="仿宋_GB2312" w:cs="仿宋_GB2312" w:eastAsia="仿宋_GB2312"/>
              </w:rPr>
              <w:t>一、评审内容 针对本项目的文明施工和环境保护措施计划。 二、评审标准 1、完整性：方案须全面，对评审内容中的各项要求有详细描述； 2、可实施性：切合本项目实际情况，实施步骤清晰、合理； 3、针对性：方案能够紧扣项目实际情况，内容科学合理。 三、赋分标准 每完全满足一个评审标准得2分；基本满足评审标准，稍有欠缺得1分；简单粗略得0.5分；未提供不得分，满分6分。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陕西省政府采购供应商拒绝政府采购领域商业贿赂承诺书.docx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与采购人、设计、监理的配合方案</w:t>
            </w:r>
          </w:p>
        </w:tc>
        <w:tc>
          <w:tcPr>
            <w:tcW w:type="dxa" w:w="2492"/>
          </w:tcPr>
          <w:p>
            <w:pPr>
              <w:pStyle w:val="null3"/>
            </w:pPr>
            <w:r>
              <w:rPr>
                <w:rFonts w:ascii="仿宋_GB2312" w:hAnsi="仿宋_GB2312" w:cs="仿宋_GB2312" w:eastAsia="仿宋_GB2312"/>
              </w:rPr>
              <w:t>一、评审内容 针对本项目的与采购人、设计、监理的配合方案，并承诺施工要求及做法严格按照施工图纸进行；工程基础部分和管线部分放线完毕后,须经甲方和设计方现场验线方可继续施工；工程使用所用主要材料必须符合设计要求和防火要求；施工单位提供样品，经设计方、建设方共同选择并封样后施工，不得擅改材料和设计施工图。本工程涉及的挖方工作必须在建设单位考古专业人员和监理工程师的监督下完成，严谨超挖；施工过程和成果必须符合国家有关工程建设标准强制性条文和国家或有关部门关于工程施工方面现行的标准、规范、规程、定额、办法、示例，以及陕西省关于工程施工方面的文件、规定。 二、评审标准 1、完整性：方案须全面，对评审内容中的各项要求有详细描述； 2、可实施性：切合本项目实际情况，实施步骤清晰、合理； 3、针对性：方案能够紧扣项目实际情况，内容科学合理。 三、赋分标准 每完全满足一个评审标准得2分；基本满足评审标准，稍有欠缺得1分；简单粗略得0.5分；未提供不得分，满分6分。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陕西省政府采购供应商拒绝政府采购领域商业贿赂承诺书.docx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一、评审内容 针对本项目的施工机械配备和材料投入计划。 二、评审标准 1、完整性：方案须全面，对评审内容中的各项要求有详细描述； 2、可实施性：切合本项目实际情况，实施步骤清晰、合理； 3、针对性：方案能够紧扣项目实际情况，内容科学合理。 三、赋分标准 每完全满足一个评审标准得1.5分；基本满足评审标准，稍有欠缺得1分；简单粗略得0.5分；未提供不得分，满分4.5分。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陕西省政府采购供应商拒绝政府采购领域商业贿赂承诺书.docx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项目组织管理机构及劳动力安排计划</w:t>
            </w:r>
          </w:p>
        </w:tc>
        <w:tc>
          <w:tcPr>
            <w:tcW w:type="dxa" w:w="2492"/>
          </w:tcPr>
          <w:p>
            <w:pPr>
              <w:pStyle w:val="null3"/>
            </w:pPr>
            <w:r>
              <w:rPr>
                <w:rFonts w:ascii="仿宋_GB2312" w:hAnsi="仿宋_GB2312" w:cs="仿宋_GB2312" w:eastAsia="仿宋_GB2312"/>
              </w:rPr>
              <w:t>一、评审内容 针对本项目的项目组织管理机构及劳动力安排计划,并承诺项目经理、技术负责人和安全负责人常驻工地。 二、评审标准 1、完整性：方案须全面，对评审内容中的各项要求有详细描述； 2、可实施性：切合本项目实际情况，实施步骤清晰、合理； 3、针对性：方案能够紧扣项目实际情况，内容科学合理。 三、赋分标准 每完全满足一个评审标准得1.5分；基本满足评审标准，稍有欠缺得1分；简单粗略得0.5分；未提供不得分，满分4.5分。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陕西省政府采购供应商拒绝政府采购领域商业贿赂承诺书.docx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工程保修工作的管理措施和承诺</w:t>
            </w:r>
          </w:p>
        </w:tc>
        <w:tc>
          <w:tcPr>
            <w:tcW w:type="dxa" w:w="2492"/>
          </w:tcPr>
          <w:p>
            <w:pPr>
              <w:pStyle w:val="null3"/>
            </w:pPr>
            <w:r>
              <w:rPr>
                <w:rFonts w:ascii="仿宋_GB2312" w:hAnsi="仿宋_GB2312" w:cs="仿宋_GB2312" w:eastAsia="仿宋_GB2312"/>
              </w:rPr>
              <w:t>一、评审内容 针对本项目的工程保修工作的管理措施和承诺。 二、评审标准 1、完整性：方案须全面，对评审内容中的各项要求有详细描述； 2、可实施性：切合本项目实际情况，实施步骤清晰、合理； 3、针对性：方案能够紧扣项目实际情况，内容科学合理。 三、赋分标准 每完全满足一个评审标准得1.5分；基本满足评审标准，稍有欠缺得1分；简单粗略得0.5分；未提供不得分，满分4.5分。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陕西省政府采购供应商拒绝政府采购领域商业贿赂承诺书.docx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一、评审内容 针对本项目的新技术、新产品、新工艺、新材料应用。 二、评审标准 1、完整性：方案须全面，对评审内容中的各项要求有详细描述； 2、可实施性：切合本项目实际情况，实施步骤清晰、合理； 3、针对性：方案能够紧扣项目实际情况，内容科学合理。 三、赋分标准 每完全满足一个评审标准得1.5分；基本满足评审标准，稍有欠缺得1分；简单粗略得0.5分；未提供不得分，满分4.5分。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陕西省政府采购供应商拒绝政府采购领域商业贿赂承诺书.docx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拟派项目经理</w:t>
            </w:r>
          </w:p>
        </w:tc>
        <w:tc>
          <w:tcPr>
            <w:tcW w:type="dxa" w:w="2492"/>
          </w:tcPr>
          <w:p>
            <w:pPr>
              <w:pStyle w:val="null3"/>
            </w:pPr>
            <w:r>
              <w:rPr>
                <w:rFonts w:ascii="仿宋_GB2312" w:hAnsi="仿宋_GB2312" w:cs="仿宋_GB2312" w:eastAsia="仿宋_GB2312"/>
              </w:rPr>
              <w:t>1.拟派项目经理学历（1分） 具有专科以上学历的得1分，其他情况不得分。如不符合上述要求的，磋商小组将不予赋分。 2.拟派项目经理的职称（2分）： 具有高级工程师及以上技术职称的得2分，具有工程师技术职称的得1分，其他情况不得分。 评审依据：评审时以供应商提供的拟派项目经理的最高学历证书、职称证复印件或扫描件并加盖供应商公章为准，提供多个职称证明材料的，以最高职称证书复印件或扫描件并加盖供应商公章为准。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项目部组成人员</w:t>
            </w:r>
          </w:p>
        </w:tc>
        <w:tc>
          <w:tcPr>
            <w:tcW w:type="dxa" w:w="2492"/>
          </w:tcPr>
          <w:p>
            <w:pPr>
              <w:pStyle w:val="null3"/>
            </w:pPr>
            <w:r>
              <w:rPr>
                <w:rFonts w:ascii="仿宋_GB2312" w:hAnsi="仿宋_GB2312" w:cs="仿宋_GB2312" w:eastAsia="仿宋_GB2312"/>
              </w:rPr>
              <w:t>项目部组成（技术负责人、安全负责人、施工员、质检员、安全员、材料员、预算员），完全满足计4分（附身份证、资格证复印件或扫描件并加盖供应商公章，无证书不得分），每缺少一项扣0.5分，未提供不得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提供供应商自2022年10月1日至本项目响应文件递交截止时间前完成的类似业绩证明材料，每提供1份得1分，最多得3分。未提供的不得分。 评审依据：提供合同复印件，时间以合同签订时间为准（未提供业绩证明材料或者复印件模糊不清、无法辨析均不计分）。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磋商响应总报价采用低价优先法计算，即满足磋商文件要求且最终磋商响应总报价最低的报价为评审基准价，其价格分为满分30分。磋商响应总报价得分=（评审基准价/最终磋商响应总报价）×30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详见附件：磋商保证金缴纳凭证.docx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