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版本号：SXKR2025105020251028001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陕西省低温雨雪冰冻灾害应急预案编制项目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SXKR20251050</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陕西省低温雨雪冰冻灾害应急预案编制项目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SXKR20251050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陕西省低温雨雪冰冻灾害应急预案编制项目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总书记关于防灾减灾救灾工作重要论述和关于做好低温雨雪冰冻灾害防范应对工作重要指示精神，落实省委、省政府决策部署，健全低温雨雪冰冻灾害防范应对工作机制，科学、有序、高效组织开展低温雨雪冰冻灾害防范应对工作，加强低温雨雪冰冻灾害防范应对全过程管理，降低灾害风险，最大限度减少人员伤亡和减轻灾害损失，维护社会稳定，结合陕西省实际，编制《陕西省低温雨雪冰冻灾害应急预案》。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采购包1（陕西省低温雨雪冰冻灾害应急预案编制项目）：属于专门面向中小企业采购。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029-61166077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成交金额作为收费的计算基数，收取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857号）的有关规定向采购代理机构一次付清代理服务费，收费不足8000元按8000元计取。 注：招标代理服务费在缴付时需备注xxxx项目简称招标代理服务费。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联系人：姚瑶、刘昆</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总书记关于防灾减灾救灾工作重要论述和关于做好低温雨雪冰冻灾害防范应对工作重要指示精神，落实省委、省政府决策部署，健全低温雨雪冰冻灾害防范应对工作机制，科学、有序、高效组织开展低温雨雪冰冻灾害防范应对工作，加强低温雨雪冰冻灾害防范应对全过程管理，降低灾害风险，最大限度减少人员伤亡和减轻灾害损失，维护社会稳定，结合陕西省实际，编制《陕西省低温雨雪冰冻灾害应急预案》。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编制《陕西省低温雨雪冰冻灾害应急预案》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标的名称：编制《陕西省低温雨雪冰冻灾害应急预案》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00"/>
            </w:pPr>
            <w:r>
              <w:rPr>
                <w:rFonts w:ascii="仿宋_GB2312" w:hAnsi="仿宋_GB2312" w:cs="仿宋_GB2312" w:eastAsia="仿宋_GB2312"/>
                <w:sz w:val="24"/>
              </w:rPr>
              <w:t>为深入贯彻总书记关于防灾减灾救灾工作重要论述和关于做好低温雨雪冰冻灾害防范应对工作重要指示精神，落实省委、省政府决策部署，健全低温雨雪冰冻灾害防范应对工作机制，科学、有序、高效组织开展低温雨雪冰冻灾害防范应对工作，加强低温雨雪冰冻灾害防范应对全过程管理，降低灾害风险，最大限度减少人员伤亡和减轻灾害损失，维护社会稳定，结合陕西省实际，编制《陕西省低温雨雪冰冻灾害应急预案》。</w:t>
            </w:r>
          </w:p>
          <w:p>
            <w:pPr>
              <w:pStyle w:val="null3"/>
              <w:ind w:firstLine="400"/>
            </w:pPr>
            <w:r>
              <w:rPr>
                <w:rFonts w:ascii="仿宋_GB2312" w:hAnsi="仿宋_GB2312" w:cs="仿宋_GB2312" w:eastAsia="仿宋_GB2312"/>
                <w:sz w:val="24"/>
                <w:b/>
              </w:rPr>
              <w:t>二、服务内容及要求</w:t>
            </w:r>
          </w:p>
          <w:p>
            <w:pPr>
              <w:pStyle w:val="null3"/>
            </w:pPr>
            <w:r>
              <w:rPr>
                <w:rFonts w:ascii="仿宋_GB2312" w:hAnsi="仿宋_GB2312" w:cs="仿宋_GB2312" w:eastAsia="仿宋_GB2312"/>
                <w:sz w:val="24"/>
                <w:b/>
              </w:rPr>
              <w:t>（一）技术要求</w:t>
            </w:r>
          </w:p>
          <w:p>
            <w:pPr>
              <w:pStyle w:val="null3"/>
              <w:ind w:firstLine="400"/>
            </w:pPr>
            <w:r>
              <w:rPr>
                <w:rFonts w:ascii="仿宋_GB2312" w:hAnsi="仿宋_GB2312" w:cs="仿宋_GB2312" w:eastAsia="仿宋_GB2312"/>
                <w:sz w:val="24"/>
              </w:rPr>
              <w:t>1.符合《中华人民共和国突发事件应对法》《中华人民共和国气象法》《国家突发事件总体应急预案》《气象灾害防御条例》《突发事件应急预案管理办法》《陕西省突发事件应急预案管理办法》《陕西省气象灾害防御条例》《陕西省突发事件总体应急预案》等法规标准；</w:t>
            </w:r>
          </w:p>
          <w:p>
            <w:pPr>
              <w:pStyle w:val="null3"/>
              <w:ind w:firstLine="400"/>
            </w:pPr>
            <w:r>
              <w:rPr>
                <w:rFonts w:ascii="仿宋_GB2312" w:hAnsi="仿宋_GB2312" w:cs="仿宋_GB2312" w:eastAsia="仿宋_GB2312"/>
                <w:sz w:val="24"/>
              </w:rPr>
              <w:t>2.应急预案必须符合国家、省现行法律、法规条例、规范及相关政策要求，符合陕西省实际情况，具有指导性、可行性、操作性。并通过专家评审验收。</w:t>
            </w:r>
          </w:p>
          <w:p>
            <w:pPr>
              <w:pStyle w:val="null3"/>
            </w:pPr>
            <w:r>
              <w:rPr>
                <w:rFonts w:ascii="仿宋_GB2312" w:hAnsi="仿宋_GB2312" w:cs="仿宋_GB2312" w:eastAsia="仿宋_GB2312"/>
                <w:sz w:val="24"/>
                <w:b/>
              </w:rPr>
              <w:t>（二）内容要求</w:t>
            </w:r>
          </w:p>
          <w:p>
            <w:pPr>
              <w:pStyle w:val="null3"/>
              <w:ind w:firstLine="400"/>
            </w:pPr>
            <w:r>
              <w:rPr>
                <w:rFonts w:ascii="仿宋_GB2312" w:hAnsi="仿宋_GB2312" w:cs="仿宋_GB2312" w:eastAsia="仿宋_GB2312"/>
                <w:sz w:val="24"/>
              </w:rPr>
              <w:t>完成《陕西省低温雨雪冰冻灾害风险分析报告》、《陕西省低温雨雪冰冻灾害应急资源调查报告》、《案例分析报告》《陕西省低温雨雪冰冻灾害应急预案》编制并通过二轮征求意见及相关专家的评审，由陕西省人民政府办公厅印发。</w:t>
            </w:r>
          </w:p>
          <w:p>
            <w:pPr>
              <w:pStyle w:val="null3"/>
            </w:pPr>
            <w:r>
              <w:rPr>
                <w:rFonts w:ascii="仿宋_GB2312" w:hAnsi="仿宋_GB2312" w:cs="仿宋_GB2312" w:eastAsia="仿宋_GB2312"/>
                <w:sz w:val="24"/>
                <w:b/>
              </w:rPr>
              <w:t>（三）成果交付</w:t>
            </w:r>
          </w:p>
          <w:p>
            <w:pPr>
              <w:pStyle w:val="null3"/>
              <w:ind w:firstLine="400"/>
            </w:pPr>
            <w:r>
              <w:rPr>
                <w:rFonts w:ascii="仿宋_GB2312" w:hAnsi="仿宋_GB2312" w:cs="仿宋_GB2312" w:eastAsia="仿宋_GB2312"/>
                <w:sz w:val="24"/>
              </w:rPr>
              <w:t>1.《陕西省低温雨雪冰冻灾害应急资源调查报告》：含陕西省低温雨雪冰冻灾害应急救援力量调查清单，应急物资储备情况；</w:t>
            </w:r>
          </w:p>
          <w:p>
            <w:pPr>
              <w:pStyle w:val="null3"/>
              <w:ind w:firstLine="400"/>
            </w:pPr>
            <w:r>
              <w:rPr>
                <w:rFonts w:ascii="仿宋_GB2312" w:hAnsi="仿宋_GB2312" w:cs="仿宋_GB2312" w:eastAsia="仿宋_GB2312"/>
                <w:sz w:val="24"/>
              </w:rPr>
              <w:t>2.《陕西省低温雨雪冰冻灾害风险分析报告》；</w:t>
            </w:r>
          </w:p>
          <w:p>
            <w:pPr>
              <w:pStyle w:val="null3"/>
              <w:ind w:firstLine="400"/>
            </w:pPr>
            <w:r>
              <w:rPr>
                <w:rFonts w:ascii="仿宋_GB2312" w:hAnsi="仿宋_GB2312" w:cs="仿宋_GB2312" w:eastAsia="仿宋_GB2312"/>
                <w:sz w:val="24"/>
              </w:rPr>
              <w:t>3.《案例分析报告》：陕西省内近3年发生的低温雨雪冰冻灾害案例分析报告；</w:t>
            </w:r>
          </w:p>
          <w:p>
            <w:pPr>
              <w:pStyle w:val="null3"/>
              <w:ind w:firstLine="400"/>
            </w:pPr>
            <w:r>
              <w:rPr>
                <w:rFonts w:ascii="仿宋_GB2312" w:hAnsi="仿宋_GB2312" w:cs="仿宋_GB2312" w:eastAsia="仿宋_GB2312"/>
                <w:sz w:val="24"/>
              </w:rPr>
              <w:t>4.《陕西省低温雨雪冰冻灾害应急预案》:陕西省低温雨雪冰冻灾害应急预案文本（结合陕西省防灾减灾救灾委员会成员单位职责职能，从工作机制、监测预警、信息发布、应急响应、响应行动、后期处置、应急保障等方面完成预案，要求组织指挥体系与职责分工明确、应急响应启动和解除标准科学、预案实际操作和上下衔接流畅）。</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保密</w:t>
            </w:r>
            <w:r>
              <w:rPr>
                <w:rFonts w:ascii="仿宋_GB2312" w:hAnsi="仿宋_GB2312" w:cs="仿宋_GB2312" w:eastAsia="仿宋_GB2312"/>
                <w:sz w:val="24"/>
                <w:b/>
              </w:rPr>
              <w:t>要求</w:t>
            </w:r>
          </w:p>
          <w:p>
            <w:pPr>
              <w:pStyle w:val="null3"/>
              <w:ind w:firstLine="400"/>
            </w:pPr>
            <w:r>
              <w:rPr>
                <w:rFonts w:ascii="仿宋_GB2312" w:hAnsi="仿宋_GB2312" w:cs="仿宋_GB2312" w:eastAsia="仿宋_GB2312"/>
                <w:sz w:val="24"/>
              </w:rPr>
              <w:t>供应商应严格遵守国家有关保密法律法规，不得将本项目资料向他人转让、传播或用于本项目以外的其他目的。如有以上情况发生，需承担由此引发的一切法律及经济责任。</w:t>
            </w:r>
          </w:p>
          <w:p>
            <w:pPr>
              <w:pStyle w:val="null3"/>
              <w:ind w:left="405"/>
            </w:pPr>
            <w:r>
              <w:rPr>
                <w:rFonts w:ascii="仿宋_GB2312" w:hAnsi="仿宋_GB2312" w:cs="仿宋_GB2312" w:eastAsia="仿宋_GB2312"/>
                <w:sz w:val="24"/>
                <w:b/>
              </w:rPr>
              <w:t>（五）预案编制工作程序</w:t>
            </w:r>
            <w:r>
              <w:br/>
            </w:r>
            <w:r>
              <w:rPr>
                <w:rFonts w:ascii="仿宋_GB2312" w:hAnsi="仿宋_GB2312" w:cs="仿宋_GB2312" w:eastAsia="仿宋_GB2312"/>
                <w:sz w:val="24"/>
              </w:rPr>
              <w:t xml:space="preserve"> 1、制定工作方案</w:t>
            </w:r>
          </w:p>
          <w:p>
            <w:pPr>
              <w:pStyle w:val="null3"/>
              <w:ind w:firstLine="400"/>
            </w:pPr>
            <w:r>
              <w:rPr>
                <w:rFonts w:ascii="仿宋_GB2312" w:hAnsi="仿宋_GB2312" w:cs="仿宋_GB2312" w:eastAsia="仿宋_GB2312"/>
                <w:sz w:val="24"/>
              </w:rPr>
              <w:t>明确本项目工作目标、核心技术路线、阶段性进度安排及组织保障措施等核心内容。方案经采购人审核通过后，严格按照方案部署启动并推进应急预案编制全流程工作。</w:t>
            </w:r>
          </w:p>
          <w:p>
            <w:pPr>
              <w:pStyle w:val="null3"/>
              <w:ind w:firstLine="400"/>
            </w:pPr>
            <w:r>
              <w:rPr>
                <w:rFonts w:ascii="仿宋_GB2312" w:hAnsi="仿宋_GB2312" w:cs="仿宋_GB2312" w:eastAsia="仿宋_GB2312"/>
                <w:sz w:val="24"/>
              </w:rPr>
              <w:t>2、资料收集与梳理</w:t>
            </w:r>
          </w:p>
          <w:p>
            <w:pPr>
              <w:pStyle w:val="null3"/>
              <w:ind w:firstLine="400"/>
            </w:pPr>
            <w:r>
              <w:rPr>
                <w:rFonts w:ascii="仿宋_GB2312" w:hAnsi="仿宋_GB2312" w:cs="仿宋_GB2312" w:eastAsia="仿宋_GB2312"/>
                <w:sz w:val="24"/>
              </w:rPr>
              <w:t>收集国家及陕西省现行相关法律法规、部门规章、技术规范及政策文件；重点搜集近3年国内及陕西省内发生的低温雨雪冰冻灾害典型案例，结合陕西省地域特点、气候特征及防灾减灾实际情况，对上述资料进行分类整理、汇总分析，最终形成资源调查报告、风险评估报告及案例分析报告等基础成果。</w:t>
            </w:r>
          </w:p>
          <w:p>
            <w:pPr>
              <w:pStyle w:val="null3"/>
              <w:ind w:firstLine="400"/>
            </w:pPr>
            <w:r>
              <w:rPr>
                <w:rFonts w:ascii="仿宋_GB2312" w:hAnsi="仿宋_GB2312" w:cs="仿宋_GB2312" w:eastAsia="仿宋_GB2312"/>
                <w:sz w:val="24"/>
              </w:rPr>
              <w:t>3、成果编制</w:t>
            </w:r>
          </w:p>
          <w:p>
            <w:pPr>
              <w:pStyle w:val="null3"/>
              <w:ind w:firstLine="400"/>
            </w:pPr>
            <w:r>
              <w:rPr>
                <w:rFonts w:ascii="仿宋_GB2312" w:hAnsi="仿宋_GB2312" w:cs="仿宋_GB2312" w:eastAsia="仿宋_GB2312"/>
                <w:sz w:val="24"/>
              </w:rPr>
              <w:t>依据应急预案编制的规范要求及项目具体需求，组建专业团队开展编制工作，完成应急预案初步成果的纸质文本编制工作，确保初步成果的完整性和基础规范性。</w:t>
            </w:r>
          </w:p>
          <w:p>
            <w:pPr>
              <w:pStyle w:val="null3"/>
              <w:ind w:firstLine="400"/>
            </w:pPr>
            <w:r>
              <w:rPr>
                <w:rFonts w:ascii="仿宋_GB2312" w:hAnsi="仿宋_GB2312" w:cs="仿宋_GB2312" w:eastAsia="仿宋_GB2312"/>
                <w:sz w:val="24"/>
              </w:rPr>
              <w:t>4、标准送审</w:t>
            </w:r>
          </w:p>
          <w:p>
            <w:pPr>
              <w:pStyle w:val="null3"/>
              <w:ind w:firstLine="400"/>
            </w:pPr>
            <w:r>
              <w:rPr>
                <w:rFonts w:ascii="仿宋_GB2312" w:hAnsi="仿宋_GB2312" w:cs="仿宋_GB2312" w:eastAsia="仿宋_GB2312"/>
                <w:sz w:val="24"/>
              </w:rPr>
              <w:t>初步成果形成后，按流程提交采购人及专家进行初步验收评审；根据初步评审意见修改完善后，组织二轮征求意见及专家复审，直至通过最终验收，确保编制成果具备较强的指导性、可行性和可操作性。成交供应商需全程配合完成编制过程中的意见征求、修改完善及各阶段送审工作，最终成果按程序报陕西省人民政府办公厅印发。</w:t>
            </w:r>
            <w:r>
              <w:br/>
            </w:r>
            <w:r>
              <w:rPr>
                <w:rFonts w:ascii="仿宋_GB2312" w:hAnsi="仿宋_GB2312" w:cs="仿宋_GB2312" w:eastAsia="仿宋_GB2312"/>
                <w:sz w:val="24"/>
              </w:rPr>
              <w:t xml:space="preserve">     5、质量保障</w:t>
            </w:r>
          </w:p>
          <w:p>
            <w:pPr>
              <w:pStyle w:val="null3"/>
              <w:ind w:firstLine="400"/>
            </w:pPr>
            <w:r>
              <w:rPr>
                <w:rFonts w:ascii="仿宋_GB2312" w:hAnsi="仿宋_GB2312" w:cs="仿宋_GB2312" w:eastAsia="仿宋_GB2312"/>
                <w:sz w:val="24"/>
              </w:rPr>
              <w:t>供应商应建立完善的质量控制体系，通过明确各环节质量责任、设置质量审核节点等方式，确保服务全过程及最终编制成果符合国家、陕西省相关规定及行业标准，内容真实准确、数据完整可靠、表述规范严谨。</w:t>
            </w:r>
          </w:p>
          <w:p>
            <w:pPr>
              <w:pStyle w:val="null3"/>
            </w:pPr>
            <w:r>
              <w:br/>
            </w: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00"/>
            </w:pPr>
            <w:r>
              <w:rPr>
                <w:rFonts w:ascii="仿宋_GB2312" w:hAnsi="仿宋_GB2312" w:cs="仿宋_GB2312" w:eastAsia="仿宋_GB2312"/>
                <w:sz w:val="24"/>
              </w:rPr>
              <w:t>1、人员要求</w:t>
            </w:r>
          </w:p>
          <w:p>
            <w:pPr>
              <w:pStyle w:val="null3"/>
              <w:ind w:firstLine="400"/>
            </w:pPr>
            <w:r>
              <w:rPr>
                <w:rFonts w:ascii="仿宋_GB2312" w:hAnsi="仿宋_GB2312" w:cs="仿宋_GB2312" w:eastAsia="仿宋_GB2312"/>
                <w:sz w:val="24"/>
              </w:rPr>
              <w:t>供应商针对本项目提供的拟投入团队人员管理及配备方案，需满足团队能力结构合理、岗位职责明确的要求，同时具备与本项目相关领域的专家团队，并可依据项目实际情况动态增补服务人员。</w:t>
            </w:r>
          </w:p>
          <w:p>
            <w:pPr>
              <w:pStyle w:val="null3"/>
              <w:ind w:firstLine="400"/>
            </w:pPr>
            <w:r>
              <w:rPr>
                <w:rFonts w:ascii="仿宋_GB2312" w:hAnsi="仿宋_GB2312" w:cs="仿宋_GB2312" w:eastAsia="仿宋_GB2312"/>
                <w:sz w:val="24"/>
              </w:rPr>
              <w:t>2、服务要求</w:t>
            </w:r>
          </w:p>
          <w:p>
            <w:pPr>
              <w:pStyle w:val="null3"/>
              <w:ind w:firstLine="200"/>
            </w:pPr>
            <w:r>
              <w:rPr>
                <w:rFonts w:ascii="仿宋_GB2312" w:hAnsi="仿宋_GB2312" w:cs="仿宋_GB2312" w:eastAsia="仿宋_GB2312"/>
                <w:sz w:val="24"/>
              </w:rPr>
              <w:t>（1）提供7*24电话售后服务支持；突发事件，12小时内到达现场解决问题。</w:t>
            </w:r>
            <w:r>
              <w:br/>
            </w:r>
            <w:r>
              <w:rPr>
                <w:rFonts w:ascii="仿宋_GB2312" w:hAnsi="仿宋_GB2312" w:cs="仿宋_GB2312" w:eastAsia="仿宋_GB2312"/>
                <w:sz w:val="24"/>
              </w:rPr>
              <w:t xml:space="preserve">   （2）供应商需要提供能够处理各类紧急事项的具体措施。</w:t>
            </w:r>
          </w:p>
          <w:p>
            <w:pPr>
              <w:pStyle w:val="null3"/>
              <w:ind w:firstLine="400"/>
            </w:pPr>
            <w:r>
              <w:rPr>
                <w:rFonts w:ascii="仿宋_GB2312" w:hAnsi="仿宋_GB2312" w:cs="仿宋_GB2312" w:eastAsia="仿宋_GB2312"/>
                <w:sz w:val="24"/>
              </w:rPr>
              <w:t>3、知识产权</w:t>
            </w:r>
          </w:p>
          <w:p>
            <w:pPr>
              <w:pStyle w:val="null3"/>
            </w:pPr>
            <w:r>
              <w:rPr>
                <w:rFonts w:ascii="仿宋_GB2312" w:hAnsi="仿宋_GB2312" w:cs="仿宋_GB2312" w:eastAsia="仿宋_GB2312"/>
                <w:sz w:val="24"/>
              </w:rPr>
              <w:t xml:space="preserve">    供应商须承诺成果完成后，一切知识产权（包括但不限于著作权的全部权利）和所有资料版权归采购人所有。采购人有权对该作品进行任何形式的使用、开发、修改、授权、许可或保护等活动。供应商要做好保密工作，不得外泄相关内容。</w:t>
            </w:r>
          </w:p>
          <w:p>
            <w:pPr>
              <w:pStyle w:val="null3"/>
            </w:pPr>
            <w:r>
              <w:rPr>
                <w:rFonts w:ascii="仿宋_GB2312" w:hAnsi="仿宋_GB2312" w:cs="仿宋_GB2312" w:eastAsia="仿宋_GB2312"/>
                <w:sz w:val="24"/>
                <w:b/>
              </w:rPr>
              <w:t>四、报价要求</w:t>
            </w:r>
          </w:p>
          <w:p>
            <w:pPr>
              <w:pStyle w:val="null3"/>
              <w:ind w:firstLine="400"/>
            </w:pPr>
            <w:r>
              <w:rPr>
                <w:rFonts w:ascii="仿宋_GB2312" w:hAnsi="仿宋_GB2312" w:cs="仿宋_GB2312" w:eastAsia="仿宋_GB2312"/>
                <w:sz w:val="24"/>
              </w:rPr>
              <w:t>供应商响应报价应为完成本次采购范围内全部内容的所有费用（包含成果资料编制、送审、人员劳务等），供应商应根据项目要求和实际情况，详细列明项目所需的人力、物力、财力等，以及所有人工、管理、财务等所有费用，如一旦成交，在服务过程中出现任何遗漏，均由成交供应商免费提供，采购人不再支付任何费用，合同签订时不予调整。</w:t>
            </w:r>
          </w:p>
          <w:p>
            <w:pPr>
              <w:pStyle w:val="null3"/>
            </w:pPr>
            <w:r>
              <w:rPr>
                <w:rFonts w:ascii="仿宋_GB2312" w:hAnsi="仿宋_GB2312" w:cs="仿宋_GB2312" w:eastAsia="仿宋_GB2312"/>
                <w:sz w:val="24"/>
                <w:b/>
              </w:rPr>
              <w:t>五、需要由供应商提供的设计方案、解决方案或者组织方案</w:t>
            </w:r>
            <w:r>
              <w:br/>
            </w:r>
            <w:r>
              <w:rPr>
                <w:rFonts w:ascii="仿宋_GB2312" w:hAnsi="仿宋_GB2312" w:cs="仿宋_GB2312" w:eastAsia="仿宋_GB2312"/>
                <w:sz w:val="24"/>
              </w:rPr>
              <w:t xml:space="preserve">     1、重点难点分析及解决方案</w:t>
            </w:r>
          </w:p>
          <w:p>
            <w:pPr>
              <w:pStyle w:val="null3"/>
              <w:ind w:firstLine="400"/>
            </w:pPr>
            <w:r>
              <w:rPr>
                <w:rFonts w:ascii="仿宋_GB2312" w:hAnsi="仿宋_GB2312" w:cs="仿宋_GB2312" w:eastAsia="仿宋_GB2312"/>
                <w:sz w:val="24"/>
              </w:rPr>
              <w:t xml:space="preserve">供应商应针对本项目实际情况结合过往经验分析并指出项目实施过程中潜在的困难点、风险点，并能够给出妥善的解决方案。  </w:t>
            </w:r>
          </w:p>
          <w:p>
            <w:pPr>
              <w:pStyle w:val="null3"/>
              <w:ind w:left="42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left="420"/>
            </w:pPr>
            <w:r>
              <w:rPr>
                <w:rFonts w:ascii="仿宋_GB2312" w:hAnsi="仿宋_GB2312" w:cs="仿宋_GB2312" w:eastAsia="仿宋_GB2312"/>
                <w:sz w:val="24"/>
              </w:rPr>
              <w:t>3、增值服务组织方案及合理化建议</w:t>
            </w:r>
          </w:p>
          <w:p>
            <w:pPr>
              <w:pStyle w:val="null3"/>
              <w:ind w:firstLine="400"/>
            </w:pPr>
            <w:r>
              <w:rPr>
                <w:rFonts w:ascii="仿宋_GB2312" w:hAnsi="仿宋_GB2312" w:cs="仿宋_GB2312" w:eastAsia="仿宋_GB2312"/>
                <w:sz w:val="24"/>
              </w:rPr>
              <w:t>供应商根据自身情况提供增值服务组织方案及合理化建议。</w:t>
            </w:r>
          </w:p>
          <w:p>
            <w:pPr>
              <w:pStyle w:val="null3"/>
              <w:ind w:firstLine="400"/>
            </w:pPr>
            <w:r>
              <w:rPr>
                <w:rFonts w:ascii="仿宋_GB2312" w:hAnsi="仿宋_GB2312" w:cs="仿宋_GB2312" w:eastAsia="仿宋_GB2312"/>
                <w:sz w:val="24"/>
              </w:rPr>
              <w:t>4、保密措施解决方案</w:t>
            </w:r>
          </w:p>
          <w:p>
            <w:pPr>
              <w:pStyle w:val="null3"/>
              <w:ind w:firstLine="400"/>
            </w:pPr>
            <w:r>
              <w:rPr>
                <w:rFonts w:ascii="仿宋_GB2312" w:hAnsi="仿宋_GB2312" w:cs="仿宋_GB2312" w:eastAsia="仿宋_GB2312"/>
                <w:sz w:val="24"/>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rPr>
              <w:t>5、服务承诺</w:t>
            </w:r>
          </w:p>
          <w:p>
            <w:pPr>
              <w:pStyle w:val="null3"/>
              <w:jc w:val="both"/>
            </w:pPr>
            <w:r>
              <w:rPr>
                <w:rFonts w:ascii="仿宋_GB2312" w:hAnsi="仿宋_GB2312" w:cs="仿宋_GB2312" w:eastAsia="仿宋_GB2312"/>
                <w:sz w:val="24"/>
              </w:rPr>
              <w:t>供应商应根据本项目服务要求，针对本项目服务工作中的常见质量和服务问题进行梳理，供应商可根据自身情况对服务标准、过程管理、质量保证、人员培训、后续服务等方面作出有利于本项目开展的承诺。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供应商应提供满足本项目服务需求的人员配置，具体详见3.2.2服务要求。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供应商应提供满足本项目服务需求的设施设备，具体详见3.2.2服务要求。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根据成交人提供的成果资料，由采购人自行组织验收。符合国家相关标准、行业验收标准及磋商文件要求。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乙方完成全部工作并提交最终成果，配合采购人完成最终评审并通过验收后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按磋商文件的规定缴纳保证金（如果有）</w:t>
            </w:r>
          </w:p>
        </w:tc>
        <w:tc>
          <w:tcPr>
            <w:tcW w:type="dxa" w:w="1661"/>
          </w:tcPr>
          <w:p>
            <w:pPr>
              <w:pStyle w:val="null3"/>
            </w:pPr>
            <w:r>
              <w:rPr>
                <w:rFonts w:ascii="仿宋_GB2312" w:hAnsi="仿宋_GB2312" w:cs="仿宋_GB2312" w:eastAsia="仿宋_GB2312"/>
              </w:rPr>
              <w:t>5-保证金缴纳凭证.docx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供应商针对本项目实际情况提供重点难点分析及解决方案，至少应包括：①工作重点；②关键点分析；③工作难点；④服务优势；⑤合理化建议。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周密详细的服务方案，至少应包括：①整体实施方案；②预案编制思路及实施方案；③风险分析报告编制路线；④应急资源调查报告编制路线；⑤案例分析报告编制路线；⑥工作程序及进度保障措施；⑦应急保障组织方案；包含但不限于上述全部内容，且方案详细，清晰有利于项目的得满分(如有缺陷或不足在此分数基础上进行扣分)，以上7项中： （1）每有1项缺失或内容无法满足项目需求的扣5分； （2）有1项中内容存在缺陷或不足（是指内容方案缺少关键点；对同一问题前后表述矛盾；存在逻辑漏洞、科学原理或常识错误；不利于本项目采购目标实现等任意一种情形）扣3分；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成果质量保障</w:t>
            </w:r>
          </w:p>
        </w:tc>
        <w:tc>
          <w:tcPr>
            <w:tcW w:type="dxa" w:w="2492"/>
          </w:tcPr>
          <w:p>
            <w:pPr>
              <w:pStyle w:val="null3"/>
            </w:pPr>
            <w:r>
              <w:rPr>
                <w:rFonts w:ascii="仿宋_GB2312" w:hAnsi="仿宋_GB2312" w:cs="仿宋_GB2312" w:eastAsia="仿宋_GB2312"/>
              </w:rPr>
              <w:t>提供针对项目的编制成果质量保证措施，至少应包括：①质量保障措施；②质量检查措施；③后续服务保障措施。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提供针对项目的安全保密措施，至少应包括： ①项目风险识别与应对措施；②保密承诺；包含但不限于上述全部内容，且方案详细，清晰有利于项目的得满分。(如有缺陷或不足在此分数基础上进行扣分)，以上2项中：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针对本项目服务工作中的常见质量和服务问题进行梳理，供应商可根据自身情况对服务标准、过程管理、增值服务等方面作出有利于本项目开展的承诺，每提供1条有效承诺，得1分，最高得2分。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须提供项目团队人员配置清单，其中：具有高级技术职称每有1人得2分；具有中级技术职称人员每有1人得1分；以上人员不可重复得分，注：供应商应提供上述人员职称证、响应截止日前六个月内任意一个月任意类别社保缴纳证明文件或劳动合同复印件，未提供或提供不全不得分； （2）供应商仅提供团队人员配置承诺函的，本项最高得0.5分。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专家团队</w:t>
            </w:r>
          </w:p>
        </w:tc>
        <w:tc>
          <w:tcPr>
            <w:tcW w:type="dxa" w:w="2492"/>
          </w:tcPr>
          <w:p>
            <w:pPr>
              <w:pStyle w:val="null3"/>
            </w:pPr>
            <w:r>
              <w:rPr>
                <w:rFonts w:ascii="仿宋_GB2312" w:hAnsi="仿宋_GB2312" w:cs="仿宋_GB2312" w:eastAsia="仿宋_GB2312"/>
              </w:rPr>
              <w:t>供应商建立的关于应急预案、自然灾害、应急救援领域专家团队不少于4人， 满足全部要求得1分，不满足或部分满足要求不得分。 注：提供专家顾问的证书、聘书或合同，复印件加盖公章。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供应商提供自2022年1月1日起至响应截止日期，承接的类似项目业绩（以合同签订日期为准），每份合格业绩合同计3分，满分15分； 备注：供应商需提供业绩合同证明材料（至少应包含内容关键页、签订日期与签章页），未提供或无法辨识的不得分。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报价采用低价优先法计算，即满足磋商文件要求且最后响应报价最低的报价为评审基准价，其价格分为满分。其他供应商的价格分统一按照下列公式计算：响应报价得分=（评审基准价/最后报价）×15。 若落实政府采购政策的，以调整后的价格参与评审。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详见附件：5-保证金缴纳凭证.docx</w:t>
      </w:r>
    </w:p>
    <w:p>
      <w:pPr>
        <w:pStyle w:val="null3"/>
        <w:ind w:firstLine="960"/>
      </w:pPr>
      <w:r>
        <w:rPr>
          <w:rFonts w:ascii="仿宋_GB2312" w:hAnsi="仿宋_GB2312" w:cs="仿宋_GB2312" w:eastAsia="仿宋_GB2312"/>
        </w:rPr>
        <w:t>详见附件：6-政府采购拒绝商业贿赂书.docx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