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版本号：SXZH-2025-10920251027001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采购运动心理多模态数据采集分析平台采购项目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SXZH-2025-109</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陕西筑辉工程咨询有限公司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陕西筑辉工程咨询有限公司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采购运动心理多模态数据采集分析平台采购项目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SXZH-2025-109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采购运动心理多模态数据采集分析平台采购项目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本项目拟采购运动心理多模态数据采集分析平台1套。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采购包1（运动心理多模态数据采集分析平台采购）：属于专门面向中小企业采购。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1、法定代表人授权委托书：法定代表人参加投标的，投标文件中须附身份证；法定代表人授权他人参加投标的，投标文件中须附法定代表人授权委托书及被授权人身份证。</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陕西筑辉工程咨询有限公司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西安市雁塔区南二环东段22号（凯森盛世1号）B座2层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13228005857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采购包1：1,007,490.00元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采购包1保证金金额：20,109.00元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开户名称：陕西筑辉工程咨询有限公司</w:t>
            </w:r>
          </w:p>
          <w:p>
            <w:pPr>
              <w:pStyle w:val="null3"/>
            </w:pPr>
            <w:r>
              <w:rPr>
                <w:rFonts w:ascii="仿宋_GB2312" w:hAnsi="仿宋_GB2312" w:cs="仿宋_GB2312" w:eastAsia="仿宋_GB2312"/>
              </w:rPr>
              <w:t>开户银行：北京银行股份有限公司西安经济技术开发区支行</w:t>
            </w:r>
          </w:p>
          <w:p>
            <w:pPr>
              <w:pStyle w:val="null3"/>
            </w:pPr>
            <w:r>
              <w:rPr>
                <w:rFonts w:ascii="仿宋_GB2312" w:hAnsi="仿宋_GB2312" w:cs="仿宋_GB2312" w:eastAsia="仿宋_GB2312"/>
              </w:rPr>
              <w:t>银行账号：20000041418600030109571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说明：合同签署时以公对公方式转账至采购人公户（账户信息中标后提供）</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代理服务费收费标准：采购代理服务费按委托代理采购项目中标（成交）金额的百分之一(1%）收取，由中标（成交）供应商支付。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陕西筑辉工程咨询有限公司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陕西筑辉工程咨询有限公司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陕西筑辉工程咨询有限公司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按照招标文件、投标文件和合同文本执行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联系人：薛南</w:t>
      </w:r>
    </w:p>
    <w:p>
      <w:pPr>
        <w:pStyle w:val="null3"/>
      </w:pPr>
      <w:r>
        <w:rPr>
          <w:rFonts w:ascii="仿宋_GB2312" w:hAnsi="仿宋_GB2312" w:cs="仿宋_GB2312" w:eastAsia="仿宋_GB2312"/>
        </w:rPr>
        <w:t>联系电话：13228005857</w:t>
      </w:r>
    </w:p>
    <w:p>
      <w:pPr>
        <w:pStyle w:val="null3"/>
      </w:pPr>
      <w:r>
        <w:rPr>
          <w:rFonts w:ascii="仿宋_GB2312" w:hAnsi="仿宋_GB2312" w:cs="仿宋_GB2312" w:eastAsia="仿宋_GB2312"/>
        </w:rPr>
        <w:t>地址：西安市雁塔区南二环东段22号（凯森盛世1号）B座2层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本项目拟采购运动心理多模态数据采集分析平台1套。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1,007,490.00</w:t>
      </w:r>
    </w:p>
    <w:p>
      <w:pPr>
        <w:pStyle w:val="null3"/>
      </w:pPr>
      <w:r>
        <w:rPr>
          <w:rFonts w:ascii="仿宋_GB2312" w:hAnsi="仿宋_GB2312" w:cs="仿宋_GB2312" w:eastAsia="仿宋_GB2312"/>
        </w:rPr>
        <w:t>采购包最高限价（元）: 1,007,490.00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采购运动心理多模态数据采集分析平台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1,007,490.00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标的名称：采购运动心理多模态数据采集分析平台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运动心理多模态数据采集分析平台</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核心产品</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运动心理多模态数据采集分析平台技术参数</w:t>
            </w:r>
          </w:p>
          <w:p>
            <w:pPr>
              <w:pStyle w:val="null3"/>
            </w:pPr>
            <w:r>
              <w:rPr>
                <w:rFonts w:ascii="仿宋_GB2312" w:hAnsi="仿宋_GB2312" w:cs="仿宋_GB2312" w:eastAsia="仿宋_GB2312"/>
              </w:rPr>
              <w:t>一、功能性近红外光谱 (fNIRS) 系统</w:t>
            </w:r>
          </w:p>
          <w:p>
            <w:pPr>
              <w:pStyle w:val="null3"/>
            </w:pPr>
            <w:r>
              <w:rPr>
                <w:rFonts w:ascii="仿宋_GB2312" w:hAnsi="仿宋_GB2312" w:cs="仿宋_GB2312" w:eastAsia="仿宋_GB2312"/>
              </w:rPr>
              <w:t>功能要求：功能性近红外成像分析系统具备高时间、空间分辨率，抗运动干扰强等特性，支持实时检测被试人员的脑功能以及肌肉血氧活动。</w:t>
            </w:r>
          </w:p>
          <w:p>
            <w:pPr>
              <w:pStyle w:val="null3"/>
            </w:pPr>
            <w:r>
              <w:rPr>
                <w:rFonts w:ascii="仿宋_GB2312" w:hAnsi="仿宋_GB2312" w:cs="仿宋_GB2312" w:eastAsia="仿宋_GB2312"/>
              </w:rPr>
              <w:t>1.系统具备滤除环境光影响功能；信号质量检测：包括增益指数、噪声值、个体信号质量等；波长和路径长度的参数设置，前额叶DPF设置；</w:t>
            </w:r>
          </w:p>
          <w:p>
            <w:pPr>
              <w:pStyle w:val="null3"/>
            </w:pPr>
            <w:r>
              <w:rPr>
                <w:rFonts w:ascii="仿宋_GB2312" w:hAnsi="仿宋_GB2312" w:cs="仿宋_GB2312" w:eastAsia="仿宋_GB2312"/>
              </w:rPr>
              <w:t>2.可根据需要选择大脑区域，支持人机交互扫描配置及自编通道、地形图设置；数据可实时显示，支持在线滤波等功能，可以实时显示2D mapping图，还原血红蛋白与含氧血红蛋白浓度变化曲线；</w:t>
            </w:r>
          </w:p>
          <w:p>
            <w:pPr>
              <w:pStyle w:val="null3"/>
            </w:pPr>
            <w:r>
              <w:rPr>
                <w:rFonts w:ascii="仿宋_GB2312" w:hAnsi="仿宋_GB2312" w:cs="仿宋_GB2312" w:eastAsia="仿宋_GB2312"/>
              </w:rPr>
              <w:t>3.具有NIRS数据处理功能，主要功能包括：事件和数据编辑、伪迹移除\校正、探头位置编辑、动态显示血氧状态、GLM为基础的SPM等功能；</w:t>
            </w:r>
          </w:p>
          <w:p>
            <w:pPr>
              <w:pStyle w:val="null3"/>
            </w:pPr>
            <w:r>
              <w:rPr>
                <w:rFonts w:ascii="仿宋_GB2312" w:hAnsi="仿宋_GB2312" w:cs="仿宋_GB2312" w:eastAsia="仿宋_GB2312"/>
              </w:rPr>
              <w:t>4.设置光源/探测器布局：可以依照国际10-20系统布局，支持数字定位系统，支持图形化显示光源/探测器布局、支持2D、大脑皮层呈现方式；</w:t>
            </w:r>
          </w:p>
          <w:p>
            <w:pPr>
              <w:pStyle w:val="null3"/>
            </w:pPr>
            <w:r>
              <w:rPr>
                <w:rFonts w:ascii="仿宋_GB2312" w:hAnsi="仿宋_GB2312" w:cs="仿宋_GB2312" w:eastAsia="仿宋_GB2312"/>
              </w:rPr>
              <w:t>5.数据预处理功能：使用工具盒对测量数据进行预处理，将噪音较大的数据通道排除，删除与实验无关的时间间隔，从数据和过滤中删除事件；</w:t>
            </w:r>
          </w:p>
          <w:p>
            <w:pPr>
              <w:pStyle w:val="null3"/>
            </w:pPr>
            <w:r>
              <w:rPr>
                <w:rFonts w:ascii="仿宋_GB2312" w:hAnsi="仿宋_GB2312" w:cs="仿宋_GB2312" w:eastAsia="仿宋_GB2312"/>
              </w:rPr>
              <w:t>6.事件和数据编辑功能：图形化事件编辑功能，支持多实验条件查看，伪迹校正、删除功能，完善的数据滤波功能（支持低通、高通、带通等，并提供不滤波处理，支持原始数据导出）；</w:t>
            </w:r>
          </w:p>
          <w:p>
            <w:pPr>
              <w:pStyle w:val="null3"/>
            </w:pPr>
            <w:r>
              <w:rPr>
                <w:rFonts w:ascii="仿宋_GB2312" w:hAnsi="仿宋_GB2312" w:cs="仿宋_GB2312" w:eastAsia="仿宋_GB2312"/>
              </w:rPr>
              <w:t>7.NIRS-SPM功能：多条件的GLM系数估T-test、F-test数据分析，组内（Level1）和组间（Level2）统计分析；</w:t>
            </w:r>
          </w:p>
          <w:p>
            <w:pPr>
              <w:pStyle w:val="null3"/>
            </w:pPr>
            <w:r>
              <w:rPr>
                <w:rFonts w:ascii="仿宋_GB2312" w:hAnsi="仿宋_GB2312" w:cs="仿宋_GB2312" w:eastAsia="仿宋_GB2312"/>
              </w:rPr>
              <w:t>8.硬件采集设备，既能够采集大脑血氧数据，又能够作为肌氧数据采集设备使用；</w:t>
            </w:r>
          </w:p>
          <w:p>
            <w:pPr>
              <w:pStyle w:val="null3"/>
            </w:pPr>
            <w:r>
              <w:rPr>
                <w:rFonts w:ascii="仿宋_GB2312" w:hAnsi="仿宋_GB2312" w:cs="仿宋_GB2312" w:eastAsia="仿宋_GB2312"/>
              </w:rPr>
              <w:t>▲9.采集主机重量≤130g，单个传感器重量≤65g；</w:t>
            </w:r>
          </w:p>
          <w:p>
            <w:pPr>
              <w:pStyle w:val="null3"/>
            </w:pPr>
            <w:r>
              <w:rPr>
                <w:rFonts w:ascii="仿宋_GB2312" w:hAnsi="仿宋_GB2312" w:cs="仿宋_GB2312" w:eastAsia="仿宋_GB2312"/>
              </w:rPr>
              <w:t>10.采集主机内置可充电电池，快充电池可提供≥30小时的续航时间；</w:t>
            </w:r>
          </w:p>
          <w:p>
            <w:pPr>
              <w:pStyle w:val="null3"/>
            </w:pPr>
            <w:r>
              <w:rPr>
                <w:rFonts w:ascii="仿宋_GB2312" w:hAnsi="仿宋_GB2312" w:cs="仿宋_GB2312" w:eastAsia="仿宋_GB2312"/>
              </w:rPr>
              <w:t>11.测量项目：含氧血红蛋白、脱氧血红蛋白、总血红蛋白浓度变化及组织饱和度指数；光谱呈现技术：连续波；</w:t>
            </w:r>
          </w:p>
          <w:p>
            <w:pPr>
              <w:pStyle w:val="null3"/>
            </w:pPr>
            <w:r>
              <w:rPr>
                <w:rFonts w:ascii="仿宋_GB2312" w:hAnsi="仿宋_GB2312" w:cs="仿宋_GB2312" w:eastAsia="仿宋_GB2312"/>
              </w:rPr>
              <w:t>★12.测试通道数量：≥6通道（提供≥2个传感器，每个传感器具有≥3通道）；</w:t>
            </w:r>
          </w:p>
          <w:p>
            <w:pPr>
              <w:pStyle w:val="null3"/>
            </w:pPr>
            <w:r>
              <w:rPr>
                <w:rFonts w:ascii="仿宋_GB2312" w:hAnsi="仿宋_GB2312" w:cs="仿宋_GB2312" w:eastAsia="仿宋_GB2312"/>
              </w:rPr>
              <w:t>★13.血氧数据采样率≥90Hz；</w:t>
            </w:r>
          </w:p>
          <w:p>
            <w:pPr>
              <w:pStyle w:val="null3"/>
            </w:pPr>
            <w:r>
              <w:rPr>
                <w:rFonts w:ascii="仿宋_GB2312" w:hAnsi="仿宋_GB2312" w:cs="仿宋_GB2312" w:eastAsia="仿宋_GB2312"/>
              </w:rPr>
              <w:t>14.血氧传感器线缆长度≥1米；</w:t>
            </w:r>
          </w:p>
          <w:p>
            <w:pPr>
              <w:pStyle w:val="null3"/>
            </w:pPr>
            <w:r>
              <w:rPr>
                <w:rFonts w:ascii="仿宋_GB2312" w:hAnsi="仿宋_GB2312" w:cs="仿宋_GB2312" w:eastAsia="仿宋_GB2312"/>
              </w:rPr>
              <w:t>▲15.设备可用于头部区域近红外脑成像测试，又能进行肌肉血氧监测；</w:t>
            </w:r>
          </w:p>
          <w:p>
            <w:pPr>
              <w:pStyle w:val="null3"/>
            </w:pPr>
            <w:r>
              <w:rPr>
                <w:rFonts w:ascii="仿宋_GB2312" w:hAnsi="仿宋_GB2312" w:cs="仿宋_GB2312" w:eastAsia="仿宋_GB2312"/>
              </w:rPr>
              <w:t>16.支持无线数据实时传输至PC端，同时也支持数据本地离线存储，存储时间≥200小时；兼容Eprime、matLab，Presentation、Python等多种刺激呈现编译软件；同步支持同步EEG、tDCS、fMRI等设备；</w:t>
            </w:r>
          </w:p>
          <w:p>
            <w:pPr>
              <w:pStyle w:val="null3"/>
            </w:pPr>
            <w:r>
              <w:rPr>
                <w:rFonts w:ascii="仿宋_GB2312" w:hAnsi="仿宋_GB2312" w:cs="仿宋_GB2312" w:eastAsia="仿宋_GB2312"/>
              </w:rPr>
              <w:t>▲17.每个传感器具有≥2个发光极、≥2个接收极；光源波长为≥760、≤850双波长；系统具备三种测试距离，以及三个短测试距离；</w:t>
            </w:r>
          </w:p>
          <w:p>
            <w:pPr>
              <w:pStyle w:val="null3"/>
            </w:pPr>
            <w:r>
              <w:rPr>
                <w:rFonts w:ascii="仿宋_GB2312" w:hAnsi="仿宋_GB2312" w:cs="仿宋_GB2312" w:eastAsia="仿宋_GB2312"/>
              </w:rPr>
              <w:t>18.数据同步：支持拓展配备手持式无线蓝牙标记打点器，可以直接向数据采集软件或其他类型的设备发送至少两个不同幅值（2.5V，5V）的Mark标记，也可与其他设备（如眼动仪、脑电设备）相连读取输入信号；</w:t>
            </w:r>
          </w:p>
          <w:p>
            <w:pPr>
              <w:pStyle w:val="null3"/>
            </w:pPr>
            <w:r>
              <w:rPr>
                <w:rFonts w:ascii="仿宋_GB2312" w:hAnsi="仿宋_GB2312" w:cs="仿宋_GB2312" w:eastAsia="仿宋_GB2312"/>
              </w:rPr>
              <w:t>19.同步采集功能：支持扩展眼动追踪系统、脑电采集分析系统、行为观察分析系统、生理数据采集系统等的同步兼容测试；</w:t>
            </w:r>
          </w:p>
          <w:p>
            <w:pPr>
              <w:pStyle w:val="null3"/>
            </w:pPr>
            <w:r>
              <w:rPr>
                <w:rFonts w:ascii="仿宋_GB2312" w:hAnsi="仿宋_GB2312" w:cs="仿宋_GB2312" w:eastAsia="仿宋_GB2312"/>
              </w:rPr>
              <w:t>20.系统配置要求：测试主机1套（含≥2个独立的近红外测试传感器）、软件密钥1个、电池充电线1根、数据采集分析软件1套、蓝牙适配器1个、便携箱1个。</w:t>
            </w:r>
          </w:p>
          <w:p>
            <w:pPr>
              <w:pStyle w:val="null3"/>
            </w:pPr>
            <w:r>
              <w:rPr>
                <w:rFonts w:ascii="仿宋_GB2312" w:hAnsi="仿宋_GB2312" w:cs="仿宋_GB2312" w:eastAsia="仿宋_GB2312"/>
              </w:rPr>
              <w:t>二、脑电图 (EEG) / 事件相关电位 (ERP) 系统</w:t>
            </w:r>
          </w:p>
          <w:p>
            <w:pPr>
              <w:pStyle w:val="null3"/>
            </w:pPr>
            <w:r>
              <w:rPr>
                <w:rFonts w:ascii="仿宋_GB2312" w:hAnsi="仿宋_GB2312" w:cs="仿宋_GB2312" w:eastAsia="仿宋_GB2312"/>
              </w:rPr>
              <w:t>▲1.放大器支持同步≥32导EEG通道,内置支持三轴加速度传感器；</w:t>
            </w:r>
          </w:p>
          <w:p>
            <w:pPr>
              <w:pStyle w:val="null3"/>
            </w:pPr>
            <w:r>
              <w:rPr>
                <w:rFonts w:ascii="仿宋_GB2312" w:hAnsi="仿宋_GB2312" w:cs="仿宋_GB2312" w:eastAsia="仿宋_GB2312"/>
              </w:rPr>
              <w:t>▲2.采样速率：≥1000Hz/通道（所有通道同时采集时）；</w:t>
            </w:r>
          </w:p>
          <w:p>
            <w:pPr>
              <w:pStyle w:val="null3"/>
            </w:pPr>
            <w:r>
              <w:rPr>
                <w:rFonts w:ascii="仿宋_GB2312" w:hAnsi="仿宋_GB2312" w:cs="仿宋_GB2312" w:eastAsia="仿宋_GB2312"/>
              </w:rPr>
              <w:t>3.共模抑制比：≥80 dB；</w:t>
            </w:r>
          </w:p>
          <w:p>
            <w:pPr>
              <w:pStyle w:val="null3"/>
            </w:pPr>
            <w:r>
              <w:rPr>
                <w:rFonts w:ascii="仿宋_GB2312" w:hAnsi="仿宋_GB2312" w:cs="仿宋_GB2312" w:eastAsia="仿宋_GB2312"/>
              </w:rPr>
              <w:t>4.测量范围：≥±341.6 mV；</w:t>
            </w:r>
          </w:p>
          <w:p>
            <w:pPr>
              <w:pStyle w:val="null3"/>
            </w:pPr>
            <w:r>
              <w:rPr>
                <w:rFonts w:ascii="仿宋_GB2312" w:hAnsi="仿宋_GB2312" w:cs="仿宋_GB2312" w:eastAsia="仿宋_GB2312"/>
              </w:rPr>
              <w:t>5.数模转化器：≥24bit；</w:t>
            </w:r>
          </w:p>
          <w:p>
            <w:pPr>
              <w:pStyle w:val="null3"/>
            </w:pPr>
            <w:r>
              <w:rPr>
                <w:rFonts w:ascii="仿宋_GB2312" w:hAnsi="仿宋_GB2312" w:cs="仿宋_GB2312" w:eastAsia="仿宋_GB2312"/>
              </w:rPr>
              <w:t>▲6.设备内置触发输入：3pin 2.5mm 手机插孔，支持TTL；</w:t>
            </w:r>
          </w:p>
          <w:p>
            <w:pPr>
              <w:pStyle w:val="null3"/>
            </w:pPr>
            <w:r>
              <w:rPr>
                <w:rFonts w:ascii="仿宋_GB2312" w:hAnsi="仿宋_GB2312" w:cs="仿宋_GB2312" w:eastAsia="仿宋_GB2312"/>
              </w:rPr>
              <w:t>7.系统支持8位TTLTrigger 输入，直接支持采集事件相关电位；</w:t>
            </w:r>
          </w:p>
          <w:p>
            <w:pPr>
              <w:pStyle w:val="null3"/>
            </w:pPr>
            <w:r>
              <w:rPr>
                <w:rFonts w:ascii="仿宋_GB2312" w:hAnsi="仿宋_GB2312" w:cs="仿宋_GB2312" w:eastAsia="仿宋_GB2312"/>
              </w:rPr>
              <w:t>8.采用蓝牙无线传输技术，支持在非屏蔽室环境下准确记录脑电信号；</w:t>
            </w:r>
          </w:p>
          <w:p>
            <w:pPr>
              <w:pStyle w:val="null3"/>
            </w:pPr>
            <w:r>
              <w:rPr>
                <w:rFonts w:ascii="仿宋_GB2312" w:hAnsi="仿宋_GB2312" w:cs="仿宋_GB2312" w:eastAsia="仿宋_GB2312"/>
              </w:rPr>
              <w:t>9.数据存储方式：通过无线传输在记录计算机上和微型存储卡上以及同时兼容记录在电脑和微型记忆卡上三种方式；</w:t>
            </w:r>
          </w:p>
          <w:p>
            <w:pPr>
              <w:pStyle w:val="null3"/>
            </w:pPr>
            <w:r>
              <w:rPr>
                <w:rFonts w:ascii="仿宋_GB2312" w:hAnsi="仿宋_GB2312" w:cs="仿宋_GB2312" w:eastAsia="仿宋_GB2312"/>
              </w:rPr>
              <w:t>10.内置可充电电池供电，可满足4小时不间断记录，可延长超过10小时；</w:t>
            </w:r>
          </w:p>
          <w:p>
            <w:pPr>
              <w:pStyle w:val="null3"/>
            </w:pPr>
            <w:r>
              <w:rPr>
                <w:rFonts w:ascii="仿宋_GB2312" w:hAnsi="仿宋_GB2312" w:cs="仿宋_GB2312" w:eastAsia="仿宋_GB2312"/>
              </w:rPr>
              <w:t>11.主机重量≤65g；（主机和电池）；</w:t>
            </w:r>
          </w:p>
          <w:p>
            <w:pPr>
              <w:pStyle w:val="null3"/>
            </w:pPr>
            <w:r>
              <w:rPr>
                <w:rFonts w:ascii="仿宋_GB2312" w:hAnsi="仿宋_GB2312" w:cs="仿宋_GB2312" w:eastAsia="仿宋_GB2312"/>
              </w:rPr>
              <w:t>12.主机led指示灯：电池状态指示灯：绿，黄，红；无线指示灯：蓝色；</w:t>
            </w:r>
          </w:p>
          <w:p>
            <w:pPr>
              <w:pStyle w:val="null3"/>
            </w:pPr>
            <w:r>
              <w:rPr>
                <w:rFonts w:ascii="仿宋_GB2312" w:hAnsi="仿宋_GB2312" w:cs="仿宋_GB2312" w:eastAsia="仿宋_GB2312"/>
              </w:rPr>
              <w:t>▲13.放大器必须同时兼容盐水电极系统、主动电极系统、干电极系统；</w:t>
            </w:r>
          </w:p>
          <w:p>
            <w:pPr>
              <w:pStyle w:val="null3"/>
            </w:pPr>
            <w:r>
              <w:rPr>
                <w:rFonts w:ascii="仿宋_GB2312" w:hAnsi="仿宋_GB2312" w:cs="仿宋_GB2312" w:eastAsia="仿宋_GB2312"/>
              </w:rPr>
              <w:t>▲14.电极帽系统：通道数：≥32，采用Ag/Agcl电极，电极安放位置采用国际标准10-20系统；采用主动电极技术，使用者通过电极灯光颜色显示可实时监控到到电极与头皮的接触情况，无需查看计算机屏幕，LED灯：三种颜色显示电极采用模块化设计，单根电极可拆卸设计；</w:t>
            </w:r>
          </w:p>
          <w:p>
            <w:pPr>
              <w:pStyle w:val="null3"/>
            </w:pPr>
            <w:r>
              <w:rPr>
                <w:rFonts w:ascii="仿宋_GB2312" w:hAnsi="仿宋_GB2312" w:cs="仿宋_GB2312" w:eastAsia="仿宋_GB2312"/>
              </w:rPr>
              <w:t>▲15.独立的数据采集软件，保证数据采集时可以同时分析其它数据，软件采用加密狗形式进行认证；采集软件可根据向导菜单结构完成整个硬件设置和硬件/软件滤波配置；也可单独对每个通道设置硬件滤波设备；采集软件自带在线分析功能，可实时观测实验数据，可以直接在软件中实时执行完整的诱发电位分析，并且可以将分段、平均数据与原始数据一起存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合同签订后15个日历日内完成交付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（1）验收依据：招标文件、投标文件、澄清表/函(若有)、采购人和中标人双方签订的买卖合同。 （2）验收方法：设备到货时按合同清单、使用说明书和仪器装箱单由中标人和使用单位共同进行到货验收;到货后的一个月内，按相关技术指标要求、合同文件、招投标文件及仪器使用说明书由使用单位进行性能验收。到货验收和性能验收均合格的视为最终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投标人应提供相关文件证明； ③社会保障资金缴纳证明：提供自2024年9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的资信证明或财务报表。 注：投标人需在项目电子化交易系统中按要求上传相应证明文件并进行电子签章。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法定代表人参加投标的，投标文件中须附身份证；法定代表人授权他人参加投标的，投标文件中须附法定代表人授权委托书及被授权人身份证。</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技术条款</w:t>
            </w:r>
          </w:p>
        </w:tc>
        <w:tc>
          <w:tcPr>
            <w:tcW w:type="dxa" w:w="3322"/>
          </w:tcPr>
          <w:p>
            <w:pPr>
              <w:pStyle w:val="null3"/>
            </w:pPr>
            <w:r>
              <w:rPr>
                <w:rFonts w:ascii="仿宋_GB2312" w:hAnsi="仿宋_GB2312" w:cs="仿宋_GB2312" w:eastAsia="仿宋_GB2312"/>
              </w:rPr>
              <w:t>满足技术参数中加“★”的参数要求的（注：“★”项为实质性响应条款，须提供相应佐证材料（不限于产品彩页或检测报告或功能截图等）并加盖投标人公章，未提供或虽提供但不符合的按无效文件处理）</w:t>
            </w:r>
          </w:p>
        </w:tc>
        <w:tc>
          <w:tcPr>
            <w:tcW w:type="dxa" w:w="1661"/>
          </w:tcPr>
          <w:p>
            <w:pPr>
              <w:pStyle w:val="null3"/>
            </w:pPr>
            <w:r>
              <w:rPr>
                <w:rFonts w:ascii="仿宋_GB2312" w:hAnsi="仿宋_GB2312" w:cs="仿宋_GB2312" w:eastAsia="仿宋_GB2312"/>
              </w:rPr>
              <w:t>5技术响应与偏离表.docx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为重要技术指标，每负偏离一项扣2分，非“▲”参数每负偏离一项扣0.5分。 备注：“▲”号参数必须提供佐证材料（不限于功能截图或产品彩页或检测报告等），未提供佐证材料或提供的佐证材料无法证明或低于招标要求时按负偏离处理。标注“★”参数为废标项，不参与技术参数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投标人提供针对本项目的实施方案，包括但不限于①供货组织安排；②安装调试方案；③实施步骤、进度计划和保证措施；④实施团队安排等。 满足项目实施需求，无瑕疵，计5分； 每存在一处瑕疵扣1分； 存在5处及以上瑕疵或未提供，不计分。 本文所称“瑕疵”是指内容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投标人针对本项目提供质量保证方案，方案应至少包括但不限于①明确质量目标；②建立质量管理体系；③明确各阶段实施的质量控制措施等。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投标人针对本项目拟突发状况（如平台系统宕机、数据丢失等）提供应急预案。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8应急预案.docx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投标人针对本项目提供培训方案，方案应至少包括但不限于①培训时间计划及培训人员安排；②培训内容设计安排（软硬件操作与维护、故障排除等）。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投标人针对本项目有具体的售后服务方案，包括但不限于 ①售后服务范围及保障措施；②响应时间、响应方式及故障处理机制；③本地化服务能力及售后人员配置；④升级维护服务等。 满足项目实施需求，无瑕疵，计8分； 每存在一处瑕疵扣1分； 存在8处及以上瑕疵或未提供，不计分。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提供投标人或制造商2022年1月1日至今同类项目合同（以合同签订日期为准），每提供1个得0.5分，最高得2分。 备注：投标文件中提供合同复印件加盖公章。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投标报价得分=（评标基准价/投标报价）×40，满足招标文件要求且投标价格最低的投标报价为评标基准价，其价格分为满分40分。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详见附件：7质量保证方案.docx</w:t>
      </w:r>
    </w:p>
    <w:p>
      <w:pPr>
        <w:pStyle w:val="null3"/>
        <w:ind w:firstLine="960"/>
      </w:pPr>
      <w:r>
        <w:rPr>
          <w:rFonts w:ascii="仿宋_GB2312" w:hAnsi="仿宋_GB2312" w:cs="仿宋_GB2312" w:eastAsia="仿宋_GB2312"/>
        </w:rPr>
        <w:t>详见附件：8应急预案.docx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详见附件：12节能环保.docx</w:t>
      </w:r>
    </w:p>
    <w:p>
      <w:pPr>
        <w:pStyle w:val="null3"/>
        <w:ind w:firstLine="960"/>
      </w:pPr>
      <w:r>
        <w:rPr>
          <w:rFonts w:ascii="仿宋_GB2312" w:hAnsi="仿宋_GB2312" w:cs="仿宋_GB2312" w:eastAsia="仿宋_GB2312"/>
        </w:rPr>
        <w:t>详见附件：3投标人资格证明文件.docx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