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版本号：SXWZ2025ZB-YDDX-23920251028001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光通信测试与评估系统项目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SXWZ2025ZB-YDDX-239</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光通信测试与评估系统项目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SXWZ2025ZB-YDDX-239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光通信测试与评估系统项目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光通信测试与评估系统项目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须提供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3、税收缴纳证明：须提供2025年01月至今已缴纳的至少一个月纳税证明或完税证明，依法免税的单位应提供相关证明材料（以税款所属期为准）</w:t>
      </w:r>
    </w:p>
    <w:p>
      <w:pPr>
        <w:pStyle w:val="null3"/>
      </w:pPr>
      <w:r>
        <w:rPr>
          <w:rFonts w:ascii="仿宋_GB2312" w:hAnsi="仿宋_GB2312" w:cs="仿宋_GB2312" w:eastAsia="仿宋_GB2312"/>
        </w:rPr>
        <w:t>4、财务状况证明：提供经会计师事务所审计的2023年或2024年任意一年的财务审计报告（带二维码可查验）或在开标日期前六个月内其基本开户银行出具的资信证明。</w:t>
      </w:r>
    </w:p>
    <w:p>
      <w:pPr>
        <w:pStyle w:val="null3"/>
      </w:pPr>
      <w:r>
        <w:rPr>
          <w:rFonts w:ascii="仿宋_GB2312" w:hAnsi="仿宋_GB2312" w:cs="仿宋_GB2312" w:eastAsia="仿宋_GB2312"/>
        </w:rPr>
        <w:t>5、无重大违法声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6、授权书：非法定代表人参加谈判的，须提供法定代表人授权委托书及被授权人身份证；法定代表人参加谈判时,须提供法定代表人身份证明书。</w:t>
      </w:r>
    </w:p>
    <w:p>
      <w:pPr>
        <w:pStyle w:val="null3"/>
      </w:pPr>
      <w:r>
        <w:rPr>
          <w:rFonts w:ascii="仿宋_GB2312" w:hAnsi="仿宋_GB2312" w:cs="仿宋_GB2312" w:eastAsia="仿宋_GB2312"/>
        </w:rPr>
        <w:t>7、本项目不接受联合体谈判：本项目不接受联合体谈判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西安市雁塔区唐延路35号旺座现代城C座2502室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郝思思 张航波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说明：1、履约保证金待合同履约完毕后无息退还。2、缴纳履约保证金时须注明项目编号及用途(履约保证金)。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代理服务费收费标准：采购代理服务费的收取参照《招标代理服务费收费管理暂行办法》（计价格[2002]1980号）中服务类的收费标准下浮20%收取。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陕西万泽招标有限公司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郝思思 张航波</w:t>
      </w:r>
    </w:p>
    <w:p>
      <w:pPr>
        <w:pStyle w:val="null3"/>
      </w:pPr>
      <w:r>
        <w:rPr>
          <w:rFonts w:ascii="仿宋_GB2312" w:hAnsi="仿宋_GB2312" w:cs="仿宋_GB2312" w:eastAsia="仿宋_GB2312"/>
        </w:rPr>
        <w:t>联系电话：029-88319689-8006</w:t>
      </w:r>
    </w:p>
    <w:p>
      <w:pPr>
        <w:pStyle w:val="null3"/>
      </w:pPr>
      <w:r>
        <w:rPr>
          <w:rFonts w:ascii="仿宋_GB2312" w:hAnsi="仿宋_GB2312" w:cs="仿宋_GB2312" w:eastAsia="仿宋_GB2312"/>
        </w:rPr>
        <w:t>地址：西安市高新区唐延路35号旺座现代城C座2502室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光通信测试与评估系统项目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1,640,000.00</w:t>
      </w:r>
    </w:p>
    <w:p>
      <w:pPr>
        <w:pStyle w:val="null3"/>
      </w:pPr>
      <w:r>
        <w:rPr>
          <w:rFonts w:ascii="仿宋_GB2312" w:hAnsi="仿宋_GB2312" w:cs="仿宋_GB2312" w:eastAsia="仿宋_GB2312"/>
        </w:rPr>
        <w:t>采购包最高限价（元）: 1,640,000.00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光通信测试与评估系统项目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标的名称：光通信测试与评估系统项目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一、系统整体功能要求</w:t>
            </w:r>
          </w:p>
          <w:p>
            <w:pPr>
              <w:pStyle w:val="null3"/>
              <w:jc w:val="both"/>
            </w:pPr>
            <w:r>
              <w:rPr>
                <w:rFonts w:ascii="仿宋_GB2312" w:hAnsi="仿宋_GB2312" w:cs="仿宋_GB2312" w:eastAsia="仿宋_GB2312"/>
                <w:sz w:val="21"/>
              </w:rPr>
              <w:t>1.具备DC-6GHz宽频段信号调制解调能力，搭配ADC、DAC及万兆网高速接口；</w:t>
            </w:r>
          </w:p>
          <w:p>
            <w:pPr>
              <w:pStyle w:val="null3"/>
              <w:jc w:val="both"/>
            </w:pPr>
            <w:r>
              <w:rPr>
                <w:rFonts w:ascii="仿宋_GB2312" w:hAnsi="仿宋_GB2312" w:cs="仿宋_GB2312" w:eastAsia="仿宋_GB2312"/>
                <w:sz w:val="21"/>
              </w:rPr>
              <w:t>2.支持信道光散射特性检测，可满足不同场景测试需求；</w:t>
            </w:r>
          </w:p>
          <w:p>
            <w:pPr>
              <w:pStyle w:val="null3"/>
              <w:jc w:val="both"/>
            </w:pPr>
            <w:r>
              <w:rPr>
                <w:rFonts w:ascii="仿宋_GB2312" w:hAnsi="仿宋_GB2312" w:cs="仿宋_GB2312" w:eastAsia="仿宋_GB2312"/>
                <w:sz w:val="21"/>
              </w:rPr>
              <w:t>3.涵盖可见光振幅与高精度相位调制，可生成特种光束；</w:t>
            </w:r>
          </w:p>
          <w:p>
            <w:pPr>
              <w:pStyle w:val="null3"/>
              <w:jc w:val="both"/>
            </w:pPr>
            <w:r>
              <w:rPr>
                <w:rFonts w:ascii="仿宋_GB2312" w:hAnsi="仿宋_GB2312" w:cs="仿宋_GB2312" w:eastAsia="仿宋_GB2312"/>
                <w:sz w:val="21"/>
              </w:rPr>
              <w:t>4.支持数据处理、二次开发；</w:t>
            </w:r>
          </w:p>
          <w:p>
            <w:pPr>
              <w:pStyle w:val="null3"/>
              <w:jc w:val="both"/>
            </w:pPr>
            <w:r>
              <w:rPr>
                <w:rFonts w:ascii="仿宋_GB2312" w:hAnsi="仿宋_GB2312" w:cs="仿宋_GB2312" w:eastAsia="仿宋_GB2312"/>
                <w:sz w:val="21"/>
              </w:rPr>
              <w:t>5.各模块协同稳定，适配教学与科研场景。</w:t>
            </w:r>
          </w:p>
          <w:p>
            <w:pPr>
              <w:pStyle w:val="null3"/>
              <w:jc w:val="both"/>
            </w:pPr>
            <w:r>
              <w:rPr>
                <w:rFonts w:ascii="仿宋_GB2312" w:hAnsi="仿宋_GB2312" w:cs="仿宋_GB2312" w:eastAsia="仿宋_GB2312"/>
                <w:sz w:val="21"/>
              </w:rPr>
              <w:t>二、主要模块参数要求</w:t>
            </w:r>
          </w:p>
          <w:p>
            <w:pPr>
              <w:pStyle w:val="null3"/>
              <w:jc w:val="both"/>
            </w:pPr>
            <w:r>
              <w:rPr>
                <w:rFonts w:ascii="仿宋_GB2312" w:hAnsi="仿宋_GB2312" w:cs="仿宋_GB2312" w:eastAsia="仿宋_GB2312"/>
                <w:sz w:val="21"/>
              </w:rPr>
              <w:t>1.信号调制解调模组</w:t>
            </w:r>
          </w:p>
          <w:p>
            <w:pPr>
              <w:pStyle w:val="null3"/>
              <w:jc w:val="both"/>
            </w:pPr>
            <w:r>
              <w:rPr>
                <w:rFonts w:ascii="仿宋_GB2312" w:hAnsi="仿宋_GB2312" w:cs="仿宋_GB2312" w:eastAsia="仿宋_GB2312"/>
                <w:sz w:val="21"/>
                <w:b/>
              </w:rPr>
              <w:t>调制解调频率范围：</w:t>
            </w:r>
            <w:r>
              <w:rPr>
                <w:rFonts w:ascii="仿宋_GB2312" w:hAnsi="仿宋_GB2312" w:cs="仿宋_GB2312" w:eastAsia="仿宋_GB2312"/>
                <w:sz w:val="21"/>
                <w:b/>
              </w:rPr>
              <w:t>DC-6GHZ （</w:t>
            </w:r>
            <w:r>
              <w:rPr>
                <w:rFonts w:ascii="仿宋_GB2312" w:hAnsi="仿宋_GB2312" w:cs="仿宋_GB2312" w:eastAsia="仿宋_GB2312"/>
                <w:sz w:val="21"/>
              </w:rPr>
              <w:t>需提供相关证明材料（不限于彩页、官网截图、技术白皮书、检测报告等）</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ADC 采样速率：≥200 MS/s （</w:t>
            </w:r>
            <w:r>
              <w:rPr>
                <w:rFonts w:ascii="仿宋_GB2312" w:hAnsi="仿宋_GB2312" w:cs="仿宋_GB2312" w:eastAsia="仿宋_GB2312"/>
                <w:sz w:val="21"/>
              </w:rPr>
              <w:t>需提供相关证明材料（不限于彩页、官网截图、技术白皮书、检测报告等）</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ADC 分辨率：≥14 bits （</w:t>
            </w:r>
            <w:r>
              <w:rPr>
                <w:rFonts w:ascii="仿宋_GB2312" w:hAnsi="仿宋_GB2312" w:cs="仿宋_GB2312" w:eastAsia="仿宋_GB2312"/>
                <w:sz w:val="21"/>
              </w:rPr>
              <w:t>需提供相关证明材料（不限于彩页、官网截图、</w:t>
            </w:r>
            <w:r>
              <w:rPr>
                <w:rFonts w:ascii="仿宋_GB2312" w:hAnsi="仿宋_GB2312" w:cs="仿宋_GB2312" w:eastAsia="仿宋_GB2312"/>
                <w:sz w:val="21"/>
              </w:rPr>
              <w:t>技术白皮书</w:t>
            </w:r>
            <w:r>
              <w:rPr>
                <w:rFonts w:ascii="仿宋_GB2312" w:hAnsi="仿宋_GB2312" w:cs="仿宋_GB2312" w:eastAsia="仿宋_GB2312"/>
                <w:sz w:val="21"/>
              </w:rPr>
              <w:t>、检测报告等）</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DAC 采样速率：≥800 MS/s （</w:t>
            </w:r>
            <w:r>
              <w:rPr>
                <w:rFonts w:ascii="仿宋_GB2312" w:hAnsi="仿宋_GB2312" w:cs="仿宋_GB2312" w:eastAsia="仿宋_GB2312"/>
                <w:sz w:val="21"/>
              </w:rPr>
              <w:t>需提供相关证明材料（不限于彩页、官网截图、</w:t>
            </w:r>
            <w:r>
              <w:rPr>
                <w:rFonts w:ascii="仿宋_GB2312" w:hAnsi="仿宋_GB2312" w:cs="仿宋_GB2312" w:eastAsia="仿宋_GB2312"/>
                <w:sz w:val="21"/>
              </w:rPr>
              <w:t>技术白皮书</w:t>
            </w:r>
            <w:r>
              <w:rPr>
                <w:rFonts w:ascii="仿宋_GB2312" w:hAnsi="仿宋_GB2312" w:cs="仿宋_GB2312" w:eastAsia="仿宋_GB2312"/>
                <w:sz w:val="21"/>
              </w:rPr>
              <w:t>、检测报告等）</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DAC 分辨率：≥16 bits （</w:t>
            </w:r>
            <w:r>
              <w:rPr>
                <w:rFonts w:ascii="仿宋_GB2312" w:hAnsi="仿宋_GB2312" w:cs="仿宋_GB2312" w:eastAsia="仿宋_GB2312"/>
                <w:sz w:val="21"/>
              </w:rPr>
              <w:t>需提供相关证明材料（不限于彩页、官网截图、</w:t>
            </w:r>
            <w:r>
              <w:rPr>
                <w:rFonts w:ascii="仿宋_GB2312" w:hAnsi="仿宋_GB2312" w:cs="仿宋_GB2312" w:eastAsia="仿宋_GB2312"/>
                <w:sz w:val="21"/>
              </w:rPr>
              <w:t>技术白皮书</w:t>
            </w:r>
            <w:r>
              <w:rPr>
                <w:rFonts w:ascii="仿宋_GB2312" w:hAnsi="仿宋_GB2312" w:cs="仿宋_GB2312" w:eastAsia="仿宋_GB2312"/>
                <w:sz w:val="21"/>
              </w:rPr>
              <w:t>、检测报告等）</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FPGA的逻辑单元数量：≥400K （</w:t>
            </w:r>
            <w:r>
              <w:rPr>
                <w:rFonts w:ascii="仿宋_GB2312" w:hAnsi="仿宋_GB2312" w:cs="仿宋_GB2312" w:eastAsia="仿宋_GB2312"/>
                <w:sz w:val="21"/>
              </w:rPr>
              <w:t>需提供相关证明材料（不限于彩页、官网截图、</w:t>
            </w:r>
            <w:r>
              <w:rPr>
                <w:rFonts w:ascii="仿宋_GB2312" w:hAnsi="仿宋_GB2312" w:cs="仿宋_GB2312" w:eastAsia="仿宋_GB2312"/>
                <w:sz w:val="21"/>
              </w:rPr>
              <w:t>技术白皮书</w:t>
            </w:r>
            <w:r>
              <w:rPr>
                <w:rFonts w:ascii="仿宋_GB2312" w:hAnsi="仿宋_GB2312" w:cs="仿宋_GB2312" w:eastAsia="仿宋_GB2312"/>
                <w:sz w:val="21"/>
              </w:rPr>
              <w:t>、检测报告等）</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高速接口：支持全双工万兆网口（</w:t>
            </w:r>
            <w:r>
              <w:rPr>
                <w:rFonts w:ascii="仿宋_GB2312" w:hAnsi="仿宋_GB2312" w:cs="仿宋_GB2312" w:eastAsia="仿宋_GB2312"/>
                <w:sz w:val="21"/>
              </w:rPr>
              <w:t>需提供相关证明材料（不限于彩页、官网截图、</w:t>
            </w:r>
            <w:r>
              <w:rPr>
                <w:rFonts w:ascii="仿宋_GB2312" w:hAnsi="仿宋_GB2312" w:cs="仿宋_GB2312" w:eastAsia="仿宋_GB2312"/>
                <w:sz w:val="21"/>
              </w:rPr>
              <w:t>技术白皮书</w:t>
            </w:r>
            <w:r>
              <w:rPr>
                <w:rFonts w:ascii="仿宋_GB2312" w:hAnsi="仿宋_GB2312" w:cs="仿宋_GB2312" w:eastAsia="仿宋_GB2312"/>
                <w:sz w:val="21"/>
              </w:rPr>
              <w:t>、检测报告等）</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时钟处理结构：可设置</w:t>
            </w:r>
            <w:r>
              <w:rPr>
                <w:rFonts w:ascii="仿宋_GB2312" w:hAnsi="仿宋_GB2312" w:cs="仿宋_GB2312" w:eastAsia="仿宋_GB2312"/>
                <w:sz w:val="21"/>
              </w:rPr>
              <w:t>GPS-disciplined OCXO，与 OctoClock 和 OctoClock-G 的相关操作。</w:t>
            </w:r>
          </w:p>
          <w:p>
            <w:pPr>
              <w:pStyle w:val="null3"/>
              <w:jc w:val="both"/>
            </w:pPr>
            <w:r>
              <w:rPr>
                <w:rFonts w:ascii="仿宋_GB2312" w:hAnsi="仿宋_GB2312" w:cs="仿宋_GB2312" w:eastAsia="仿宋_GB2312"/>
                <w:sz w:val="21"/>
              </w:rPr>
              <w:t>2.信道散射特性测量模组</w:t>
            </w:r>
          </w:p>
          <w:p>
            <w:pPr>
              <w:pStyle w:val="null3"/>
              <w:jc w:val="both"/>
            </w:pPr>
            <w:r>
              <w:rPr>
                <w:rFonts w:ascii="仿宋_GB2312" w:hAnsi="仿宋_GB2312" w:cs="仿宋_GB2312" w:eastAsia="仿宋_GB2312"/>
                <w:sz w:val="21"/>
              </w:rPr>
              <w:t>2.1.原理技术：动态光散射。支持后期升级三维技术和调制三维技术</w:t>
            </w:r>
          </w:p>
          <w:p>
            <w:pPr>
              <w:pStyle w:val="null3"/>
              <w:jc w:val="both"/>
            </w:pPr>
            <w:r>
              <w:rPr>
                <w:rFonts w:ascii="仿宋_GB2312" w:hAnsi="仿宋_GB2312" w:cs="仿宋_GB2312" w:eastAsia="仿宋_GB2312"/>
                <w:sz w:val="21"/>
              </w:rPr>
              <w:t>2.2.样品体积：50μL～2 mL</w:t>
            </w:r>
          </w:p>
          <w:p>
            <w:pPr>
              <w:pStyle w:val="null3"/>
              <w:jc w:val="both"/>
            </w:pPr>
            <w:r>
              <w:rPr>
                <w:rFonts w:ascii="仿宋_GB2312" w:hAnsi="仿宋_GB2312" w:cs="仿宋_GB2312" w:eastAsia="仿宋_GB2312"/>
                <w:sz w:val="21"/>
                <w:b/>
              </w:rPr>
              <w:t>3.粒度范围 (Rh)：0.15 nm～5μm （</w:t>
            </w:r>
            <w:r>
              <w:rPr>
                <w:rFonts w:ascii="仿宋_GB2312" w:hAnsi="仿宋_GB2312" w:cs="仿宋_GB2312" w:eastAsia="仿宋_GB2312"/>
                <w:sz w:val="21"/>
              </w:rPr>
              <w:t>需提供相关证明材料（不限于彩页、官网截图、</w:t>
            </w:r>
            <w:r>
              <w:rPr>
                <w:rFonts w:ascii="仿宋_GB2312" w:hAnsi="仿宋_GB2312" w:cs="仿宋_GB2312" w:eastAsia="仿宋_GB2312"/>
                <w:sz w:val="21"/>
              </w:rPr>
              <w:t>技术白皮书</w:t>
            </w:r>
            <w:r>
              <w:rPr>
                <w:rFonts w:ascii="仿宋_GB2312" w:hAnsi="仿宋_GB2312" w:cs="仿宋_GB2312" w:eastAsia="仿宋_GB2312"/>
                <w:sz w:val="21"/>
              </w:rPr>
              <w:t>、检测报告等）</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4.角度范围：≥90°</w:t>
            </w:r>
            <w:r>
              <w:rPr>
                <w:rFonts w:ascii="仿宋_GB2312" w:hAnsi="仿宋_GB2312" w:cs="仿宋_GB2312" w:eastAsia="仿宋_GB2312"/>
                <w:sz w:val="21"/>
              </w:rPr>
              <w:t>（</w:t>
            </w:r>
            <w:r>
              <w:rPr>
                <w:rFonts w:ascii="仿宋_GB2312" w:hAnsi="仿宋_GB2312" w:cs="仿宋_GB2312" w:eastAsia="仿宋_GB2312"/>
                <w:sz w:val="21"/>
              </w:rPr>
              <w:t>需提供相关证明材料（不限于彩页、官网截图、</w:t>
            </w:r>
            <w:r>
              <w:rPr>
                <w:rFonts w:ascii="仿宋_GB2312" w:hAnsi="仿宋_GB2312" w:cs="仿宋_GB2312" w:eastAsia="仿宋_GB2312"/>
                <w:sz w:val="21"/>
              </w:rPr>
              <w:t>技术白皮书</w:t>
            </w:r>
            <w:r>
              <w:rPr>
                <w:rFonts w:ascii="仿宋_GB2312" w:hAnsi="仿宋_GB2312" w:cs="仿宋_GB2312" w:eastAsia="仿宋_GB2312"/>
                <w:sz w:val="21"/>
              </w:rPr>
              <w:t>、检测报告等）</w:t>
            </w:r>
            <w:r>
              <w:rPr>
                <w:rFonts w:ascii="仿宋_GB2312" w:hAnsi="仿宋_GB2312" w:cs="仿宋_GB2312" w:eastAsia="仿宋_GB2312"/>
                <w:sz w:val="21"/>
              </w:rPr>
              <w:t>）</w:t>
            </w:r>
            <w:r>
              <w:rPr>
                <w:rFonts w:ascii="仿宋_GB2312" w:hAnsi="仿宋_GB2312" w:cs="仿宋_GB2312" w:eastAsia="仿宋_GB2312"/>
                <w:sz w:val="21"/>
              </w:rPr>
              <w:t>，可测量该角度范围内任意角度的散射光信号。</w:t>
            </w:r>
          </w:p>
          <w:p>
            <w:pPr>
              <w:pStyle w:val="null3"/>
              <w:jc w:val="both"/>
            </w:pPr>
            <w:r>
              <w:rPr>
                <w:rFonts w:ascii="仿宋_GB2312" w:hAnsi="仿宋_GB2312" w:cs="仿宋_GB2312" w:eastAsia="仿宋_GB2312"/>
                <w:sz w:val="21"/>
                <w:b/>
              </w:rPr>
              <w:t>5.激光：光纤耦合激光器，≥50 mW，532 nm</w:t>
            </w:r>
            <w:r>
              <w:rPr>
                <w:rFonts w:ascii="仿宋_GB2312" w:hAnsi="仿宋_GB2312" w:cs="仿宋_GB2312" w:eastAsia="仿宋_GB2312"/>
                <w:sz w:val="21"/>
              </w:rPr>
              <w:t xml:space="preserve"> </w:t>
            </w:r>
            <w:r>
              <w:rPr>
                <w:rFonts w:ascii="仿宋_GB2312" w:hAnsi="仿宋_GB2312" w:cs="仿宋_GB2312" w:eastAsia="仿宋_GB2312"/>
                <w:sz w:val="21"/>
              </w:rPr>
              <w:t>或</w:t>
            </w:r>
            <w:r>
              <w:rPr>
                <w:rFonts w:ascii="仿宋_GB2312" w:hAnsi="仿宋_GB2312" w:cs="仿宋_GB2312" w:eastAsia="仿宋_GB2312"/>
                <w:sz w:val="21"/>
              </w:rPr>
              <w:t>638nm（</w:t>
            </w:r>
            <w:r>
              <w:rPr>
                <w:rFonts w:ascii="仿宋_GB2312" w:hAnsi="仿宋_GB2312" w:cs="仿宋_GB2312" w:eastAsia="仿宋_GB2312"/>
                <w:sz w:val="21"/>
              </w:rPr>
              <w:t>需提供相关证明材料（不限于彩页、官网截图、</w:t>
            </w:r>
            <w:r>
              <w:rPr>
                <w:rFonts w:ascii="仿宋_GB2312" w:hAnsi="仿宋_GB2312" w:cs="仿宋_GB2312" w:eastAsia="仿宋_GB2312"/>
                <w:sz w:val="21"/>
              </w:rPr>
              <w:t>技术白皮书</w:t>
            </w:r>
            <w:r>
              <w:rPr>
                <w:rFonts w:ascii="仿宋_GB2312" w:hAnsi="仿宋_GB2312" w:cs="仿宋_GB2312" w:eastAsia="仿宋_GB2312"/>
                <w:sz w:val="21"/>
              </w:rPr>
              <w:t>、检测报告等）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6.激光产品类别：1类</w:t>
            </w:r>
          </w:p>
          <w:p>
            <w:pPr>
              <w:pStyle w:val="null3"/>
              <w:jc w:val="both"/>
            </w:pPr>
            <w:r>
              <w:rPr>
                <w:rFonts w:ascii="仿宋_GB2312" w:hAnsi="仿宋_GB2312" w:cs="仿宋_GB2312" w:eastAsia="仿宋_GB2312"/>
                <w:sz w:val="21"/>
              </w:rPr>
              <w:t>7.相关器：320 通道, 延迟时间12.5 ns至15小时，自相关</w:t>
            </w:r>
          </w:p>
          <w:p>
            <w:pPr>
              <w:pStyle w:val="null3"/>
              <w:jc w:val="both"/>
            </w:pPr>
            <w:r>
              <w:rPr>
                <w:rFonts w:ascii="仿宋_GB2312" w:hAnsi="仿宋_GB2312" w:cs="仿宋_GB2312" w:eastAsia="仿宋_GB2312"/>
                <w:sz w:val="21"/>
              </w:rPr>
              <w:t>8.检测器：一个雪崩光电二极管（APD）检测器，单模光纤，量子效率QE≥65%，暗计数≤250 cps</w:t>
            </w:r>
          </w:p>
          <w:p>
            <w:pPr>
              <w:pStyle w:val="null3"/>
              <w:jc w:val="both"/>
            </w:pPr>
            <w:r>
              <w:rPr>
                <w:rFonts w:ascii="仿宋_GB2312" w:hAnsi="仿宋_GB2312" w:cs="仿宋_GB2312" w:eastAsia="仿宋_GB2312"/>
                <w:sz w:val="21"/>
              </w:rPr>
              <w:t>9.激光控制：自动衰减器-激光强度调整范围0.001%–100%</w:t>
            </w:r>
          </w:p>
          <w:p>
            <w:pPr>
              <w:pStyle w:val="null3"/>
              <w:jc w:val="both"/>
            </w:pPr>
            <w:r>
              <w:rPr>
                <w:rFonts w:ascii="仿宋_GB2312" w:hAnsi="仿宋_GB2312" w:cs="仿宋_GB2312" w:eastAsia="仿宋_GB2312"/>
                <w:sz w:val="21"/>
              </w:rPr>
              <w:t>3.光波前调制模组</w:t>
            </w:r>
          </w:p>
          <w:p>
            <w:pPr>
              <w:pStyle w:val="null3"/>
              <w:jc w:val="both"/>
            </w:pPr>
            <w:r>
              <w:rPr>
                <w:rFonts w:ascii="仿宋_GB2312" w:hAnsi="仿宋_GB2312" w:cs="仿宋_GB2312" w:eastAsia="仿宋_GB2312"/>
                <w:sz w:val="21"/>
              </w:rPr>
              <w:t>3.1 振幅调制</w:t>
            </w:r>
          </w:p>
          <w:p>
            <w:pPr>
              <w:pStyle w:val="null3"/>
              <w:jc w:val="both"/>
            </w:pPr>
            <w:r>
              <w:rPr>
                <w:rFonts w:ascii="仿宋_GB2312" w:hAnsi="仿宋_GB2312" w:cs="仿宋_GB2312" w:eastAsia="仿宋_GB2312"/>
                <w:sz w:val="21"/>
                <w:b/>
              </w:rPr>
              <w:t>波长范围：</w:t>
            </w:r>
            <w:r>
              <w:rPr>
                <w:rFonts w:ascii="仿宋_GB2312" w:hAnsi="仿宋_GB2312" w:cs="仿宋_GB2312" w:eastAsia="仿宋_GB2312"/>
                <w:sz w:val="21"/>
                <w:b/>
              </w:rPr>
              <w:t>400～700 nm</w:t>
            </w:r>
            <w:r>
              <w:rPr>
                <w:rFonts w:ascii="仿宋_GB2312" w:hAnsi="仿宋_GB2312" w:cs="仿宋_GB2312" w:eastAsia="仿宋_GB2312"/>
                <w:sz w:val="21"/>
              </w:rPr>
              <w:t>（</w:t>
            </w:r>
            <w:r>
              <w:rPr>
                <w:rFonts w:ascii="仿宋_GB2312" w:hAnsi="仿宋_GB2312" w:cs="仿宋_GB2312" w:eastAsia="仿宋_GB2312"/>
                <w:sz w:val="21"/>
              </w:rPr>
              <w:t>需提供相关证明材料（不限于彩页、官网截图、</w:t>
            </w:r>
            <w:r>
              <w:rPr>
                <w:rFonts w:ascii="仿宋_GB2312" w:hAnsi="仿宋_GB2312" w:cs="仿宋_GB2312" w:eastAsia="仿宋_GB2312"/>
                <w:sz w:val="21"/>
              </w:rPr>
              <w:t>技术白皮书</w:t>
            </w:r>
            <w:r>
              <w:rPr>
                <w:rFonts w:ascii="仿宋_GB2312" w:hAnsi="仿宋_GB2312" w:cs="仿宋_GB2312" w:eastAsia="仿宋_GB2312"/>
                <w:sz w:val="21"/>
              </w:rPr>
              <w:t>、检测报告等）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分辨率：</w:t>
            </w:r>
            <w:r>
              <w:rPr>
                <w:rFonts w:ascii="仿宋_GB2312" w:hAnsi="仿宋_GB2312" w:cs="仿宋_GB2312" w:eastAsia="仿宋_GB2312"/>
                <w:sz w:val="21"/>
                <w:b/>
              </w:rPr>
              <w:t>≥1920×1080</w:t>
            </w:r>
            <w:r>
              <w:rPr>
                <w:rFonts w:ascii="仿宋_GB2312" w:hAnsi="仿宋_GB2312" w:cs="仿宋_GB2312" w:eastAsia="仿宋_GB2312"/>
                <w:sz w:val="21"/>
              </w:rPr>
              <w:t>（</w:t>
            </w:r>
            <w:r>
              <w:rPr>
                <w:rFonts w:ascii="仿宋_GB2312" w:hAnsi="仿宋_GB2312" w:cs="仿宋_GB2312" w:eastAsia="仿宋_GB2312"/>
                <w:sz w:val="21"/>
              </w:rPr>
              <w:t>需提供相关证明材料（不限于彩页、官网截图、</w:t>
            </w:r>
            <w:r>
              <w:rPr>
                <w:rFonts w:ascii="仿宋_GB2312" w:hAnsi="仿宋_GB2312" w:cs="仿宋_GB2312" w:eastAsia="仿宋_GB2312"/>
                <w:sz w:val="21"/>
              </w:rPr>
              <w:t>技术白皮书</w:t>
            </w:r>
            <w:r>
              <w:rPr>
                <w:rFonts w:ascii="仿宋_GB2312" w:hAnsi="仿宋_GB2312" w:cs="仿宋_GB2312" w:eastAsia="仿宋_GB2312"/>
                <w:sz w:val="21"/>
              </w:rPr>
              <w:t>、检测报告等）</w:t>
            </w:r>
            <w:r>
              <w:rPr>
                <w:rFonts w:ascii="仿宋_GB2312" w:hAnsi="仿宋_GB2312" w:cs="仿宋_GB2312" w:eastAsia="仿宋_GB2312"/>
                <w:sz w:val="21"/>
              </w:rPr>
              <w:t>）</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1"/>
                <w:b/>
              </w:rPr>
              <w:t>像元间距（</w:t>
            </w:r>
            <w:r>
              <w:rPr>
                <w:rFonts w:ascii="仿宋_GB2312" w:hAnsi="仿宋_GB2312" w:cs="仿宋_GB2312" w:eastAsia="仿宋_GB2312"/>
                <w:sz w:val="21"/>
                <w:b/>
              </w:rPr>
              <w:t xml:space="preserve">Pitch）：≤7.6 μm </w:t>
            </w:r>
            <w:r>
              <w:rPr>
                <w:rFonts w:ascii="仿宋_GB2312" w:hAnsi="仿宋_GB2312" w:cs="仿宋_GB2312" w:eastAsia="仿宋_GB2312"/>
                <w:sz w:val="21"/>
              </w:rPr>
              <w:t>（</w:t>
            </w:r>
            <w:r>
              <w:rPr>
                <w:rFonts w:ascii="仿宋_GB2312" w:hAnsi="仿宋_GB2312" w:cs="仿宋_GB2312" w:eastAsia="仿宋_GB2312"/>
                <w:sz w:val="21"/>
              </w:rPr>
              <w:t>需提供相关证明材料（不限于彩页、官网截图、</w:t>
            </w:r>
            <w:r>
              <w:rPr>
                <w:rFonts w:ascii="仿宋_GB2312" w:hAnsi="仿宋_GB2312" w:cs="仿宋_GB2312" w:eastAsia="仿宋_GB2312"/>
                <w:sz w:val="21"/>
              </w:rPr>
              <w:t>技术白皮书</w:t>
            </w:r>
            <w:r>
              <w:rPr>
                <w:rFonts w:ascii="仿宋_GB2312" w:hAnsi="仿宋_GB2312" w:cs="仿宋_GB2312" w:eastAsia="仿宋_GB2312"/>
                <w:sz w:val="21"/>
              </w:rPr>
              <w:t>、检测报告等）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存储容量：</w:t>
            </w:r>
            <w:r>
              <w:rPr>
                <w:rFonts w:ascii="仿宋_GB2312" w:hAnsi="仿宋_GB2312" w:cs="仿宋_GB2312" w:eastAsia="仿宋_GB2312"/>
                <w:sz w:val="21"/>
                <w:b/>
              </w:rPr>
              <w:t>≥128Gb</w:t>
            </w:r>
            <w:r>
              <w:rPr>
                <w:rFonts w:ascii="仿宋_GB2312" w:hAnsi="仿宋_GB2312" w:cs="仿宋_GB2312" w:eastAsia="仿宋_GB2312"/>
                <w:sz w:val="21"/>
              </w:rPr>
              <w:t>（</w:t>
            </w:r>
            <w:r>
              <w:rPr>
                <w:rFonts w:ascii="仿宋_GB2312" w:hAnsi="仿宋_GB2312" w:cs="仿宋_GB2312" w:eastAsia="仿宋_GB2312"/>
                <w:sz w:val="21"/>
              </w:rPr>
              <w:t>需提供相关证明材料（不限于彩页、官网截图、</w:t>
            </w:r>
            <w:r>
              <w:rPr>
                <w:rFonts w:ascii="仿宋_GB2312" w:hAnsi="仿宋_GB2312" w:cs="仿宋_GB2312" w:eastAsia="仿宋_GB2312"/>
                <w:sz w:val="21"/>
              </w:rPr>
              <w:t>技术白皮书</w:t>
            </w:r>
            <w:r>
              <w:rPr>
                <w:rFonts w:ascii="仿宋_GB2312" w:hAnsi="仿宋_GB2312" w:cs="仿宋_GB2312" w:eastAsia="仿宋_GB2312"/>
                <w:sz w:val="21"/>
              </w:rPr>
              <w:t>、检测报告等）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b/>
              </w:rPr>
              <w:t>最大帧频：</w:t>
            </w:r>
            <w:r>
              <w:rPr>
                <w:rFonts w:ascii="仿宋_GB2312" w:hAnsi="仿宋_GB2312" w:cs="仿宋_GB2312" w:eastAsia="仿宋_GB2312"/>
                <w:sz w:val="21"/>
                <w:b/>
              </w:rPr>
              <w:t>≥10000Hz(1bit)</w:t>
            </w:r>
            <w:r>
              <w:rPr>
                <w:rFonts w:ascii="仿宋_GB2312" w:hAnsi="仿宋_GB2312" w:cs="仿宋_GB2312" w:eastAsia="仿宋_GB2312"/>
                <w:sz w:val="21"/>
              </w:rPr>
              <w:t>（</w:t>
            </w:r>
            <w:r>
              <w:rPr>
                <w:rFonts w:ascii="仿宋_GB2312" w:hAnsi="仿宋_GB2312" w:cs="仿宋_GB2312" w:eastAsia="仿宋_GB2312"/>
                <w:sz w:val="21"/>
              </w:rPr>
              <w:t>需提供相关证明材料（不限于彩页、官网截图、</w:t>
            </w:r>
            <w:r>
              <w:rPr>
                <w:rFonts w:ascii="仿宋_GB2312" w:hAnsi="仿宋_GB2312" w:cs="仿宋_GB2312" w:eastAsia="仿宋_GB2312"/>
                <w:sz w:val="21"/>
              </w:rPr>
              <w:t>技术白皮书</w:t>
            </w:r>
            <w:r>
              <w:rPr>
                <w:rFonts w:ascii="仿宋_GB2312" w:hAnsi="仿宋_GB2312" w:cs="仿宋_GB2312" w:eastAsia="仿宋_GB2312"/>
                <w:sz w:val="21"/>
              </w:rPr>
              <w:t>、检测报告等）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灰度等级：支持</w:t>
            </w:r>
            <w:r>
              <w:rPr>
                <w:rFonts w:ascii="仿宋_GB2312" w:hAnsi="仿宋_GB2312" w:cs="仿宋_GB2312" w:eastAsia="仿宋_GB2312"/>
                <w:sz w:val="21"/>
                <w:b/>
              </w:rPr>
              <w:t>1～16bit多档可调</w:t>
            </w:r>
            <w:r>
              <w:rPr>
                <w:rFonts w:ascii="仿宋_GB2312" w:hAnsi="仿宋_GB2312" w:cs="仿宋_GB2312" w:eastAsia="仿宋_GB2312"/>
                <w:sz w:val="21"/>
              </w:rPr>
              <w:t>（</w:t>
            </w:r>
            <w:r>
              <w:rPr>
                <w:rFonts w:ascii="仿宋_GB2312" w:hAnsi="仿宋_GB2312" w:cs="仿宋_GB2312" w:eastAsia="仿宋_GB2312"/>
                <w:sz w:val="21"/>
              </w:rPr>
              <w:t>需提供相关证明材料（不限于彩页、官网截图、</w:t>
            </w:r>
            <w:r>
              <w:rPr>
                <w:rFonts w:ascii="仿宋_GB2312" w:hAnsi="仿宋_GB2312" w:cs="仿宋_GB2312" w:eastAsia="仿宋_GB2312"/>
                <w:sz w:val="21"/>
              </w:rPr>
              <w:t>技术白皮书</w:t>
            </w:r>
            <w:r>
              <w:rPr>
                <w:rFonts w:ascii="仿宋_GB2312" w:hAnsi="仿宋_GB2312" w:cs="仿宋_GB2312" w:eastAsia="仿宋_GB2312"/>
                <w:sz w:val="21"/>
              </w:rPr>
              <w:t>、检测报告等）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软件支持：提供二次开发动态链接库，提供</w:t>
            </w:r>
            <w:r>
              <w:rPr>
                <w:rFonts w:ascii="仿宋_GB2312" w:hAnsi="仿宋_GB2312" w:cs="仿宋_GB2312" w:eastAsia="仿宋_GB2312"/>
                <w:sz w:val="21"/>
              </w:rPr>
              <w:t>C++、MATLAB、LabVIEW、Python等开发环境DEMO，提供模组与探测器集成式控制软件，提供模组与工业相机集成式控制软件</w:t>
            </w:r>
          </w:p>
          <w:p>
            <w:pPr>
              <w:pStyle w:val="null3"/>
              <w:jc w:val="both"/>
            </w:pPr>
            <w:r>
              <w:rPr>
                <w:rFonts w:ascii="仿宋_GB2312" w:hAnsi="仿宋_GB2312" w:cs="仿宋_GB2312" w:eastAsia="仿宋_GB2312"/>
                <w:sz w:val="21"/>
              </w:rPr>
              <w:t>支持功能：支持缓存播放、可变序列播放、垂直扫描（滚动播放），千兆实时播放、开窗显示等功能</w:t>
            </w:r>
          </w:p>
          <w:p>
            <w:pPr>
              <w:pStyle w:val="null3"/>
              <w:jc w:val="both"/>
            </w:pPr>
            <w:r>
              <w:rPr>
                <w:rFonts w:ascii="仿宋_GB2312" w:hAnsi="仿宋_GB2312" w:cs="仿宋_GB2312" w:eastAsia="仿宋_GB2312"/>
                <w:sz w:val="21"/>
              </w:rPr>
              <w:t>3.2 相位调制</w:t>
            </w:r>
          </w:p>
          <w:p>
            <w:pPr>
              <w:pStyle w:val="null3"/>
              <w:jc w:val="both"/>
            </w:pPr>
            <w:r>
              <w:rPr>
                <w:rFonts w:ascii="仿宋_GB2312" w:hAnsi="仿宋_GB2312" w:cs="仿宋_GB2312" w:eastAsia="仿宋_GB2312"/>
                <w:sz w:val="21"/>
                <w:b/>
              </w:rPr>
              <w:t>分辨率：</w:t>
            </w:r>
            <w:r>
              <w:rPr>
                <w:rFonts w:ascii="仿宋_GB2312" w:hAnsi="仿宋_GB2312" w:cs="仿宋_GB2312" w:eastAsia="仿宋_GB2312"/>
                <w:sz w:val="21"/>
                <w:b/>
              </w:rPr>
              <w:t>≥1920×1080</w:t>
            </w:r>
            <w:r>
              <w:rPr>
                <w:rFonts w:ascii="仿宋_GB2312" w:hAnsi="仿宋_GB2312" w:cs="仿宋_GB2312" w:eastAsia="仿宋_GB2312"/>
                <w:sz w:val="21"/>
              </w:rPr>
              <w:t>（</w:t>
            </w:r>
            <w:r>
              <w:rPr>
                <w:rFonts w:ascii="仿宋_GB2312" w:hAnsi="仿宋_GB2312" w:cs="仿宋_GB2312" w:eastAsia="仿宋_GB2312"/>
                <w:sz w:val="21"/>
              </w:rPr>
              <w:t>需提供相关证明材料（不限于彩页、官网截图、</w:t>
            </w:r>
            <w:r>
              <w:rPr>
                <w:rFonts w:ascii="仿宋_GB2312" w:hAnsi="仿宋_GB2312" w:cs="仿宋_GB2312" w:eastAsia="仿宋_GB2312"/>
                <w:sz w:val="21"/>
              </w:rPr>
              <w:t>技术白皮书</w:t>
            </w:r>
            <w:r>
              <w:rPr>
                <w:rFonts w:ascii="仿宋_GB2312" w:hAnsi="仿宋_GB2312" w:cs="仿宋_GB2312" w:eastAsia="仿宋_GB2312"/>
                <w:sz w:val="21"/>
              </w:rPr>
              <w:t>、检测报告等）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像元大小：</w:t>
            </w:r>
            <w:r>
              <w:rPr>
                <w:rFonts w:ascii="仿宋_GB2312" w:hAnsi="仿宋_GB2312" w:cs="仿宋_GB2312" w:eastAsia="仿宋_GB2312"/>
                <w:sz w:val="21"/>
                <w:b/>
              </w:rPr>
              <w:t xml:space="preserve">≥8um </w:t>
            </w:r>
            <w:r>
              <w:rPr>
                <w:rFonts w:ascii="仿宋_GB2312" w:hAnsi="仿宋_GB2312" w:cs="仿宋_GB2312" w:eastAsia="仿宋_GB2312"/>
                <w:sz w:val="21"/>
              </w:rPr>
              <w:t>（</w:t>
            </w:r>
            <w:r>
              <w:rPr>
                <w:rFonts w:ascii="仿宋_GB2312" w:hAnsi="仿宋_GB2312" w:cs="仿宋_GB2312" w:eastAsia="仿宋_GB2312"/>
                <w:sz w:val="21"/>
              </w:rPr>
              <w:t>需提供相关证明材料（不限于彩页、官网截图、</w:t>
            </w:r>
            <w:r>
              <w:rPr>
                <w:rFonts w:ascii="仿宋_GB2312" w:hAnsi="仿宋_GB2312" w:cs="仿宋_GB2312" w:eastAsia="仿宋_GB2312"/>
                <w:sz w:val="21"/>
              </w:rPr>
              <w:t>技术白皮书</w:t>
            </w:r>
            <w:r>
              <w:rPr>
                <w:rFonts w:ascii="仿宋_GB2312" w:hAnsi="仿宋_GB2312" w:cs="仿宋_GB2312" w:eastAsia="仿宋_GB2312"/>
                <w:sz w:val="21"/>
              </w:rPr>
              <w:t>、检测报告等）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灰度等级：</w:t>
            </w:r>
            <w:r>
              <w:rPr>
                <w:rFonts w:ascii="仿宋_GB2312" w:hAnsi="仿宋_GB2312" w:cs="仿宋_GB2312" w:eastAsia="仿宋_GB2312"/>
                <w:sz w:val="21"/>
                <w:b/>
              </w:rPr>
              <w:t xml:space="preserve">≥8位 </w:t>
            </w:r>
            <w:r>
              <w:rPr>
                <w:rFonts w:ascii="仿宋_GB2312" w:hAnsi="仿宋_GB2312" w:cs="仿宋_GB2312" w:eastAsia="仿宋_GB2312"/>
                <w:sz w:val="21"/>
              </w:rPr>
              <w:t>（</w:t>
            </w:r>
            <w:r>
              <w:rPr>
                <w:rFonts w:ascii="仿宋_GB2312" w:hAnsi="仿宋_GB2312" w:cs="仿宋_GB2312" w:eastAsia="仿宋_GB2312"/>
                <w:sz w:val="21"/>
              </w:rPr>
              <w:t>需提供相关证明材料（不限于彩页、官网截图、</w:t>
            </w:r>
            <w:r>
              <w:rPr>
                <w:rFonts w:ascii="仿宋_GB2312" w:hAnsi="仿宋_GB2312" w:cs="仿宋_GB2312" w:eastAsia="仿宋_GB2312"/>
                <w:sz w:val="21"/>
              </w:rPr>
              <w:t>技术白皮书</w:t>
            </w:r>
            <w:r>
              <w:rPr>
                <w:rFonts w:ascii="仿宋_GB2312" w:hAnsi="仿宋_GB2312" w:cs="仿宋_GB2312" w:eastAsia="仿宋_GB2312"/>
                <w:sz w:val="21"/>
              </w:rPr>
              <w:t>、检测报告等）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相位稳定度：</w:t>
            </w:r>
            <w:r>
              <w:rPr>
                <w:rFonts w:ascii="仿宋_GB2312" w:hAnsi="仿宋_GB2312" w:cs="仿宋_GB2312" w:eastAsia="仿宋_GB2312"/>
                <w:sz w:val="21"/>
                <w:b/>
              </w:rPr>
              <w:t>≤0.003π</w:t>
            </w:r>
            <w:r>
              <w:rPr>
                <w:rFonts w:ascii="仿宋_GB2312" w:hAnsi="仿宋_GB2312" w:cs="仿宋_GB2312" w:eastAsia="仿宋_GB2312"/>
                <w:sz w:val="21"/>
              </w:rPr>
              <w:t>（</w:t>
            </w:r>
            <w:r>
              <w:rPr>
                <w:rFonts w:ascii="仿宋_GB2312" w:hAnsi="仿宋_GB2312" w:cs="仿宋_GB2312" w:eastAsia="仿宋_GB2312"/>
                <w:sz w:val="21"/>
              </w:rPr>
              <w:t>需提供相关证明材料（不限于彩页、官网截图、</w:t>
            </w:r>
            <w:r>
              <w:rPr>
                <w:rFonts w:ascii="仿宋_GB2312" w:hAnsi="仿宋_GB2312" w:cs="仿宋_GB2312" w:eastAsia="仿宋_GB2312"/>
                <w:sz w:val="21"/>
              </w:rPr>
              <w:t>技术白皮书</w:t>
            </w:r>
            <w:r>
              <w:rPr>
                <w:rFonts w:ascii="仿宋_GB2312" w:hAnsi="仿宋_GB2312" w:cs="仿宋_GB2312" w:eastAsia="仿宋_GB2312"/>
                <w:sz w:val="21"/>
              </w:rPr>
              <w:t>、检测报告等）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波段范围：</w:t>
            </w:r>
            <w:r>
              <w:rPr>
                <w:rFonts w:ascii="仿宋_GB2312" w:hAnsi="仿宋_GB2312" w:cs="仿宋_GB2312" w:eastAsia="仿宋_GB2312"/>
                <w:sz w:val="21"/>
                <w:b/>
              </w:rPr>
              <w:t>420～1100nm</w:t>
            </w:r>
            <w:r>
              <w:rPr>
                <w:rFonts w:ascii="仿宋_GB2312" w:hAnsi="仿宋_GB2312" w:cs="仿宋_GB2312" w:eastAsia="仿宋_GB2312"/>
                <w:sz w:val="21"/>
              </w:rPr>
              <w:t>（</w:t>
            </w:r>
            <w:r>
              <w:rPr>
                <w:rFonts w:ascii="仿宋_GB2312" w:hAnsi="仿宋_GB2312" w:cs="仿宋_GB2312" w:eastAsia="仿宋_GB2312"/>
                <w:sz w:val="21"/>
              </w:rPr>
              <w:t>需提供相关证明材料（不限于彩页、官网截图、</w:t>
            </w:r>
            <w:r>
              <w:rPr>
                <w:rFonts w:ascii="仿宋_GB2312" w:hAnsi="仿宋_GB2312" w:cs="仿宋_GB2312" w:eastAsia="仿宋_GB2312"/>
                <w:sz w:val="21"/>
              </w:rPr>
              <w:t>技术白皮书</w:t>
            </w:r>
            <w:r>
              <w:rPr>
                <w:rFonts w:ascii="仿宋_GB2312" w:hAnsi="仿宋_GB2312" w:cs="仿宋_GB2312" w:eastAsia="仿宋_GB2312"/>
                <w:sz w:val="21"/>
              </w:rPr>
              <w:t>、检测报告等）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驱动方式：模拟</w:t>
            </w:r>
          </w:p>
          <w:p>
            <w:pPr>
              <w:pStyle w:val="null3"/>
              <w:jc w:val="both"/>
            </w:pPr>
            <w:r>
              <w:rPr>
                <w:rFonts w:ascii="仿宋_GB2312" w:hAnsi="仿宋_GB2312" w:cs="仿宋_GB2312" w:eastAsia="仿宋_GB2312"/>
                <w:sz w:val="21"/>
              </w:rPr>
              <w:t>三、其他要求</w:t>
            </w:r>
          </w:p>
          <w:p>
            <w:pPr>
              <w:pStyle w:val="null3"/>
              <w:jc w:val="both"/>
            </w:pPr>
            <w:r>
              <w:rPr>
                <w:rFonts w:ascii="仿宋_GB2312" w:hAnsi="仿宋_GB2312" w:cs="仿宋_GB2312" w:eastAsia="仿宋_GB2312"/>
                <w:sz w:val="21"/>
              </w:rPr>
              <w:t>1.调制解调模组1套，包括通用无线电平台2套、射频子板2套、LFRX射频子版2套、LFTX波段射频子板2套。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.波前调制模组1套，包括振幅调制模块与相位调制模块各1套。</w:t>
            </w:r>
          </w:p>
          <w:p>
            <w:pPr>
              <w:pStyle w:val="null3"/>
              <w:jc w:val="both"/>
            </w:pPr>
            <w:r>
              <w:rPr>
                <w:rFonts w:ascii="仿宋_GB2312" w:hAnsi="仿宋_GB2312" w:cs="仿宋_GB2312" w:eastAsia="仿宋_GB2312"/>
                <w:sz w:val="21"/>
              </w:rPr>
              <w:t>信道散射特性测量模组，包含主机、样品池与软件各</w:t>
            </w:r>
            <w:r>
              <w:rPr>
                <w:rFonts w:ascii="仿宋_GB2312" w:hAnsi="仿宋_GB2312" w:cs="仿宋_GB2312" w:eastAsia="仿宋_GB2312"/>
                <w:sz w:val="21"/>
              </w:rPr>
              <w:t>1套。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合同签订后45天交付</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产品外观无损伤、功能达标。</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1、售后保证及时故障响应，质保期内免费维修更换配件；培训提供操作指导视频及3次现场指导，全面保障产品使用。2、须免费赠送一次设备移机服务。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依据《中华人民共和国政府采购法》和《中华人民共和国政府法采购法实施条例》的有关规定，落实政府采购“优先购买节能环保产品、扶持小微企业、残疾人就业、监狱企业、福利企业” 等相关政策。 1、《政府采购促进中小企业发展管理办法》（财库〔2020〕46号）； 2、《关于进一步加大政府采购支持中小企业力度的通知》财库〔2022〕19号； 3、《财政部 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须提供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须提供2025年01月至今已缴纳的至少一个月纳税证明或完税证明，依法免税的单位应提供相关证明材料（以税款所属期为准）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提供经会计师事务所审计的2023年或2024年任意一年的财务审计报告（带二维码可查验）或在开标日期前六个月内其基本开户银行出具的资信证明。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非法定代表人参加谈判的，须提供法定代表人授权委托书及被授权人身份证；法定代表人参加谈判时,须提供法定代表人身份证明书。</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02供应商资格证明资料.docx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投标报价未超过预算或最高限价</w:t>
            </w:r>
          </w:p>
        </w:tc>
        <w:tc>
          <w:tcPr>
            <w:tcW w:type="dxa" w:w="1661"/>
          </w:tcPr>
          <w:p>
            <w:pPr>
              <w:pStyle w:val="null3"/>
            </w:pPr>
            <w:r>
              <w:rPr>
                <w:rFonts w:ascii="仿宋_GB2312" w:hAnsi="仿宋_GB2312" w:cs="仿宋_GB2312" w:eastAsia="仿宋_GB2312"/>
              </w:rPr>
              <w:t>01分项报价表.docx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报价表 03商务和技术响应偏离表.docx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报价表 03商务和技术响应偏离表.docx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签字和盖章均符合采购文件要求，且无遗漏</w:t>
            </w:r>
          </w:p>
        </w:tc>
        <w:tc>
          <w:tcPr>
            <w:tcW w:type="dxa" w:w="1661"/>
          </w:tcPr>
          <w:p>
            <w:pPr>
              <w:pStyle w:val="null3"/>
            </w:pPr>
            <w:r>
              <w:rPr>
                <w:rFonts w:ascii="仿宋_GB2312" w:hAnsi="仿宋_GB2312" w:cs="仿宋_GB2312" w:eastAsia="仿宋_GB2312"/>
              </w:rPr>
              <w:t>响应文件封面 02供应商资格证明资料.docx 06供应商承诺书.docx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按照采购文件要求缴纳保证金或担保机构出具的保函</w:t>
            </w:r>
          </w:p>
        </w:tc>
        <w:tc>
          <w:tcPr>
            <w:tcW w:type="dxa" w:w="1661"/>
          </w:tcPr>
          <w:p>
            <w:pPr>
              <w:pStyle w:val="null3"/>
            </w:pPr>
            <w:r>
              <w:rPr>
                <w:rFonts w:ascii="仿宋_GB2312" w:hAnsi="仿宋_GB2312" w:cs="仿宋_GB2312" w:eastAsia="仿宋_GB2312"/>
              </w:rPr>
              <w:t>08投标保证金缴纳凭证.docx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其他商务要求及技术指标</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04技术支持资料及实施方案.docx 05供应商认为有必要说明的其他问题.docx 03商务和技术响应偏离表.docx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符合法律法规和采购文件规定的其他实质性要求</w:t>
            </w:r>
          </w:p>
        </w:tc>
        <w:tc>
          <w:tcPr>
            <w:tcW w:type="dxa" w:w="1661"/>
          </w:tcPr>
          <w:p>
            <w:pPr>
              <w:pStyle w:val="null3"/>
            </w:pPr>
            <w:r>
              <w:rPr>
                <w:rFonts w:ascii="仿宋_GB2312" w:hAnsi="仿宋_GB2312" w:cs="仿宋_GB2312" w:eastAsia="仿宋_GB2312"/>
              </w:rPr>
              <w:t>03商务和技术响应偏离表.docx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 07供应商业绩一览表.docx</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详见附件：03商务和技术响应偏离表.docx</w:t>
      </w:r>
    </w:p>
    <w:p>
      <w:pPr>
        <w:pStyle w:val="null3"/>
        <w:ind w:firstLine="960"/>
      </w:pPr>
      <w:r>
        <w:rPr>
          <w:rFonts w:ascii="仿宋_GB2312" w:hAnsi="仿宋_GB2312" w:cs="仿宋_GB2312" w:eastAsia="仿宋_GB2312"/>
        </w:rPr>
        <w:t>详见附件：04技术支持资料及实施方案.docx</w:t>
      </w:r>
    </w:p>
    <w:p>
      <w:pPr>
        <w:pStyle w:val="null3"/>
        <w:ind w:firstLine="960"/>
      </w:pPr>
      <w:r>
        <w:rPr>
          <w:rFonts w:ascii="仿宋_GB2312" w:hAnsi="仿宋_GB2312" w:cs="仿宋_GB2312" w:eastAsia="仿宋_GB2312"/>
        </w:rPr>
        <w:t>详见附件：05供应商认为有必要说明的其他问题.docx</w:t>
      </w:r>
    </w:p>
    <w:p>
      <w:pPr>
        <w:pStyle w:val="null3"/>
        <w:ind w:firstLine="960"/>
      </w:pPr>
      <w:r>
        <w:rPr>
          <w:rFonts w:ascii="仿宋_GB2312" w:hAnsi="仿宋_GB2312" w:cs="仿宋_GB2312" w:eastAsia="仿宋_GB2312"/>
        </w:rPr>
        <w:t>详见附件：06供应商承诺书.docx</w:t>
      </w:r>
    </w:p>
    <w:p>
      <w:pPr>
        <w:pStyle w:val="null3"/>
        <w:ind w:firstLine="960"/>
      </w:pPr>
      <w:r>
        <w:rPr>
          <w:rFonts w:ascii="仿宋_GB2312" w:hAnsi="仿宋_GB2312" w:cs="仿宋_GB2312" w:eastAsia="仿宋_GB2312"/>
        </w:rPr>
        <w:t>详见附件：07供应商业绩一览表.docx</w:t>
      </w:r>
    </w:p>
    <w:p>
      <w:pPr>
        <w:pStyle w:val="null3"/>
        <w:ind w:firstLine="960"/>
      </w:pPr>
      <w:r>
        <w:rPr>
          <w:rFonts w:ascii="仿宋_GB2312" w:hAnsi="仿宋_GB2312" w:cs="仿宋_GB2312" w:eastAsia="仿宋_GB2312"/>
        </w:rPr>
        <w:t>详见附件：08投标保证金缴纳凭证.docx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