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FCAD7">
      <w:pPr>
        <w:keepNext w:val="0"/>
        <w:keepLines w:val="0"/>
        <w:widowControl/>
        <w:suppressLineNumbers w:val="0"/>
        <w:spacing w:after="120" w:line="360" w:lineRule="auto"/>
        <w:jc w:val="center"/>
        <w:rPr>
          <w:rFonts w:hint="eastAsia" w:ascii="方正仿宋_GB2312" w:hAnsi="方正仿宋_GB2312" w:eastAsia="方正仿宋_GB2312" w:cs="方正仿宋_GB2312"/>
          <w:b/>
          <w:snapToGrid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32"/>
          <w:szCs w:val="32"/>
          <w:highlight w:val="none"/>
          <w:lang w:val="en-US" w:eastAsia="zh-CN"/>
        </w:rPr>
        <w:t>业绩</w:t>
      </w:r>
    </w:p>
    <w:p w14:paraId="40B76A5F">
      <w:pPr>
        <w:keepNext w:val="0"/>
        <w:keepLines w:val="0"/>
        <w:widowControl/>
        <w:suppressLineNumbers w:val="0"/>
        <w:spacing w:after="120" w:line="360" w:lineRule="auto"/>
        <w:jc w:val="left"/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snapToGrid/>
          <w:kern w:val="2"/>
          <w:sz w:val="24"/>
          <w:szCs w:val="24"/>
          <w:highlight w:val="none"/>
          <w:lang w:eastAsia="zh-CN"/>
        </w:rPr>
        <w:t>近年（2022年10月1日起至今）的同类（消防设备维修或施工或改造）业绩。</w:t>
      </w:r>
    </w:p>
    <w:tbl>
      <w:tblPr>
        <w:tblStyle w:val="6"/>
        <w:tblW w:w="92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2280"/>
        <w:gridCol w:w="1965"/>
        <w:gridCol w:w="1980"/>
        <w:gridCol w:w="1788"/>
      </w:tblGrid>
      <w:tr w14:paraId="309E6F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23" w:type="dxa"/>
            <w:vAlign w:val="center"/>
          </w:tcPr>
          <w:p w14:paraId="2C7DBC3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2280" w:type="dxa"/>
            <w:vAlign w:val="center"/>
          </w:tcPr>
          <w:p w14:paraId="0D5B0FC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用户名称</w:t>
            </w:r>
          </w:p>
        </w:tc>
        <w:tc>
          <w:tcPr>
            <w:tcW w:w="1965" w:type="dxa"/>
            <w:vAlign w:val="center"/>
          </w:tcPr>
          <w:p w14:paraId="62CD7ED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项目名称</w:t>
            </w:r>
          </w:p>
        </w:tc>
        <w:tc>
          <w:tcPr>
            <w:tcW w:w="1980" w:type="dxa"/>
            <w:vAlign w:val="center"/>
          </w:tcPr>
          <w:p w14:paraId="6C8A3F1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合同金额</w:t>
            </w:r>
          </w:p>
        </w:tc>
        <w:tc>
          <w:tcPr>
            <w:tcW w:w="1788" w:type="dxa"/>
            <w:vAlign w:val="center"/>
          </w:tcPr>
          <w:p w14:paraId="6898F1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合同</w:t>
            </w:r>
          </w:p>
          <w:p w14:paraId="5DA8BC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highlight w:val="none"/>
                <w:lang w:eastAsia="zh-CN"/>
              </w:rPr>
              <w:t>签订时间</w:t>
            </w:r>
          </w:p>
        </w:tc>
      </w:tr>
      <w:tr w14:paraId="1FEFD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23" w:type="dxa"/>
            <w:vAlign w:val="top"/>
          </w:tcPr>
          <w:p w14:paraId="2B0069E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48ED3B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61A34D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455C79C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648DCDE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54AAA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23" w:type="dxa"/>
            <w:vAlign w:val="top"/>
          </w:tcPr>
          <w:p w14:paraId="34B7698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3B221DB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26C1D19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4494D35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486C26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8BFA2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23" w:type="dxa"/>
            <w:vAlign w:val="top"/>
          </w:tcPr>
          <w:p w14:paraId="3830B9A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5778C4C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460FAB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3D6D65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792968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701E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23" w:type="dxa"/>
            <w:vAlign w:val="top"/>
          </w:tcPr>
          <w:p w14:paraId="414AE4E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79A81EC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1250020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102B939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7CD4C46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D1E41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23" w:type="dxa"/>
            <w:vAlign w:val="top"/>
          </w:tcPr>
          <w:p w14:paraId="33BAC4F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35C2259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24E0927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2EF45B8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4EC16B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3536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23" w:type="dxa"/>
            <w:vAlign w:val="top"/>
          </w:tcPr>
          <w:p w14:paraId="247C911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1BC6EEF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06DD31C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180B012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2BAD77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5107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23" w:type="dxa"/>
            <w:vAlign w:val="top"/>
          </w:tcPr>
          <w:p w14:paraId="3DBB049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280" w:type="dxa"/>
            <w:vAlign w:val="top"/>
          </w:tcPr>
          <w:p w14:paraId="4AA76C9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65" w:type="dxa"/>
            <w:vAlign w:val="top"/>
          </w:tcPr>
          <w:p w14:paraId="0082F97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980" w:type="dxa"/>
            <w:vAlign w:val="top"/>
          </w:tcPr>
          <w:p w14:paraId="6988A9B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88" w:type="dxa"/>
            <w:vAlign w:val="top"/>
          </w:tcPr>
          <w:p w14:paraId="363B747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40DA2E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  <w:t>说明：</w:t>
      </w:r>
    </w:p>
    <w:p w14:paraId="3E0B3F4C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  <w:t>1、本表后附合同复印件或扫描件加盖公章，</w:t>
      </w:r>
      <w:r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en-US" w:eastAsia="zh-CN"/>
        </w:rPr>
        <w:t>提供合同（至少应体现合同双方、项目名称、合同金额、落款签字盖章页等关键内容）</w:t>
      </w:r>
      <w:r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  <w:t>。</w:t>
      </w:r>
    </w:p>
    <w:p w14:paraId="14F7BC10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4D8F35F0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2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napToGrid/>
          <w:kern w:val="2"/>
          <w:sz w:val="24"/>
          <w:szCs w:val="24"/>
          <w:highlight w:val="none"/>
          <w:lang w:val="en-US" w:eastAsia="zh-CN"/>
        </w:rPr>
        <w:t>3、时间以合同签订时间为准。</w:t>
      </w:r>
    </w:p>
    <w:p w14:paraId="359AE0E4">
      <w:pPr>
        <w:pStyle w:val="2"/>
        <w:rPr>
          <w:b/>
          <w:bCs/>
          <w:highlight w:val="none"/>
        </w:rPr>
      </w:pPr>
    </w:p>
    <w:p w14:paraId="13E6B3DE">
      <w:pPr>
        <w:keepNext w:val="0"/>
        <w:keepLines w:val="0"/>
        <w:widowControl/>
        <w:suppressLineNumbers w:val="0"/>
        <w:spacing w:after="120" w:line="360" w:lineRule="auto"/>
        <w:ind w:firstLine="480" w:firstLineChars="200"/>
        <w:jc w:val="left"/>
        <w:rPr>
          <w:rFonts w:hint="eastAsia" w:ascii="宋体" w:hAnsi="宋体" w:eastAsia="宋体"/>
          <w:color w:val="000000" w:themeColor="text1"/>
          <w:sz w:val="2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22DB00B3-C5B6-41A2-A47E-07B2EE8261A3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610CE3"/>
    <w:rsid w:val="000B3E52"/>
    <w:rsid w:val="001452D0"/>
    <w:rsid w:val="001C41D4"/>
    <w:rsid w:val="002046DC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06DA1"/>
    <w:rsid w:val="00610CE3"/>
    <w:rsid w:val="00671C92"/>
    <w:rsid w:val="006D3A4A"/>
    <w:rsid w:val="00705041"/>
    <w:rsid w:val="00793732"/>
    <w:rsid w:val="00823334"/>
    <w:rsid w:val="0084444A"/>
    <w:rsid w:val="00845FAF"/>
    <w:rsid w:val="00847910"/>
    <w:rsid w:val="0088129F"/>
    <w:rsid w:val="00885965"/>
    <w:rsid w:val="008F3077"/>
    <w:rsid w:val="0091099C"/>
    <w:rsid w:val="00995BCE"/>
    <w:rsid w:val="009A022B"/>
    <w:rsid w:val="009A6555"/>
    <w:rsid w:val="00A10533"/>
    <w:rsid w:val="00A54AD4"/>
    <w:rsid w:val="00B04AEF"/>
    <w:rsid w:val="00B25AC5"/>
    <w:rsid w:val="00B26225"/>
    <w:rsid w:val="00B37525"/>
    <w:rsid w:val="00B91F27"/>
    <w:rsid w:val="00BB4F24"/>
    <w:rsid w:val="00D22E2B"/>
    <w:rsid w:val="00D24F0C"/>
    <w:rsid w:val="00E51F01"/>
    <w:rsid w:val="00E81E56"/>
    <w:rsid w:val="00EE316D"/>
    <w:rsid w:val="00EF2F50"/>
    <w:rsid w:val="00F56DD3"/>
    <w:rsid w:val="00FD11D4"/>
    <w:rsid w:val="00FD7B91"/>
    <w:rsid w:val="10144F0A"/>
    <w:rsid w:val="22F62884"/>
    <w:rsid w:val="2CE35B7A"/>
    <w:rsid w:val="47FD2A57"/>
    <w:rsid w:val="49240008"/>
    <w:rsid w:val="5B2A4612"/>
    <w:rsid w:val="6A75713C"/>
    <w:rsid w:val="6FEF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Plain Text"/>
    <w:basedOn w:val="1"/>
    <w:link w:val="10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字符1"/>
    <w:basedOn w:val="7"/>
    <w:link w:val="3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1">
    <w:name w:val="纯文本 字符"/>
    <w:qFormat/>
    <w:uiPriority w:val="99"/>
    <w:rPr>
      <w:rFonts w:ascii="宋体" w:hAnsi="Courier New" w:cs="Times New Roman"/>
      <w:kern w:val="2"/>
      <w:sz w:val="21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171</Characters>
  <Lines>1</Lines>
  <Paragraphs>1</Paragraphs>
  <TotalTime>1</TotalTime>
  <ScaleCrop>false</ScaleCrop>
  <LinksUpToDate>false</LinksUpToDate>
  <CharactersWithSpaces>171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万隆金剑-王钰婷</cp:lastModifiedBy>
  <dcterms:modified xsi:type="dcterms:W3CDTF">2025-10-28T05:37:00Z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eyJoZGlkIjoiZDcyMjJjOTFlZDgwNTkyODQ5MWNmMDZjMGUxZDU2NDgiLCJ1c2VySWQiOiI3MjIwNjkxMzkifQ==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6B8648F0291B42A2976C6654EDA054A5_12</vt:lpwstr>
  </property>
</Properties>
</file>