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88586">
      <w:pPr>
        <w:pStyle w:val="28"/>
        <w:jc w:val="center"/>
        <w:outlineLvl w:val="1"/>
        <w:rPr>
          <w:highlight w:val="none"/>
        </w:rPr>
      </w:pPr>
      <w:r>
        <w:rPr>
          <w:rFonts w:ascii="仿宋_GB2312" w:hAnsi="仿宋_GB2312" w:eastAsia="仿宋_GB2312" w:cs="仿宋_GB2312"/>
          <w:b/>
          <w:sz w:val="36"/>
          <w:highlight w:val="none"/>
        </w:rPr>
        <w:t>拟签订合同文本</w:t>
      </w:r>
    </w:p>
    <w:p w14:paraId="7720EAE2">
      <w:pPr>
        <w:spacing w:line="253" w:lineRule="auto"/>
        <w:jc w:val="center"/>
        <w:rPr>
          <w:rFonts w:hint="eastAsia" w:ascii="仿宋" w:hAnsi="仿宋" w:eastAsia="仿宋" w:cs="仿宋"/>
          <w:color w:val="auto"/>
          <w:sz w:val="44"/>
          <w:szCs w:val="40"/>
          <w:highlight w:val="none"/>
          <w:lang w:val="en-US" w:eastAsia="zh-CN"/>
        </w:rPr>
      </w:pPr>
      <w:r>
        <w:rPr>
          <w:rFonts w:hint="eastAsia" w:ascii="仿宋" w:hAnsi="仿宋" w:eastAsia="仿宋" w:cs="仿宋"/>
          <w:color w:val="auto"/>
          <w:spacing w:val="21"/>
          <w:sz w:val="21"/>
          <w:szCs w:val="21"/>
          <w:highlight w:val="none"/>
        </w:rPr>
        <w:t>注</w:t>
      </w:r>
      <w:r>
        <w:rPr>
          <w:rFonts w:hint="eastAsia" w:ascii="仿宋" w:hAnsi="仿宋" w:eastAsia="仿宋" w:cs="仿宋"/>
          <w:color w:val="auto"/>
          <w:spacing w:val="-50"/>
          <w:sz w:val="21"/>
          <w:szCs w:val="21"/>
          <w:highlight w:val="none"/>
        </w:rPr>
        <w:t xml:space="preserve"> </w:t>
      </w:r>
      <w:r>
        <w:rPr>
          <w:rFonts w:hint="eastAsia" w:ascii="仿宋" w:hAnsi="仿宋" w:eastAsia="仿宋" w:cs="仿宋"/>
          <w:color w:val="auto"/>
          <w:spacing w:val="21"/>
          <w:sz w:val="21"/>
          <w:szCs w:val="21"/>
          <w:highlight w:val="none"/>
        </w:rPr>
        <w:t>：</w:t>
      </w:r>
      <w:r>
        <w:rPr>
          <w:rFonts w:hint="eastAsia" w:ascii="仿宋" w:hAnsi="仿宋" w:eastAsia="仿宋" w:cs="仿宋"/>
          <w:color w:val="auto"/>
          <w:spacing w:val="-58"/>
          <w:sz w:val="21"/>
          <w:szCs w:val="21"/>
          <w:highlight w:val="none"/>
        </w:rPr>
        <w:t xml:space="preserve"> </w:t>
      </w:r>
      <w:r>
        <w:rPr>
          <w:rFonts w:hint="eastAsia" w:ascii="仿宋" w:hAnsi="仿宋" w:eastAsia="仿宋" w:cs="仿宋"/>
          <w:color w:val="auto"/>
          <w:spacing w:val="21"/>
          <w:sz w:val="21"/>
          <w:szCs w:val="21"/>
          <w:highlight w:val="none"/>
        </w:rPr>
        <w:t>本合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同仅为合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同的参考文本</w:t>
      </w:r>
      <w:r>
        <w:rPr>
          <w:rFonts w:hint="eastAsia" w:ascii="仿宋" w:hAnsi="仿宋" w:eastAsia="仿宋" w:cs="仿宋"/>
          <w:color w:val="auto"/>
          <w:spacing w:val="-49"/>
          <w:sz w:val="21"/>
          <w:szCs w:val="21"/>
          <w:highlight w:val="none"/>
        </w:rPr>
        <w:t xml:space="preserve"> </w:t>
      </w:r>
      <w:r>
        <w:rPr>
          <w:rFonts w:hint="eastAsia" w:ascii="仿宋" w:hAnsi="仿宋" w:eastAsia="仿宋" w:cs="仿宋"/>
          <w:color w:val="auto"/>
          <w:spacing w:val="21"/>
          <w:sz w:val="21"/>
          <w:szCs w:val="21"/>
          <w:highlight w:val="none"/>
        </w:rPr>
        <w:t>，合</w:t>
      </w:r>
      <w:r>
        <w:rPr>
          <w:rFonts w:hint="eastAsia" w:ascii="仿宋" w:hAnsi="仿宋" w:eastAsia="仿宋" w:cs="仿宋"/>
          <w:color w:val="auto"/>
          <w:spacing w:val="-45"/>
          <w:sz w:val="21"/>
          <w:szCs w:val="21"/>
          <w:highlight w:val="none"/>
        </w:rPr>
        <w:t xml:space="preserve"> </w:t>
      </w:r>
      <w:r>
        <w:rPr>
          <w:rFonts w:hint="eastAsia" w:ascii="仿宋" w:hAnsi="仿宋" w:eastAsia="仿宋" w:cs="仿宋"/>
          <w:color w:val="auto"/>
          <w:spacing w:val="21"/>
          <w:sz w:val="21"/>
          <w:szCs w:val="21"/>
          <w:highlight w:val="none"/>
        </w:rPr>
        <w:t>同签订双方可根据项</w:t>
      </w:r>
      <w:r>
        <w:rPr>
          <w:rFonts w:hint="eastAsia" w:ascii="仿宋" w:hAnsi="仿宋" w:eastAsia="仿宋" w:cs="仿宋"/>
          <w:color w:val="auto"/>
          <w:spacing w:val="-28"/>
          <w:sz w:val="21"/>
          <w:szCs w:val="21"/>
          <w:highlight w:val="none"/>
        </w:rPr>
        <w:t xml:space="preserve"> </w:t>
      </w:r>
      <w:r>
        <w:rPr>
          <w:rFonts w:hint="eastAsia" w:ascii="仿宋" w:hAnsi="仿宋" w:eastAsia="仿宋" w:cs="仿宋"/>
          <w:color w:val="auto"/>
          <w:spacing w:val="21"/>
          <w:sz w:val="21"/>
          <w:szCs w:val="21"/>
          <w:highlight w:val="none"/>
        </w:rPr>
        <w:t>目</w:t>
      </w:r>
      <w:r>
        <w:rPr>
          <w:rFonts w:hint="eastAsia" w:ascii="仿宋" w:hAnsi="仿宋" w:eastAsia="仿宋" w:cs="仿宋"/>
          <w:color w:val="auto"/>
          <w:spacing w:val="-49"/>
          <w:sz w:val="21"/>
          <w:szCs w:val="21"/>
          <w:highlight w:val="none"/>
        </w:rPr>
        <w:t xml:space="preserve"> </w:t>
      </w:r>
      <w:r>
        <w:rPr>
          <w:rFonts w:hint="eastAsia" w:ascii="仿宋" w:hAnsi="仿宋" w:eastAsia="仿宋" w:cs="仿宋"/>
          <w:color w:val="auto"/>
          <w:spacing w:val="21"/>
          <w:sz w:val="21"/>
          <w:szCs w:val="21"/>
          <w:highlight w:val="none"/>
        </w:rPr>
        <w:t>的具体</w:t>
      </w:r>
      <w:r>
        <w:rPr>
          <w:rFonts w:hint="eastAsia" w:ascii="仿宋" w:hAnsi="仿宋" w:eastAsia="仿宋" w:cs="仿宋"/>
          <w:color w:val="auto"/>
          <w:spacing w:val="20"/>
          <w:sz w:val="21"/>
          <w:szCs w:val="21"/>
          <w:highlight w:val="none"/>
        </w:rPr>
        <w:t>要求进行修订。</w:t>
      </w:r>
    </w:p>
    <w:p w14:paraId="1D247A9F">
      <w:pPr>
        <w:spacing w:line="253" w:lineRule="auto"/>
        <w:jc w:val="center"/>
        <w:rPr>
          <w:rFonts w:hint="eastAsia" w:ascii="仿宋" w:hAnsi="仿宋" w:eastAsia="仿宋" w:cs="仿宋"/>
          <w:color w:val="auto"/>
          <w:sz w:val="44"/>
          <w:szCs w:val="40"/>
          <w:highlight w:val="none"/>
          <w:lang w:val="en-US" w:eastAsia="zh-CN"/>
        </w:rPr>
      </w:pPr>
    </w:p>
    <w:p w14:paraId="18B8AB5E">
      <w:pPr>
        <w:spacing w:line="253" w:lineRule="auto"/>
        <w:jc w:val="center"/>
        <w:rPr>
          <w:rFonts w:hint="eastAsia" w:ascii="仿宋" w:hAnsi="仿宋" w:eastAsia="仿宋" w:cs="仿宋"/>
          <w:color w:val="auto"/>
          <w:sz w:val="44"/>
          <w:szCs w:val="40"/>
          <w:highlight w:val="none"/>
          <w:lang w:val="en-US" w:eastAsia="zh-CN"/>
        </w:rPr>
      </w:pPr>
    </w:p>
    <w:p w14:paraId="6A774663">
      <w:pPr>
        <w:spacing w:line="253" w:lineRule="auto"/>
        <w:jc w:val="center"/>
        <w:rPr>
          <w:rFonts w:hint="eastAsia" w:ascii="仿宋" w:hAnsi="仿宋" w:eastAsia="仿宋" w:cs="仿宋"/>
          <w:color w:val="auto"/>
          <w:sz w:val="44"/>
          <w:szCs w:val="40"/>
          <w:highlight w:val="none"/>
          <w:lang w:val="en-US" w:eastAsia="zh-CN"/>
        </w:rPr>
      </w:pPr>
      <w:r>
        <w:rPr>
          <w:rFonts w:hint="eastAsia" w:ascii="仿宋" w:hAnsi="仿宋" w:eastAsia="仿宋" w:cs="仿宋"/>
          <w:color w:val="auto"/>
          <w:sz w:val="44"/>
          <w:szCs w:val="40"/>
          <w:highlight w:val="none"/>
          <w:lang w:val="en-US" w:eastAsia="zh-CN"/>
        </w:rPr>
        <w:t>陕西省人民医院西咸院区消防设备</w:t>
      </w:r>
    </w:p>
    <w:p w14:paraId="30F6D03C">
      <w:pPr>
        <w:spacing w:line="253" w:lineRule="auto"/>
        <w:jc w:val="center"/>
        <w:rPr>
          <w:rFonts w:hint="eastAsia" w:ascii="仿宋" w:hAnsi="仿宋" w:eastAsia="仿宋" w:cs="仿宋"/>
          <w:color w:val="auto"/>
          <w:sz w:val="24"/>
          <w:szCs w:val="22"/>
          <w:highlight w:val="none"/>
        </w:rPr>
      </w:pPr>
      <w:r>
        <w:rPr>
          <w:rFonts w:hint="eastAsia" w:ascii="仿宋" w:hAnsi="仿宋" w:eastAsia="仿宋" w:cs="仿宋"/>
          <w:color w:val="auto"/>
          <w:sz w:val="44"/>
          <w:szCs w:val="40"/>
          <w:highlight w:val="none"/>
          <w:lang w:val="en-US" w:eastAsia="zh-CN"/>
        </w:rPr>
        <w:t>故障维修项目</w:t>
      </w:r>
    </w:p>
    <w:p w14:paraId="7CFF9AD9">
      <w:pPr>
        <w:spacing w:line="253" w:lineRule="auto"/>
        <w:rPr>
          <w:rFonts w:hint="eastAsia" w:ascii="仿宋" w:hAnsi="仿宋" w:eastAsia="仿宋" w:cs="仿宋"/>
          <w:color w:val="auto"/>
          <w:sz w:val="21"/>
          <w:highlight w:val="none"/>
        </w:rPr>
      </w:pPr>
    </w:p>
    <w:p w14:paraId="2769BF8C">
      <w:pPr>
        <w:spacing w:line="254" w:lineRule="auto"/>
        <w:rPr>
          <w:rFonts w:hint="eastAsia" w:ascii="仿宋" w:hAnsi="仿宋" w:eastAsia="仿宋" w:cs="仿宋"/>
          <w:color w:val="auto"/>
          <w:sz w:val="21"/>
          <w:highlight w:val="none"/>
        </w:rPr>
      </w:pPr>
    </w:p>
    <w:p w14:paraId="44A18713">
      <w:pPr>
        <w:pStyle w:val="8"/>
        <w:rPr>
          <w:rFonts w:hint="eastAsia"/>
          <w:color w:val="auto"/>
          <w:highlight w:val="none"/>
        </w:rPr>
      </w:pPr>
    </w:p>
    <w:p w14:paraId="60000FA3">
      <w:pPr>
        <w:spacing w:before="91" w:line="221" w:lineRule="auto"/>
        <w:ind w:left="3484" w:firstLine="644"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21"/>
          <w:sz w:val="28"/>
          <w:szCs w:val="28"/>
          <w:highlight w:val="none"/>
        </w:rPr>
        <w:t>(参考合同</w:t>
      </w:r>
      <w:r>
        <w:rPr>
          <w:rFonts w:hint="eastAsia" w:ascii="仿宋" w:hAnsi="仿宋" w:eastAsia="仿宋" w:cs="仿宋"/>
          <w:color w:val="auto"/>
          <w:spacing w:val="20"/>
          <w:sz w:val="28"/>
          <w:szCs w:val="28"/>
          <w:highlight w:val="none"/>
        </w:rPr>
        <w:t>)</w:t>
      </w:r>
    </w:p>
    <w:p w14:paraId="5BAD261D">
      <w:pPr>
        <w:spacing w:before="329" w:line="221" w:lineRule="auto"/>
        <w:ind w:firstLine="2992" w:firstLineChars="1100"/>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合</w:t>
      </w:r>
      <w:r>
        <w:rPr>
          <w:rFonts w:hint="eastAsia" w:ascii="仿宋" w:hAnsi="仿宋" w:eastAsia="仿宋" w:cs="仿宋"/>
          <w:color w:val="auto"/>
          <w:spacing w:val="-2"/>
          <w:sz w:val="28"/>
          <w:szCs w:val="28"/>
          <w:highlight w:val="none"/>
        </w:rPr>
        <w:t>同编号：</w:t>
      </w:r>
    </w:p>
    <w:p w14:paraId="21B30DEB">
      <w:pPr>
        <w:spacing w:line="243" w:lineRule="auto"/>
        <w:rPr>
          <w:rFonts w:hint="eastAsia" w:ascii="仿宋" w:hAnsi="仿宋" w:eastAsia="仿宋" w:cs="仿宋"/>
          <w:color w:val="auto"/>
          <w:sz w:val="21"/>
          <w:highlight w:val="none"/>
        </w:rPr>
      </w:pPr>
    </w:p>
    <w:p w14:paraId="6897C452">
      <w:pPr>
        <w:spacing w:line="243" w:lineRule="auto"/>
        <w:rPr>
          <w:rFonts w:hint="eastAsia" w:ascii="仿宋" w:hAnsi="仿宋" w:eastAsia="仿宋" w:cs="仿宋"/>
          <w:color w:val="auto"/>
          <w:sz w:val="21"/>
          <w:highlight w:val="none"/>
        </w:rPr>
      </w:pPr>
    </w:p>
    <w:p w14:paraId="4088C126">
      <w:pPr>
        <w:spacing w:line="243" w:lineRule="auto"/>
        <w:rPr>
          <w:rFonts w:hint="eastAsia" w:ascii="仿宋" w:hAnsi="仿宋" w:eastAsia="仿宋" w:cs="仿宋"/>
          <w:color w:val="auto"/>
          <w:sz w:val="21"/>
          <w:highlight w:val="none"/>
        </w:rPr>
      </w:pPr>
    </w:p>
    <w:p w14:paraId="09770B22">
      <w:pPr>
        <w:spacing w:line="243" w:lineRule="auto"/>
        <w:rPr>
          <w:rFonts w:hint="eastAsia" w:ascii="仿宋" w:hAnsi="仿宋" w:eastAsia="仿宋" w:cs="仿宋"/>
          <w:color w:val="auto"/>
          <w:sz w:val="21"/>
          <w:highlight w:val="none"/>
        </w:rPr>
      </w:pPr>
    </w:p>
    <w:p w14:paraId="744D535E">
      <w:pPr>
        <w:spacing w:line="243" w:lineRule="auto"/>
        <w:rPr>
          <w:rFonts w:hint="eastAsia" w:ascii="仿宋" w:hAnsi="仿宋" w:eastAsia="仿宋" w:cs="仿宋"/>
          <w:color w:val="auto"/>
          <w:sz w:val="21"/>
          <w:highlight w:val="none"/>
        </w:rPr>
      </w:pPr>
    </w:p>
    <w:p w14:paraId="195ED8B8">
      <w:pPr>
        <w:spacing w:line="243" w:lineRule="auto"/>
        <w:rPr>
          <w:rFonts w:hint="eastAsia" w:ascii="仿宋" w:hAnsi="仿宋" w:eastAsia="仿宋" w:cs="仿宋"/>
          <w:color w:val="auto"/>
          <w:sz w:val="21"/>
          <w:highlight w:val="none"/>
        </w:rPr>
      </w:pPr>
    </w:p>
    <w:p w14:paraId="7C76D8D8">
      <w:pPr>
        <w:spacing w:line="243" w:lineRule="auto"/>
        <w:rPr>
          <w:rFonts w:hint="eastAsia" w:ascii="仿宋" w:hAnsi="仿宋" w:eastAsia="仿宋" w:cs="仿宋"/>
          <w:color w:val="auto"/>
          <w:sz w:val="21"/>
          <w:highlight w:val="none"/>
        </w:rPr>
      </w:pPr>
    </w:p>
    <w:p w14:paraId="0DCC40FF">
      <w:pPr>
        <w:pStyle w:val="8"/>
        <w:rPr>
          <w:rFonts w:hint="eastAsia" w:ascii="仿宋" w:hAnsi="仿宋" w:eastAsia="仿宋" w:cs="仿宋"/>
          <w:color w:val="auto"/>
          <w:sz w:val="21"/>
          <w:highlight w:val="none"/>
        </w:rPr>
      </w:pPr>
    </w:p>
    <w:p w14:paraId="16D04FD4">
      <w:pPr>
        <w:pStyle w:val="8"/>
        <w:rPr>
          <w:rFonts w:hint="eastAsia" w:ascii="仿宋" w:hAnsi="仿宋" w:eastAsia="仿宋" w:cs="仿宋"/>
          <w:color w:val="auto"/>
          <w:sz w:val="21"/>
          <w:highlight w:val="none"/>
        </w:rPr>
      </w:pPr>
    </w:p>
    <w:p w14:paraId="43D05838">
      <w:pPr>
        <w:pStyle w:val="8"/>
        <w:rPr>
          <w:rFonts w:hint="eastAsia" w:ascii="仿宋" w:hAnsi="仿宋" w:eastAsia="仿宋" w:cs="仿宋"/>
          <w:color w:val="auto"/>
          <w:sz w:val="21"/>
          <w:highlight w:val="none"/>
        </w:rPr>
      </w:pPr>
    </w:p>
    <w:p w14:paraId="3040AAA1">
      <w:pPr>
        <w:pStyle w:val="8"/>
        <w:rPr>
          <w:rFonts w:hint="eastAsia" w:ascii="仿宋" w:hAnsi="仿宋" w:eastAsia="仿宋" w:cs="仿宋"/>
          <w:color w:val="auto"/>
          <w:sz w:val="21"/>
          <w:highlight w:val="none"/>
        </w:rPr>
      </w:pPr>
    </w:p>
    <w:p w14:paraId="31724A0B">
      <w:pPr>
        <w:pStyle w:val="8"/>
        <w:rPr>
          <w:rFonts w:hint="eastAsia" w:ascii="仿宋" w:hAnsi="仿宋" w:eastAsia="仿宋" w:cs="仿宋"/>
          <w:color w:val="auto"/>
          <w:sz w:val="21"/>
          <w:highlight w:val="none"/>
        </w:rPr>
      </w:pPr>
    </w:p>
    <w:p w14:paraId="784A4F9B">
      <w:pPr>
        <w:pStyle w:val="8"/>
        <w:rPr>
          <w:rFonts w:hint="eastAsia" w:ascii="仿宋" w:hAnsi="仿宋" w:eastAsia="仿宋" w:cs="仿宋"/>
          <w:color w:val="auto"/>
          <w:sz w:val="21"/>
          <w:highlight w:val="none"/>
        </w:rPr>
      </w:pPr>
    </w:p>
    <w:p w14:paraId="3F66C18F">
      <w:pPr>
        <w:spacing w:before="91" w:line="220" w:lineRule="auto"/>
        <w:ind w:left="969"/>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采购项</w:t>
      </w:r>
      <w:r>
        <w:rPr>
          <w:rFonts w:hint="eastAsia" w:ascii="仿宋" w:hAnsi="仿宋" w:eastAsia="仿宋" w:cs="仿宋"/>
          <w:color w:val="auto"/>
          <w:spacing w:val="-1"/>
          <w:sz w:val="28"/>
          <w:szCs w:val="28"/>
          <w:highlight w:val="none"/>
        </w:rPr>
        <w:t>目名称：</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eastAsia="zh-CN"/>
        </w:rPr>
        <w:t>西咸院区消防设备故障维修项目</w:t>
      </w:r>
      <w:r>
        <w:rPr>
          <w:rFonts w:hint="eastAsia" w:ascii="仿宋" w:hAnsi="仿宋" w:eastAsia="仿宋" w:cs="仿宋"/>
          <w:color w:val="auto"/>
          <w:sz w:val="28"/>
          <w:szCs w:val="28"/>
          <w:highlight w:val="none"/>
          <w:u w:val="single" w:color="auto"/>
        </w:rPr>
        <w:t xml:space="preserve"> </w:t>
      </w:r>
    </w:p>
    <w:p w14:paraId="1F0A54D8">
      <w:pPr>
        <w:spacing w:before="331" w:line="220" w:lineRule="auto"/>
        <w:ind w:left="969"/>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采</w:t>
      </w:r>
      <w:r>
        <w:rPr>
          <w:rFonts w:hint="eastAsia" w:ascii="仿宋" w:hAnsi="仿宋" w:eastAsia="仿宋" w:cs="仿宋"/>
          <w:color w:val="auto"/>
          <w:spacing w:val="-4"/>
          <w:sz w:val="28"/>
          <w:szCs w:val="28"/>
          <w:highlight w:val="none"/>
          <w:lang w:val="en-US" w:eastAsia="zh-CN"/>
        </w:rPr>
        <w:t xml:space="preserve">   </w:t>
      </w:r>
      <w:r>
        <w:rPr>
          <w:rFonts w:hint="eastAsia" w:ascii="仿宋" w:hAnsi="仿宋" w:eastAsia="仿宋" w:cs="仿宋"/>
          <w:color w:val="auto"/>
          <w:spacing w:val="-2"/>
          <w:sz w:val="28"/>
          <w:szCs w:val="28"/>
          <w:highlight w:val="none"/>
        </w:rPr>
        <w:t>购</w:t>
      </w:r>
      <w:r>
        <w:rPr>
          <w:rFonts w:hint="eastAsia" w:ascii="仿宋" w:hAnsi="仿宋" w:eastAsia="仿宋" w:cs="仿宋"/>
          <w:color w:val="auto"/>
          <w:spacing w:val="-2"/>
          <w:sz w:val="28"/>
          <w:szCs w:val="28"/>
          <w:highlight w:val="none"/>
          <w:lang w:val="en-US" w:eastAsia="zh-CN"/>
        </w:rPr>
        <w:t xml:space="preserve">   </w:t>
      </w:r>
      <w:r>
        <w:rPr>
          <w:rFonts w:hint="eastAsia" w:ascii="仿宋" w:hAnsi="仿宋" w:eastAsia="仿宋" w:cs="仿宋"/>
          <w:color w:val="auto"/>
          <w:spacing w:val="-2"/>
          <w:sz w:val="28"/>
          <w:szCs w:val="28"/>
          <w:highlight w:val="none"/>
        </w:rPr>
        <w:t>人：</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eastAsia="zh-CN"/>
        </w:rPr>
        <w:t>陕西省人民医院</w:t>
      </w:r>
      <w:r>
        <w:rPr>
          <w:rFonts w:hint="eastAsia" w:ascii="仿宋" w:hAnsi="仿宋" w:eastAsia="仿宋" w:cs="仿宋"/>
          <w:color w:val="auto"/>
          <w:sz w:val="28"/>
          <w:szCs w:val="28"/>
          <w:highlight w:val="none"/>
          <w:u w:val="single" w:color="auto"/>
        </w:rPr>
        <w:t xml:space="preserve"> </w:t>
      </w:r>
    </w:p>
    <w:p w14:paraId="5DF672B7">
      <w:pPr>
        <w:spacing w:before="331" w:line="222" w:lineRule="auto"/>
        <w:ind w:left="973"/>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成</w:t>
      </w:r>
      <w:r>
        <w:rPr>
          <w:rFonts w:hint="eastAsia" w:ascii="仿宋" w:hAnsi="仿宋" w:eastAsia="仿宋" w:cs="仿宋"/>
          <w:color w:val="auto"/>
          <w:spacing w:val="-5"/>
          <w:sz w:val="28"/>
          <w:szCs w:val="28"/>
          <w:highlight w:val="none"/>
          <w:lang w:val="en-US" w:eastAsia="zh-CN"/>
        </w:rPr>
        <w:t xml:space="preserve">   </w:t>
      </w:r>
      <w:r>
        <w:rPr>
          <w:rFonts w:hint="eastAsia" w:ascii="仿宋" w:hAnsi="仿宋" w:eastAsia="仿宋" w:cs="仿宋"/>
          <w:color w:val="auto"/>
          <w:spacing w:val="-3"/>
          <w:sz w:val="28"/>
          <w:szCs w:val="28"/>
          <w:highlight w:val="none"/>
        </w:rPr>
        <w:t>交</w:t>
      </w:r>
      <w:r>
        <w:rPr>
          <w:rFonts w:hint="eastAsia" w:ascii="仿宋" w:hAnsi="仿宋" w:eastAsia="仿宋" w:cs="仿宋"/>
          <w:color w:val="auto"/>
          <w:spacing w:val="-3"/>
          <w:sz w:val="28"/>
          <w:szCs w:val="28"/>
          <w:highlight w:val="none"/>
          <w:lang w:val="en-US" w:eastAsia="zh-CN"/>
        </w:rPr>
        <w:t xml:space="preserve">   </w:t>
      </w:r>
      <w:r>
        <w:rPr>
          <w:rFonts w:hint="eastAsia" w:ascii="仿宋" w:hAnsi="仿宋" w:eastAsia="仿宋" w:cs="仿宋"/>
          <w:color w:val="auto"/>
          <w:spacing w:val="-3"/>
          <w:sz w:val="28"/>
          <w:szCs w:val="28"/>
          <w:highlight w:val="none"/>
        </w:rPr>
        <w:t>人：</w:t>
      </w:r>
      <w:r>
        <w:rPr>
          <w:rFonts w:hint="eastAsia" w:ascii="仿宋" w:hAnsi="仿宋" w:eastAsia="仿宋" w:cs="仿宋"/>
          <w:color w:val="auto"/>
          <w:sz w:val="28"/>
          <w:szCs w:val="28"/>
          <w:highlight w:val="none"/>
          <w:u w:val="single" w:color="auto"/>
        </w:rPr>
        <w:t xml:space="preserve">                                        </w:t>
      </w:r>
    </w:p>
    <w:p w14:paraId="1918A7B8">
      <w:pPr>
        <w:spacing w:before="209" w:line="221" w:lineRule="auto"/>
        <w:ind w:firstLine="1104" w:firstLineChars="400"/>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签署日期：</w:t>
      </w:r>
      <w:r>
        <w:rPr>
          <w:rFonts w:hint="eastAsia" w:ascii="仿宋" w:hAnsi="仿宋" w:eastAsia="仿宋" w:cs="仿宋"/>
          <w:color w:val="auto"/>
          <w:sz w:val="28"/>
          <w:szCs w:val="28"/>
          <w:highlight w:val="none"/>
          <w:u w:val="single" w:color="auto"/>
        </w:rPr>
        <w:t xml:space="preserve">                                      </w:t>
      </w:r>
    </w:p>
    <w:p w14:paraId="5945C72C">
      <w:pPr>
        <w:rPr>
          <w:rFonts w:hint="eastAsia" w:ascii="仿宋" w:hAnsi="仿宋" w:eastAsia="仿宋" w:cs="仿宋"/>
          <w:color w:val="auto"/>
          <w:highlight w:val="none"/>
        </w:rPr>
        <w:sectPr>
          <w:headerReference r:id="rId3" w:type="default"/>
          <w:footerReference r:id="rId4" w:type="default"/>
          <w:pgSz w:w="11905" w:h="16839"/>
          <w:pgMar w:top="1247" w:right="1080" w:bottom="1247" w:left="1080" w:header="881" w:footer="952" w:gutter="0"/>
          <w:pgNumType w:fmt="decimal" w:start="1"/>
          <w:cols w:space="720" w:num="1"/>
          <w:rtlGutter w:val="0"/>
          <w:docGrid w:linePitch="1" w:charSpace="0"/>
        </w:sectPr>
      </w:pPr>
    </w:p>
    <w:p w14:paraId="5407C97F">
      <w:pPr>
        <w:tabs>
          <w:tab w:val="left" w:pos="735"/>
        </w:tabs>
        <w:autoSpaceDE w:val="0"/>
        <w:autoSpaceDN w:val="0"/>
        <w:adjustRightInd w:val="0"/>
        <w:snapToGrid w:val="0"/>
        <w:spacing w:line="360" w:lineRule="auto"/>
        <w:ind w:firstLine="631"/>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甲方：</w:t>
      </w:r>
      <w:r>
        <w:rPr>
          <w:rFonts w:hint="eastAsia" w:ascii="仿宋" w:hAnsi="仿宋" w:eastAsia="仿宋" w:cs="仿宋"/>
          <w:sz w:val="24"/>
          <w:szCs w:val="24"/>
          <w:highlight w:val="none"/>
          <w:lang w:val="zh-CN"/>
        </w:rPr>
        <w:t>（采购人）</w:t>
      </w:r>
    </w:p>
    <w:p w14:paraId="3D863113">
      <w:pPr>
        <w:tabs>
          <w:tab w:val="left" w:pos="735"/>
        </w:tabs>
        <w:autoSpaceDE w:val="0"/>
        <w:autoSpaceDN w:val="0"/>
        <w:adjustRightInd w:val="0"/>
        <w:snapToGrid w:val="0"/>
        <w:spacing w:line="360" w:lineRule="auto"/>
        <w:ind w:firstLine="631"/>
        <w:rPr>
          <w:rFonts w:hint="eastAsia" w:ascii="仿宋" w:hAnsi="仿宋" w:eastAsia="仿宋" w:cs="仿宋"/>
          <w:sz w:val="24"/>
          <w:szCs w:val="24"/>
          <w:highlight w:val="none"/>
          <w:lang w:val="zh-CN"/>
        </w:rPr>
      </w:pPr>
      <w:r>
        <w:rPr>
          <w:rFonts w:hint="eastAsia" w:ascii="仿宋" w:hAnsi="仿宋" w:eastAsia="仿宋" w:cs="仿宋"/>
          <w:b/>
          <w:bCs/>
          <w:sz w:val="24"/>
          <w:szCs w:val="24"/>
          <w:highlight w:val="none"/>
          <w:lang w:val="zh-CN"/>
        </w:rPr>
        <w:t>乙方：</w:t>
      </w:r>
      <w:r>
        <w:rPr>
          <w:rFonts w:hint="eastAsia" w:ascii="仿宋" w:hAnsi="仿宋" w:eastAsia="仿宋" w:cs="仿宋"/>
          <w:sz w:val="24"/>
          <w:szCs w:val="24"/>
          <w:highlight w:val="none"/>
          <w:lang w:val="zh-CN"/>
        </w:rPr>
        <w:t>（成交供应商）</w:t>
      </w:r>
    </w:p>
    <w:p w14:paraId="50D6A3C7">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为确保西咸院区</w:t>
      </w:r>
      <w:r>
        <w:rPr>
          <w:rFonts w:hint="eastAsia" w:ascii="仿宋" w:hAnsi="仿宋" w:eastAsia="仿宋" w:cs="仿宋"/>
          <w:color w:val="auto"/>
          <w:sz w:val="24"/>
          <w:szCs w:val="24"/>
          <w:highlight w:val="none"/>
          <w:lang w:eastAsia="zh-CN"/>
        </w:rPr>
        <w:t>消防设备</w:t>
      </w:r>
      <w:r>
        <w:rPr>
          <w:rFonts w:hint="eastAsia" w:ascii="仿宋" w:hAnsi="仿宋" w:eastAsia="仿宋" w:cs="仿宋"/>
          <w:color w:val="auto"/>
          <w:sz w:val="24"/>
          <w:szCs w:val="24"/>
          <w:highlight w:val="none"/>
        </w:rPr>
        <w:t>完好有效，在火灾初期快速发挥作用，有效扑救火灾，维护公共安全以及维护公民人身和财产安全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》以及其他相关法律法规的规定，在遵循平等、自愿、公平和诚实信用原则的基础上，甲方委托乙方承担</w:t>
      </w:r>
      <w:r>
        <w:rPr>
          <w:rFonts w:hint="eastAsia" w:ascii="仿宋" w:hAnsi="仿宋" w:eastAsia="仿宋" w:cs="仿宋"/>
          <w:color w:val="auto"/>
          <w:sz w:val="24"/>
          <w:szCs w:val="24"/>
          <w:highlight w:val="none"/>
          <w:u w:val="single"/>
          <w:lang w:val="en-US" w:eastAsia="zh-CN"/>
        </w:rPr>
        <w:t>西咸院区消防设备故障维修项目采购</w:t>
      </w:r>
      <w:r>
        <w:rPr>
          <w:rFonts w:hint="eastAsia" w:ascii="仿宋" w:hAnsi="仿宋" w:eastAsia="仿宋" w:cs="仿宋"/>
          <w:color w:val="auto"/>
          <w:sz w:val="24"/>
          <w:szCs w:val="24"/>
          <w:highlight w:val="none"/>
          <w:lang w:val="en-US" w:eastAsia="zh-CN"/>
        </w:rPr>
        <w:t>工作</w:t>
      </w:r>
      <w:r>
        <w:rPr>
          <w:rFonts w:hint="eastAsia" w:ascii="仿宋" w:hAnsi="仿宋" w:eastAsia="仿宋" w:cs="仿宋"/>
          <w:color w:val="auto"/>
          <w:sz w:val="24"/>
          <w:szCs w:val="24"/>
          <w:highlight w:val="none"/>
        </w:rPr>
        <w:t xml:space="preserve">，经双方协商一致，签订本合同。 </w:t>
      </w:r>
    </w:p>
    <w:p w14:paraId="76341A62">
      <w:pPr>
        <w:numPr>
          <w:ilvl w:val="0"/>
          <w:numId w:val="2"/>
        </w:numPr>
        <w:snapToGrid w:val="0"/>
        <w:spacing w:line="360" w:lineRule="auto"/>
        <w:ind w:firstLine="48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合同签订依据</w:t>
      </w:r>
    </w:p>
    <w:p w14:paraId="223DA964">
      <w:pPr>
        <w:numPr>
          <w:ilvl w:val="0"/>
          <w:numId w:val="0"/>
        </w:num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》、《中华人民共和国消防法》；</w:t>
      </w:r>
    </w:p>
    <w:p w14:paraId="0C5D4E4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1.2 </w:t>
      </w:r>
      <w:r>
        <w:rPr>
          <w:rFonts w:hint="eastAsia" w:ascii="仿宋" w:hAnsi="仿宋" w:eastAsia="仿宋" w:cs="仿宋"/>
          <w:color w:val="auto"/>
          <w:sz w:val="24"/>
          <w:szCs w:val="24"/>
          <w:highlight w:val="none"/>
        </w:rPr>
        <w:t>国家及地方有关建筑</w:t>
      </w:r>
      <w:r>
        <w:rPr>
          <w:rFonts w:hint="eastAsia" w:ascii="仿宋" w:hAnsi="仿宋" w:eastAsia="仿宋" w:cs="仿宋"/>
          <w:color w:val="auto"/>
          <w:sz w:val="24"/>
          <w:szCs w:val="24"/>
          <w:highlight w:val="none"/>
          <w:lang w:eastAsia="zh-CN"/>
        </w:rPr>
        <w:t>项目维修</w:t>
      </w:r>
      <w:r>
        <w:rPr>
          <w:rFonts w:hint="eastAsia" w:ascii="仿宋" w:hAnsi="仿宋" w:eastAsia="仿宋" w:cs="仿宋"/>
          <w:color w:val="auto"/>
          <w:sz w:val="24"/>
          <w:szCs w:val="24"/>
          <w:highlight w:val="none"/>
        </w:rPr>
        <w:t>管理法规和规章；</w:t>
      </w:r>
    </w:p>
    <w:p w14:paraId="6DAD50F5">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1.3 </w:t>
      </w:r>
      <w:r>
        <w:rPr>
          <w:rFonts w:hint="eastAsia" w:ascii="仿宋" w:hAnsi="仿宋" w:eastAsia="仿宋" w:cs="仿宋"/>
          <w:color w:val="auto"/>
          <w:sz w:val="24"/>
          <w:szCs w:val="24"/>
          <w:highlight w:val="none"/>
        </w:rPr>
        <w:t>其他相关法律法规</w:t>
      </w:r>
    </w:p>
    <w:p w14:paraId="2D2065F6">
      <w:pPr>
        <w:snapToGrid w:val="0"/>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二</w:t>
      </w:r>
      <w:r>
        <w:rPr>
          <w:rFonts w:hint="eastAsia" w:ascii="仿宋" w:hAnsi="仿宋" w:eastAsia="仿宋" w:cs="仿宋"/>
          <w:b/>
          <w:bCs/>
          <w:color w:val="auto"/>
          <w:sz w:val="24"/>
          <w:szCs w:val="24"/>
          <w:highlight w:val="none"/>
        </w:rPr>
        <w:t xml:space="preserve">条 项目实施范围 </w:t>
      </w:r>
    </w:p>
    <w:p w14:paraId="2A660617">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西咸院区消防系统维修，包含消防系统全部组成部分。</w:t>
      </w:r>
    </w:p>
    <w:p w14:paraId="165A3AFB">
      <w:pPr>
        <w:snapToGrid w:val="0"/>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 xml:space="preserve">条 </w:t>
      </w:r>
      <w:r>
        <w:rPr>
          <w:rFonts w:hint="eastAsia" w:ascii="仿宋" w:hAnsi="仿宋" w:eastAsia="仿宋" w:cs="仿宋"/>
          <w:b/>
          <w:bCs/>
          <w:color w:val="auto"/>
          <w:sz w:val="24"/>
          <w:szCs w:val="24"/>
          <w:highlight w:val="none"/>
          <w:lang w:eastAsia="zh-CN"/>
        </w:rPr>
        <w:t>服务</w:t>
      </w:r>
      <w:r>
        <w:rPr>
          <w:rFonts w:hint="eastAsia" w:ascii="仿宋" w:hAnsi="仿宋" w:eastAsia="仿宋" w:cs="仿宋"/>
          <w:b/>
          <w:bCs/>
          <w:color w:val="auto"/>
          <w:sz w:val="24"/>
          <w:szCs w:val="24"/>
          <w:highlight w:val="none"/>
        </w:rPr>
        <w:t xml:space="preserve">内容及要求 </w:t>
      </w:r>
    </w:p>
    <w:p w14:paraId="3AA0C481">
      <w:pPr>
        <w:snapToGrid w:val="0"/>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rPr>
        <w:t>3.1 维修内容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以《西咸院区消防检测问题汇总清单》为准。</w:t>
      </w:r>
    </w:p>
    <w:p w14:paraId="03DCF968">
      <w:pPr>
        <w:adjustRightInd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3.2 服务</w:t>
      </w:r>
      <w:r>
        <w:rPr>
          <w:rFonts w:hint="eastAsia" w:ascii="仿宋" w:hAnsi="仿宋" w:eastAsia="仿宋" w:cs="仿宋"/>
          <w:color w:val="auto"/>
          <w:sz w:val="24"/>
          <w:szCs w:val="24"/>
          <w:highlight w:val="none"/>
          <w:lang w:eastAsia="zh-CN"/>
        </w:rPr>
        <w:t>要求</w:t>
      </w:r>
    </w:p>
    <w:p w14:paraId="7BC42EF6">
      <w:pPr>
        <w:widowControl/>
        <w:adjustRightInd w:val="0"/>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3.2.1 </w:t>
      </w:r>
      <w:r>
        <w:rPr>
          <w:rFonts w:hint="eastAsia" w:ascii="仿宋" w:hAnsi="仿宋" w:eastAsia="仿宋" w:cs="仿宋"/>
          <w:color w:val="auto"/>
          <w:sz w:val="24"/>
          <w:szCs w:val="24"/>
          <w:highlight w:val="none"/>
        </w:rPr>
        <w:t>服务期：90个日历天</w:t>
      </w:r>
      <w:r>
        <w:rPr>
          <w:rFonts w:hint="eastAsia" w:ascii="仿宋" w:hAnsi="仿宋" w:eastAsia="仿宋" w:cs="仿宋"/>
          <w:color w:val="auto"/>
          <w:sz w:val="24"/>
          <w:szCs w:val="24"/>
          <w:highlight w:val="none"/>
          <w:lang w:eastAsia="zh-CN"/>
        </w:rPr>
        <w:t>；</w:t>
      </w:r>
    </w:p>
    <w:p w14:paraId="42CBAB11">
      <w:pPr>
        <w:adjustRightIn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3.2.2 设备材料</w:t>
      </w:r>
    </w:p>
    <w:p w14:paraId="51A614D3">
      <w:pPr>
        <w:adjustRightIn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1)更换的设备为全新产品，且须符合相应设备国家规范。</w:t>
      </w:r>
    </w:p>
    <w:p w14:paraId="4C9A8D79">
      <w:pPr>
        <w:adjustRightIn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2)所使用设备均应为原设备厂商或第三方兼容设备，第三方设备请附带兼容性测试报告；</w:t>
      </w:r>
    </w:p>
    <w:p w14:paraId="7C74DAAE">
      <w:pPr>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3.3.3 </w:t>
      </w:r>
      <w:r>
        <w:rPr>
          <w:rFonts w:hint="eastAsia" w:ascii="仿宋" w:hAnsi="仿宋" w:eastAsia="仿宋" w:cs="仿宋"/>
          <w:color w:val="auto"/>
          <w:sz w:val="24"/>
          <w:szCs w:val="24"/>
          <w:highlight w:val="none"/>
        </w:rPr>
        <w:t>开始日期：以甲方要求</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开始的日期</w:t>
      </w:r>
      <w:r>
        <w:rPr>
          <w:rFonts w:hint="eastAsia" w:ascii="仿宋" w:hAnsi="仿宋" w:eastAsia="仿宋" w:cs="仿宋"/>
          <w:color w:val="auto"/>
          <w:sz w:val="24"/>
          <w:szCs w:val="24"/>
          <w:highlight w:val="none"/>
          <w:lang w:val="en-US" w:eastAsia="zh-CN"/>
        </w:rPr>
        <w:t>为准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完成日期：项目完成</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备案移交完毕，甲方确认满足</w:t>
      </w:r>
      <w:r>
        <w:rPr>
          <w:rFonts w:hint="eastAsia" w:ascii="仿宋" w:hAnsi="仿宋" w:eastAsia="仿宋" w:cs="仿宋"/>
          <w:color w:val="auto"/>
          <w:sz w:val="24"/>
          <w:szCs w:val="24"/>
          <w:highlight w:val="none"/>
          <w:lang w:val="en-US" w:eastAsia="zh-CN"/>
        </w:rPr>
        <w:t>本项目消防</w:t>
      </w:r>
      <w:r>
        <w:rPr>
          <w:rFonts w:hint="eastAsia" w:ascii="仿宋" w:hAnsi="仿宋" w:eastAsia="仿宋" w:cs="仿宋"/>
          <w:color w:val="auto"/>
          <w:sz w:val="24"/>
          <w:szCs w:val="24"/>
          <w:highlight w:val="none"/>
        </w:rPr>
        <w:t>要求</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为完成日期。</w:t>
      </w:r>
    </w:p>
    <w:p w14:paraId="1C424FA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3.3 质量标准 </w:t>
      </w:r>
    </w:p>
    <w:p w14:paraId="7EAC0CA3">
      <w:pPr>
        <w:snapToGrid w:val="0"/>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自动喷水灭火系统施工及验收规范》GB50261、《消防给水及消火栓系统技术规范》GB50974、《建筑防烟排烟系统技术标准》GB51251、《气体灭火系统施工及验收规范》GB50263、《火灾自动报警系统施工及验收标准》GB50166、《消防应急照明和疏散指示系统技术标准》GB51309、《自动跟踪定位射流灭火系统技术标准》GB51427、《防火卷帘、防火门、防火窗施工及验收规范》GB50877，</w:t>
      </w:r>
      <w:r>
        <w:rPr>
          <w:rFonts w:hint="eastAsia" w:ascii="仿宋" w:hAnsi="仿宋" w:eastAsia="仿宋" w:cs="仿宋"/>
          <w:color w:val="auto"/>
          <w:sz w:val="24"/>
          <w:szCs w:val="24"/>
          <w:highlight w:val="none"/>
        </w:rPr>
        <w:t>本建筑设计时所依据的规范版本</w:t>
      </w:r>
      <w:r>
        <w:rPr>
          <w:rFonts w:hint="eastAsia" w:ascii="仿宋" w:hAnsi="仿宋" w:eastAsia="仿宋" w:cs="仿宋"/>
          <w:color w:val="auto"/>
          <w:sz w:val="24"/>
          <w:szCs w:val="24"/>
          <w:highlight w:val="none"/>
          <w:lang w:eastAsia="zh-CN"/>
        </w:rPr>
        <w:t>。</w:t>
      </w:r>
    </w:p>
    <w:p w14:paraId="2B1176C0">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第4条 合同价款及支付</w:t>
      </w:r>
    </w:p>
    <w:p w14:paraId="4158928B">
      <w:pPr>
        <w:widowControl/>
        <w:tabs>
          <w:tab w:val="left" w:pos="0"/>
        </w:tabs>
        <w:autoSpaceDE w:val="0"/>
        <w:autoSpaceDN w:val="0"/>
        <w:spacing w:line="360" w:lineRule="auto"/>
        <w:ind w:firstLine="480" w:firstLineChars="200"/>
        <w:jc w:val="left"/>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合同价款</w:t>
      </w:r>
      <w:bookmarkStart w:id="0" w:name="_GoBack"/>
      <w:bookmarkEnd w:id="0"/>
    </w:p>
    <w:p w14:paraId="1B1B4636">
      <w:pPr>
        <w:widowControl/>
        <w:tabs>
          <w:tab w:val="left" w:pos="0"/>
        </w:tabs>
        <w:autoSpaceDE w:val="0"/>
        <w:autoSpaceDN w:val="0"/>
        <w:spacing w:line="360" w:lineRule="auto"/>
        <w:ind w:firstLine="480" w:firstLineChars="200"/>
        <w:jc w:val="left"/>
        <w:textAlignment w:val="bottom"/>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4.1.1 本合同</w:t>
      </w:r>
      <w:r>
        <w:rPr>
          <w:rFonts w:hint="eastAsia" w:ascii="仿宋" w:hAnsi="仿宋" w:eastAsia="仿宋" w:cs="仿宋"/>
          <w:color w:val="auto"/>
          <w:sz w:val="24"/>
          <w:szCs w:val="24"/>
          <w:highlight w:val="none"/>
        </w:rPr>
        <w:t>含税金额¥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）；其中不含税金额¥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增值税税率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%，税额¥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p>
    <w:p w14:paraId="26D3A09E">
      <w:pPr>
        <w:widowControl/>
        <w:tabs>
          <w:tab w:val="left" w:pos="0"/>
        </w:tabs>
        <w:autoSpaceDE w:val="0"/>
        <w:autoSpaceDN w:val="0"/>
        <w:spacing w:line="360" w:lineRule="auto"/>
        <w:ind w:firstLine="480" w:firstLineChars="200"/>
        <w:jc w:val="left"/>
        <w:textAlignment w:val="bottom"/>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4.1.2 </w:t>
      </w:r>
      <w:r>
        <w:rPr>
          <w:rFonts w:hint="eastAsia" w:ascii="仿宋" w:hAnsi="仿宋" w:eastAsia="仿宋" w:cs="仿宋"/>
          <w:color w:val="auto"/>
          <w:sz w:val="24"/>
          <w:szCs w:val="24"/>
          <w:highlight w:val="none"/>
        </w:rPr>
        <w:t>本合同为固定总价合同，在整个合同执行期间，因国家税收政策导致增值税率变化的，本合同价款（不含税价）不变，增值税税款及合同总价（含税价）相应变更</w:t>
      </w:r>
      <w:r>
        <w:rPr>
          <w:rFonts w:hint="eastAsia" w:ascii="仿宋" w:hAnsi="仿宋" w:eastAsia="仿宋" w:cs="仿宋"/>
          <w:color w:val="auto"/>
          <w:sz w:val="24"/>
          <w:szCs w:val="24"/>
          <w:highlight w:val="none"/>
          <w:lang w:eastAsia="zh-CN"/>
        </w:rPr>
        <w:t>；</w:t>
      </w:r>
    </w:p>
    <w:p w14:paraId="4B65625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4.1.3 </w:t>
      </w:r>
      <w:r>
        <w:rPr>
          <w:rFonts w:hint="eastAsia" w:ascii="仿宋" w:hAnsi="仿宋" w:eastAsia="仿宋" w:cs="仿宋"/>
          <w:color w:val="auto"/>
          <w:sz w:val="24"/>
          <w:szCs w:val="24"/>
          <w:highlight w:val="none"/>
        </w:rPr>
        <w:t>上述合同总价已包括甲方就乙方履行本合同约定内容所需支付的全部必要费用及税费。</w:t>
      </w:r>
    </w:p>
    <w:p w14:paraId="39C316B1">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价款支付 </w:t>
      </w:r>
    </w:p>
    <w:p w14:paraId="06C03730">
      <w:pPr>
        <w:snapToGrid w:val="0"/>
        <w:spacing w:line="360" w:lineRule="auto"/>
        <w:ind w:firstLine="480"/>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4.2.1</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lang w:val="en-US" w:eastAsia="zh-CN"/>
        </w:rPr>
        <w:t>本项目无预付款，按维修完成进度分三次付款，在11月底前完成所有需要布线问题维修，并完成40%以上维修量，付合同款30%，第二次完成70%以上维修量，再付至合同款60%，后暂停支付，待本项目维修服务结束，验收完成后再付剩余合同款。</w:t>
      </w:r>
    </w:p>
    <w:p w14:paraId="323C4137">
      <w:pPr>
        <w:snapToGrid w:val="0"/>
        <w:spacing w:line="360" w:lineRule="auto"/>
        <w:ind w:firstLine="48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支付前需中标人开具足额发票，在采购人接收到发票后一般为30个日历日完成付款，最后一次付款不超过接收发票后60个日历日。</w:t>
      </w:r>
      <w:r>
        <w:rPr>
          <w:rFonts w:hint="eastAsia" w:ascii="仿宋" w:hAnsi="仿宋" w:eastAsia="仿宋" w:cs="仿宋"/>
          <w:color w:val="auto"/>
          <w:kern w:val="0"/>
          <w:sz w:val="24"/>
          <w:szCs w:val="24"/>
          <w:highlight w:val="none"/>
        </w:rPr>
        <w:t xml:space="preserve"> </w:t>
      </w:r>
    </w:p>
    <w:p w14:paraId="2DEC4954">
      <w:pPr>
        <w:widowControl/>
        <w:adjustRightInd w:val="0"/>
        <w:snapToGrid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3 售后期限</w:t>
      </w:r>
    </w:p>
    <w:p w14:paraId="4F0DAD77">
      <w:pPr>
        <w:widowControl/>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质保三年，从验收合格之日算起。</w:t>
      </w:r>
    </w:p>
    <w:p w14:paraId="0E58DA99">
      <w:pPr>
        <w:pStyle w:val="29"/>
        <w:spacing w:line="360" w:lineRule="auto"/>
        <w:ind w:firstLine="426" w:firstLineChars="177"/>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第5条 乙方项目</w:t>
      </w:r>
      <w:r>
        <w:rPr>
          <w:rFonts w:hint="eastAsia" w:ascii="仿宋" w:hAnsi="仿宋" w:eastAsia="仿宋" w:cs="仿宋"/>
          <w:b/>
          <w:bCs/>
          <w:color w:val="auto"/>
          <w:sz w:val="24"/>
          <w:szCs w:val="24"/>
          <w:highlight w:val="none"/>
          <w:lang w:eastAsia="zh-CN"/>
        </w:rPr>
        <w:t>经理</w:t>
      </w:r>
      <w:r>
        <w:rPr>
          <w:rFonts w:hint="eastAsia" w:ascii="仿宋" w:hAnsi="仿宋" w:eastAsia="仿宋" w:cs="仿宋"/>
          <w:b/>
          <w:bCs/>
          <w:color w:val="auto"/>
          <w:sz w:val="24"/>
          <w:szCs w:val="24"/>
          <w:highlight w:val="none"/>
        </w:rPr>
        <w:t>：</w:t>
      </w:r>
    </w:p>
    <w:p w14:paraId="05BBE64F">
      <w:pPr>
        <w:pStyle w:val="16"/>
        <w:spacing w:line="360" w:lineRule="auto"/>
        <w:ind w:left="0" w:leftChars="0" w:firstLine="480"/>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姓</w:t>
      </w:r>
      <w:r>
        <w:rPr>
          <w:rFonts w:hint="eastAsia" w:ascii="仿宋" w:hAnsi="仿宋" w:eastAsia="仿宋" w:cs="仿宋"/>
          <w:color w:val="auto"/>
          <w:kern w:val="0"/>
          <w:sz w:val="24"/>
          <w:szCs w:val="24"/>
          <w:highlight w:val="none"/>
        </w:rPr>
        <w:t>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；身份证号</w:t>
      </w:r>
      <w:r>
        <w:rPr>
          <w:rFonts w:hint="eastAsia" w:ascii="仿宋" w:hAnsi="仿宋" w:eastAsia="仿宋" w:cs="仿宋"/>
          <w:color w:val="auto"/>
          <w:kern w:val="0"/>
          <w:sz w:val="24"/>
          <w:szCs w:val="24"/>
          <w:highlight w:val="none"/>
          <w:u w:val="none"/>
        </w:rPr>
        <w:t>：</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；注册证书号：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33F26DA1">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第6条 甲方责任 </w:t>
      </w:r>
    </w:p>
    <w:p w14:paraId="086ABE0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提供</w:t>
      </w:r>
      <w:r>
        <w:rPr>
          <w:rFonts w:hint="eastAsia" w:ascii="仿宋" w:hAnsi="仿宋" w:eastAsia="仿宋" w:cs="仿宋"/>
          <w:color w:val="auto"/>
          <w:sz w:val="24"/>
          <w:szCs w:val="24"/>
          <w:highlight w:val="none"/>
          <w:lang w:val="en-US" w:eastAsia="zh-CN"/>
        </w:rPr>
        <w:t>故障及维修</w:t>
      </w:r>
      <w:r>
        <w:rPr>
          <w:rFonts w:hint="eastAsia" w:ascii="仿宋" w:hAnsi="仿宋" w:eastAsia="仿宋" w:cs="仿宋"/>
          <w:color w:val="auto"/>
          <w:sz w:val="24"/>
          <w:szCs w:val="24"/>
          <w:highlight w:val="none"/>
        </w:rPr>
        <w:t>工作开展所必须的技术资料、技术要求、施工图等资料。</w:t>
      </w:r>
    </w:p>
    <w:p w14:paraId="0789E0E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6.2甲方对</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期、质量、人员、设备、仪器、</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 xml:space="preserve">过程和服务进行监督检查，对不符合技术要求的工作，有权要求乙方自费进行返工。 </w:t>
      </w:r>
    </w:p>
    <w:p w14:paraId="20DC6E5D">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6.3组织成果的审查和验收。 </w:t>
      </w:r>
    </w:p>
    <w:p w14:paraId="20AE1314">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在约定的时间内就乙方书面提交并要求做出决定的事宜做出书面决定。</w:t>
      </w:r>
    </w:p>
    <w:p w14:paraId="64222A8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 授权</w:t>
      </w:r>
      <w:r>
        <w:rPr>
          <w:rFonts w:hint="eastAsia" w:ascii="仿宋" w:hAnsi="仿宋" w:eastAsia="仿宋" w:cs="仿宋"/>
          <w:color w:val="auto"/>
          <w:sz w:val="24"/>
          <w:szCs w:val="24"/>
          <w:highlight w:val="none"/>
          <w:u w:val="single"/>
          <w:lang w:val="en-US" w:eastAsia="zh-CN"/>
        </w:rPr>
        <w:t xml:space="preserve">      （联系电话：）</w:t>
      </w:r>
      <w:r>
        <w:rPr>
          <w:rFonts w:hint="eastAsia" w:ascii="仿宋" w:hAnsi="仿宋" w:eastAsia="仿宋" w:cs="仿宋"/>
          <w:color w:val="auto"/>
          <w:sz w:val="24"/>
          <w:szCs w:val="24"/>
          <w:highlight w:val="none"/>
          <w:u w:val="none"/>
          <w:lang w:val="en-US" w:eastAsia="zh-CN"/>
        </w:rPr>
        <w:t>为</w:t>
      </w:r>
      <w:r>
        <w:rPr>
          <w:rFonts w:hint="eastAsia" w:ascii="仿宋" w:hAnsi="仿宋" w:eastAsia="仿宋" w:cs="仿宋"/>
          <w:color w:val="auto"/>
          <w:sz w:val="24"/>
          <w:szCs w:val="24"/>
          <w:highlight w:val="none"/>
        </w:rPr>
        <w:t>甲方代表，负责与乙方联系。更换甲方代表，</w:t>
      </w:r>
      <w:r>
        <w:rPr>
          <w:rFonts w:hint="eastAsia" w:ascii="仿宋" w:hAnsi="仿宋" w:eastAsia="仿宋" w:cs="仿宋"/>
          <w:color w:val="auto"/>
          <w:sz w:val="24"/>
          <w:szCs w:val="24"/>
          <w:highlight w:val="none"/>
          <w:lang w:val="en-US" w:eastAsia="zh-CN"/>
        </w:rPr>
        <w:t>需</w:t>
      </w:r>
      <w:r>
        <w:rPr>
          <w:rFonts w:hint="eastAsia" w:ascii="仿宋" w:hAnsi="仿宋" w:eastAsia="仿宋" w:cs="仿宋"/>
          <w:color w:val="auto"/>
          <w:sz w:val="24"/>
          <w:szCs w:val="24"/>
          <w:highlight w:val="none"/>
        </w:rPr>
        <w:t xml:space="preserve">提前通知乙方。 </w:t>
      </w:r>
    </w:p>
    <w:p w14:paraId="4CC2209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6.6 经甲方进行业务测验和工作考核，对乙方不称职或严重失职的</w:t>
      </w:r>
      <w:r>
        <w:rPr>
          <w:rFonts w:hint="eastAsia" w:ascii="仿宋" w:hAnsi="仿宋" w:eastAsia="仿宋" w:cs="仿宋"/>
          <w:color w:val="auto"/>
          <w:sz w:val="24"/>
          <w:szCs w:val="24"/>
          <w:highlight w:val="none"/>
          <w:lang w:eastAsia="zh-CN"/>
        </w:rPr>
        <w:t>工作</w:t>
      </w:r>
      <w:r>
        <w:rPr>
          <w:rFonts w:hint="eastAsia" w:ascii="仿宋" w:hAnsi="仿宋" w:eastAsia="仿宋" w:cs="仿宋"/>
          <w:color w:val="auto"/>
          <w:sz w:val="24"/>
          <w:szCs w:val="24"/>
          <w:highlight w:val="none"/>
        </w:rPr>
        <w:t>人员，甲方有权要求限期更换。</w:t>
      </w:r>
    </w:p>
    <w:p w14:paraId="4B2ACF97">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6.7 甲方有权否定任何在本</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做出损害甲方利益的决定和行为，并有权向</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 xml:space="preserve">索赔或追究法律责任。 </w:t>
      </w:r>
    </w:p>
    <w:p w14:paraId="096E7F8C">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6.8 如乙方随意更换</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 xml:space="preserve">人员，或不能有效地履行合同职责，或严重违反国家有关法规，甲方有权终止本协议，并追究由此造成的一切损失。 </w:t>
      </w:r>
    </w:p>
    <w:p w14:paraId="02D47CB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6.9本合同有关条款规定的或补充协议中甲方应负责的其它责任。 </w:t>
      </w:r>
    </w:p>
    <w:p w14:paraId="3CCFD82B">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第7条 乙方责任 </w:t>
      </w:r>
    </w:p>
    <w:p w14:paraId="7872051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乙方应按合同履行与项目有关的</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服务。</w:t>
      </w:r>
    </w:p>
    <w:p w14:paraId="525A51ED">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7.2按国家现行的标准、规范、规程，以及技术要求等开展</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工作，乙方应独立地实施</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，承担</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工作。</w:t>
      </w:r>
    </w:p>
    <w:p w14:paraId="0E53198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7.3 </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工作量以</w:t>
      </w:r>
      <w:r>
        <w:rPr>
          <w:rFonts w:hint="eastAsia" w:ascii="仿宋" w:hAnsi="仿宋" w:eastAsia="仿宋" w:cs="仿宋"/>
          <w:color w:val="auto"/>
          <w:sz w:val="24"/>
          <w:szCs w:val="24"/>
          <w:highlight w:val="none"/>
          <w:lang w:eastAsia="zh-CN"/>
        </w:rPr>
        <w:t>实际完成</w:t>
      </w:r>
      <w:r>
        <w:rPr>
          <w:rFonts w:hint="eastAsia" w:ascii="仿宋" w:hAnsi="仿宋" w:eastAsia="仿宋" w:cs="仿宋"/>
          <w:color w:val="auto"/>
          <w:sz w:val="24"/>
          <w:szCs w:val="24"/>
          <w:highlight w:val="none"/>
        </w:rPr>
        <w:t>为准，对于超出规范规定要求的工作量的增减，乙方应取得甲方的书面批准，方可实施。</w:t>
      </w:r>
    </w:p>
    <w:p w14:paraId="44BA28E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 乙方应接受甲方的管理，并接受甲方对</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期、质量、人员资格、设备、仪器和检测的监督。</w:t>
      </w:r>
    </w:p>
    <w:p w14:paraId="12F42A06">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7.5 质量及赔偿 </w:t>
      </w:r>
    </w:p>
    <w:p w14:paraId="1D1DACDF">
      <w:pPr>
        <w:snapToGrid w:val="0"/>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7.5.1 对</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的质量负完全责任,如果因乙方过失或服务水平低下而造成</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经济损失，甲方有权要求乙方赔偿</w:t>
      </w:r>
      <w:r>
        <w:rPr>
          <w:rFonts w:hint="eastAsia" w:ascii="仿宋" w:hAnsi="仿宋" w:eastAsia="仿宋" w:cs="仿宋"/>
          <w:color w:val="auto"/>
          <w:sz w:val="24"/>
          <w:szCs w:val="24"/>
          <w:highlight w:val="none"/>
          <w:lang w:eastAsia="zh-CN"/>
        </w:rPr>
        <w:t>；</w:t>
      </w:r>
    </w:p>
    <w:p w14:paraId="4D1199C5">
      <w:pPr>
        <w:snapToGrid w:val="0"/>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7.5.2 由于乙方原因造成的扩大</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，由乙方自行承担全部责任并不得向甲方收取费用</w:t>
      </w:r>
      <w:r>
        <w:rPr>
          <w:rFonts w:hint="eastAsia" w:ascii="仿宋" w:hAnsi="仿宋" w:eastAsia="仿宋" w:cs="仿宋"/>
          <w:color w:val="auto"/>
          <w:sz w:val="24"/>
          <w:szCs w:val="24"/>
          <w:highlight w:val="none"/>
          <w:lang w:eastAsia="zh-CN"/>
        </w:rPr>
        <w:t>；</w:t>
      </w:r>
    </w:p>
    <w:p w14:paraId="3560E1D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7.6 维护知识产权，除非甲方同意，不得向甲方之外的其他单位提供技术成果的数据。不得泄露与本项目合同有关的资料。 </w:t>
      </w:r>
    </w:p>
    <w:p w14:paraId="5092C758">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7.7 乙方承担的本合同项下的权利义务，不得分包给第三方，经甲方同意的除外。 </w:t>
      </w:r>
    </w:p>
    <w:p w14:paraId="6F75E3B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 乙方应保证提供真实可靠的</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 xml:space="preserve">资料。 </w:t>
      </w:r>
    </w:p>
    <w:p w14:paraId="5AB6BA2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7.9甲方有权以书面形式要求乙方更换不能按照</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合同的规定履行</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合同的</w:t>
      </w:r>
      <w:r>
        <w:rPr>
          <w:rFonts w:hint="eastAsia" w:ascii="仿宋" w:hAnsi="仿宋" w:eastAsia="仿宋" w:cs="仿宋"/>
          <w:color w:val="auto"/>
          <w:sz w:val="24"/>
          <w:szCs w:val="24"/>
          <w:highlight w:val="none"/>
          <w:lang w:eastAsia="zh-CN"/>
        </w:rPr>
        <w:t>工作</w:t>
      </w:r>
      <w:r>
        <w:rPr>
          <w:rFonts w:hint="eastAsia" w:ascii="仿宋" w:hAnsi="仿宋" w:eastAsia="仿宋" w:cs="仿宋"/>
          <w:color w:val="auto"/>
          <w:sz w:val="24"/>
          <w:szCs w:val="24"/>
          <w:highlight w:val="none"/>
        </w:rPr>
        <w:t>人员，对违反</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合同对甲方或</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造成损失或不良影响的</w:t>
      </w:r>
      <w:r>
        <w:rPr>
          <w:rFonts w:hint="eastAsia" w:ascii="仿宋" w:hAnsi="仿宋" w:eastAsia="仿宋" w:cs="仿宋"/>
          <w:color w:val="auto"/>
          <w:sz w:val="24"/>
          <w:szCs w:val="24"/>
          <w:highlight w:val="none"/>
          <w:lang w:eastAsia="zh-CN"/>
        </w:rPr>
        <w:t>工作</w:t>
      </w:r>
      <w:r>
        <w:rPr>
          <w:rFonts w:hint="eastAsia" w:ascii="仿宋" w:hAnsi="仿宋" w:eastAsia="仿宋" w:cs="仿宋"/>
          <w:color w:val="auto"/>
          <w:sz w:val="24"/>
          <w:szCs w:val="24"/>
          <w:highlight w:val="none"/>
        </w:rPr>
        <w:t xml:space="preserve">人员，甲方有权对其进行警告、通报批评、罚款、直到清退；对触犯法律的，将依法追究其法律责任。  </w:t>
      </w:r>
    </w:p>
    <w:p w14:paraId="16F3A94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 xml:space="preserve"> 乙方在</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lang w:val="en-US" w:eastAsia="zh-CN"/>
        </w:rPr>
        <w:t>明确</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经理</w:t>
      </w:r>
      <w:r>
        <w:rPr>
          <w:rFonts w:hint="eastAsia" w:ascii="仿宋" w:hAnsi="仿宋" w:eastAsia="仿宋" w:cs="仿宋"/>
          <w:color w:val="auto"/>
          <w:sz w:val="24"/>
          <w:szCs w:val="24"/>
          <w:highlight w:val="none"/>
        </w:rPr>
        <w:t xml:space="preserve">合同履行期间原则上不允许变动，甲方要求更换的情况下除外。 </w:t>
      </w:r>
    </w:p>
    <w:p w14:paraId="467F4C09">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乙方应对</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过程中</w:t>
      </w:r>
      <w:r>
        <w:rPr>
          <w:rFonts w:hint="eastAsia" w:ascii="仿宋" w:hAnsi="仿宋" w:eastAsia="仿宋" w:cs="仿宋"/>
          <w:color w:val="auto"/>
          <w:sz w:val="24"/>
          <w:szCs w:val="24"/>
          <w:highlight w:val="none"/>
          <w:lang w:eastAsia="zh-CN"/>
        </w:rPr>
        <w:t>工作</w:t>
      </w:r>
      <w:r>
        <w:rPr>
          <w:rFonts w:hint="eastAsia" w:ascii="仿宋" w:hAnsi="仿宋" w:eastAsia="仿宋" w:cs="仿宋"/>
          <w:color w:val="auto"/>
          <w:sz w:val="24"/>
          <w:szCs w:val="24"/>
          <w:highlight w:val="none"/>
        </w:rPr>
        <w:t xml:space="preserve">人员的人身安全负全部责任。 </w:t>
      </w:r>
    </w:p>
    <w:p w14:paraId="6755E878">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 xml:space="preserve">条 人员配置 </w:t>
      </w:r>
    </w:p>
    <w:p w14:paraId="4F6E3A23">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乙方要指定有相应资历的、经验丰富而且可以信赖的人员来完成项目和提供服务。 </w:t>
      </w:r>
    </w:p>
    <w:p w14:paraId="2088A71D">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.2 乙方工作人员不得随意更换项目组负责人及成员；如乙方在执行合同期间提出全部或部分更换合同规定的乙方的工作人员（尤其是项目负责人）时，应提前书面向甲方申请，并提交替换人员的资质证明及工作经验等文件，在甲方同意后方可更换。如乙方未经许可更换或调走工作人员，并造成甲方损失的，甲方将根据原指派人员约定的人数、天数等抵扣合同款。 </w:t>
      </w:r>
    </w:p>
    <w:p w14:paraId="410045E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.3 在有合理理由及充分证据的情况下，甲方有权要求乙方调回或替换任何不称职的人员，乙方应予接受，且甲方不承担乙方由此引起的责任和费用。 </w:t>
      </w:r>
    </w:p>
    <w:p w14:paraId="6199FC50">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9</w:t>
      </w:r>
      <w:r>
        <w:rPr>
          <w:rFonts w:hint="eastAsia" w:ascii="仿宋" w:hAnsi="仿宋" w:eastAsia="仿宋" w:cs="仿宋"/>
          <w:b/>
          <w:bCs/>
          <w:color w:val="auto"/>
          <w:sz w:val="24"/>
          <w:szCs w:val="24"/>
          <w:highlight w:val="none"/>
        </w:rPr>
        <w:t xml:space="preserve">条 信息和保密 </w:t>
      </w:r>
    </w:p>
    <w:p w14:paraId="391D9024">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.1 乙方应准确系统地建立项目和服务过程中的文档和记录，其形式和详细程度应符合其专业水平，并允许甲方在项目执行过程中进行检查和复印，除非本合同另有规定。 </w:t>
      </w:r>
    </w:p>
    <w:p w14:paraId="30166D62">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.2 对于一方向另一方提供的信息和资料，另一方须以合理和合适的方式或按照适用的专业标准对这些资料予以保密。未经提供方事先书面同意，另一方不得将这些资料通过任何方式透露给第三方。但双方合理使用获得的项目成果则不在此列。 </w:t>
      </w:r>
    </w:p>
    <w:p w14:paraId="76FEA83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.3 甲方向乙方提供的图纸、资料、档案均属于甲方的财产，当项目完成或终止后，应甲方要求，乙方须归还这些图纸、资料和档案（包括拷贝）。 </w:t>
      </w:r>
    </w:p>
    <w:p w14:paraId="7C710ED8">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.4 本项目形成的知识产权归甲方所有。 </w:t>
      </w:r>
    </w:p>
    <w:p w14:paraId="5F743672">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10</w:t>
      </w:r>
      <w:r>
        <w:rPr>
          <w:rFonts w:hint="eastAsia" w:ascii="仿宋" w:hAnsi="仿宋" w:eastAsia="仿宋" w:cs="仿宋"/>
          <w:b/>
          <w:bCs/>
          <w:color w:val="auto"/>
          <w:sz w:val="24"/>
          <w:szCs w:val="24"/>
          <w:highlight w:val="none"/>
        </w:rPr>
        <w:t xml:space="preserve">条 违约与赔偿 </w:t>
      </w:r>
    </w:p>
    <w:p w14:paraId="1AEF2B4E">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10.1</w:t>
      </w:r>
      <w:r>
        <w:rPr>
          <w:rFonts w:hint="eastAsia" w:ascii="仿宋" w:hAnsi="仿宋" w:eastAsia="仿宋" w:cs="仿宋"/>
          <w:color w:val="auto"/>
          <w:sz w:val="24"/>
          <w:szCs w:val="24"/>
          <w:highlight w:val="none"/>
        </w:rPr>
        <w:t>采购人违约责任</w:t>
      </w:r>
    </w:p>
    <w:p w14:paraId="5F1F511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（1）采购人未按时支付维修款，逾期付款按日利率万分之五计息。</w:t>
      </w:r>
    </w:p>
    <w:p w14:paraId="27C8A12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进度款逾期超过30日未支付的，中标人有权暂停维修，由此造成的工期延误及中标人停工损失（包括但不限于人工窝工费，设备闲置费），由采购人承担。逾期超过60日未支付的，中标人有权解除合同，采购人需额外赔偿中标人合同总金额10%的违约金及实际损失。</w:t>
      </w:r>
    </w:p>
    <w:p w14:paraId="6F725D27">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（3）未按合同约定提供必要的维修条件，协调现场各方的关系，导致中标人无法正常维修的。</w:t>
      </w:r>
    </w:p>
    <w:p w14:paraId="77D1A52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（4）维修竣工后，未按约定时间组织验收，逾期超过10日。</w:t>
      </w:r>
    </w:p>
    <w:p w14:paraId="61A4BE8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采购人违反上述第（3）条的：</w:t>
      </w:r>
    </w:p>
    <w:p w14:paraId="397B31A8">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（1）服务期相应顺延，由此造成的工期延误及中标人停工损失（包括但不限于人工窝工费，设备闲置费），由采购人承担。</w:t>
      </w:r>
    </w:p>
    <w:p w14:paraId="64B2D1D7">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采购人违反上述第（4）条的：</w:t>
      </w:r>
    </w:p>
    <w:p w14:paraId="194E03F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（1）从逾期之日起，按合同总金额的日万分之五向中标人支付违约金。</w:t>
      </w:r>
    </w:p>
    <w:p w14:paraId="0176B5E9">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10.2</w:t>
      </w:r>
      <w:r>
        <w:rPr>
          <w:rFonts w:hint="eastAsia" w:ascii="仿宋" w:hAnsi="仿宋" w:eastAsia="仿宋" w:cs="仿宋"/>
          <w:color w:val="auto"/>
          <w:sz w:val="24"/>
          <w:szCs w:val="24"/>
          <w:highlight w:val="none"/>
        </w:rPr>
        <w:t>投标人违约责任</w:t>
      </w:r>
    </w:p>
    <w:p w14:paraId="2775D03F">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（1）未安装国家规范，行业标准及合同约定维修，导致维修质量不符合要求。</w:t>
      </w:r>
    </w:p>
    <w:p w14:paraId="70C03BFE">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（2）未按合同约定完成维修期交付。</w:t>
      </w:r>
    </w:p>
    <w:p w14:paraId="5434112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（3）维修过程中违反消防安全规定，临时用电不规范，造成火灾隐患或安全事故。</w:t>
      </w:r>
    </w:p>
    <w:p w14:paraId="0A5103E6">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（4）维修过程中，不遵守采购人各项管理规定的。</w:t>
      </w:r>
    </w:p>
    <w:p w14:paraId="7A8A1953">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（5）未履行合同约定质保义务，在保修期内未按合同约定2小时响应，24小时到场维修（紧急情况须立即到场）。</w:t>
      </w:r>
    </w:p>
    <w:p w14:paraId="3AC5DE46">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（6）擅自转包，违法分包，擅自更换项目经理或核心技术人员。</w:t>
      </w:r>
    </w:p>
    <w:p w14:paraId="5C0366E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投标人违反上述第（1）条的：</w:t>
      </w:r>
    </w:p>
    <w:p w14:paraId="731BCBCC">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（1）无条件在约定期内返工整改，直至达到合格标准，并自行承担相关费用。</w:t>
      </w:r>
    </w:p>
    <w:p w14:paraId="086FC48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（2）向采购人支付合同总金额5%-10%的违约金。</w:t>
      </w:r>
    </w:p>
    <w:p w14:paraId="463E8BB1">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（3）若因质量问题，造成采购人或第三方财产损失，人员伤亡，中标人需承担赔偿责任，并承担相应的法律责任。</w:t>
      </w:r>
    </w:p>
    <w:p w14:paraId="76EEEB8A">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投标人违反上述第（2）条的：</w:t>
      </w:r>
    </w:p>
    <w:p w14:paraId="0F4A036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（1）未按合同逾期交付之日起，按合同总金额的日万分之五向采购人支付违约金，逾期违约金总额不超过合同总金额的10%，逾期超过30日的，采购人有权解除合同，并拒绝支付剩余维修款。</w:t>
      </w:r>
    </w:p>
    <w:p w14:paraId="29B67BA0">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投标人违反上述第（3）、（4）条的：</w:t>
      </w:r>
    </w:p>
    <w:p w14:paraId="6B0DAE0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（1）立即停工整改，承担由此产生的罚款及整改费用，若造成采购人或第三方财产损失，人员伤亡，中标人需全额赔偿。</w:t>
      </w:r>
    </w:p>
    <w:p w14:paraId="039B2A24">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（2）向采购人支付合同总金额5%-10%的违约金，情节严重的，采购人有权解除合同，并拒绝支付剩余维修款。</w:t>
      </w:r>
    </w:p>
    <w:p w14:paraId="78AFC0B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投标人违反上述第（5）、（6）条的：</w:t>
      </w:r>
    </w:p>
    <w:p w14:paraId="3AD4E38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每次向采购人支付合同总金额1%-3%的违约金，若因未及时维修导致消防设施失效，造成采购人损失的，需全额赔偿，累计三次未履行保修义务的，采购人有权委托第三方维修，费用由中标人承担，同时中标人需支付维修费用2倍的违约金。</w:t>
      </w:r>
    </w:p>
    <w:p w14:paraId="1CFBC7C4">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（2）采购人有权解除合同，中标人需支付合同款10%的违约金。</w:t>
      </w:r>
    </w:p>
    <w:p w14:paraId="21C68B3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共同责任：</w:t>
      </w:r>
    </w:p>
    <w:p w14:paraId="395CCC86">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（1）任何一方违约后，另一方应采取合理措施防止损失扩大，未采用合理措施，导致损失扩大的，不得就扩大的损失要求赔偿。</w:t>
      </w:r>
    </w:p>
    <w:p w14:paraId="61EC8AB2">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（2）一方违约后，守约方发出书面整改通知后，违约方在通知约定的期限内（最长不超过15日），未纠正的，守约方有权解除合同，并要求违约方承担相应的违约责任。</w:t>
      </w:r>
    </w:p>
    <w:p w14:paraId="609D7D1C">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（3）因不可抗力（如地震、战争等导致违约的）双方互不承担责任，工期相应顺延。</w:t>
      </w:r>
    </w:p>
    <w:p w14:paraId="7B5EB1D7">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11</w:t>
      </w:r>
      <w:r>
        <w:rPr>
          <w:rFonts w:hint="eastAsia" w:ascii="仿宋" w:hAnsi="仿宋" w:eastAsia="仿宋" w:cs="仿宋"/>
          <w:b/>
          <w:bCs/>
          <w:color w:val="auto"/>
          <w:sz w:val="24"/>
          <w:szCs w:val="24"/>
          <w:highlight w:val="none"/>
        </w:rPr>
        <w:t xml:space="preserve">条 合同终止 </w:t>
      </w:r>
    </w:p>
    <w:p w14:paraId="38BBA8A3">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.1 合同双方均完成合同规定的义务后自动终止。</w:t>
      </w:r>
    </w:p>
    <w:p w14:paraId="7361882C">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.2 有下列情形之一的，甲方可以通知乙方单方解除合同：</w:t>
      </w:r>
    </w:p>
    <w:p w14:paraId="395C9669">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11.2.1 </w:t>
      </w:r>
      <w:r>
        <w:rPr>
          <w:rFonts w:hint="eastAsia" w:ascii="仿宋" w:hAnsi="仿宋" w:eastAsia="仿宋" w:cs="仿宋"/>
          <w:color w:val="auto"/>
          <w:sz w:val="24"/>
          <w:szCs w:val="24"/>
          <w:highlight w:val="none"/>
        </w:rPr>
        <w:t>乙方单项或全部</w:t>
      </w:r>
      <w:r>
        <w:rPr>
          <w:rFonts w:hint="eastAsia" w:ascii="仿宋" w:hAnsi="仿宋" w:eastAsia="仿宋" w:cs="仿宋"/>
          <w:color w:val="auto"/>
          <w:sz w:val="24"/>
          <w:szCs w:val="24"/>
          <w:highlight w:val="none"/>
          <w:lang w:eastAsia="zh-CN"/>
        </w:rPr>
        <w:t>工作内容</w:t>
      </w:r>
      <w:r>
        <w:rPr>
          <w:rFonts w:hint="eastAsia" w:ascii="仿宋" w:hAnsi="仿宋" w:eastAsia="仿宋" w:cs="仿宋"/>
          <w:color w:val="auto"/>
          <w:sz w:val="24"/>
          <w:szCs w:val="24"/>
          <w:highlight w:val="none"/>
        </w:rPr>
        <w:t>逾期超过30日未能</w:t>
      </w:r>
      <w:r>
        <w:rPr>
          <w:rFonts w:hint="eastAsia" w:ascii="仿宋" w:hAnsi="仿宋" w:eastAsia="仿宋" w:cs="仿宋"/>
          <w:color w:val="auto"/>
          <w:sz w:val="24"/>
          <w:szCs w:val="24"/>
          <w:highlight w:val="none"/>
          <w:lang w:eastAsia="zh-CN"/>
        </w:rPr>
        <w:t>完成的</w:t>
      </w:r>
      <w:r>
        <w:rPr>
          <w:rFonts w:hint="eastAsia" w:ascii="仿宋" w:hAnsi="仿宋" w:eastAsia="仿宋" w:cs="仿宋"/>
          <w:color w:val="auto"/>
          <w:sz w:val="24"/>
          <w:szCs w:val="24"/>
          <w:highlight w:val="none"/>
        </w:rPr>
        <w:t>；</w:t>
      </w:r>
    </w:p>
    <w:p w14:paraId="26C67C55">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11.2.2 </w:t>
      </w:r>
      <w:r>
        <w:rPr>
          <w:rFonts w:hint="eastAsia" w:ascii="仿宋" w:hAnsi="仿宋" w:eastAsia="仿宋" w:cs="仿宋"/>
          <w:color w:val="auto"/>
          <w:sz w:val="24"/>
          <w:szCs w:val="24"/>
          <w:highlight w:val="none"/>
        </w:rPr>
        <w:t>乙方在甲方整改完成后未能按照甲方要求</w:t>
      </w:r>
      <w:r>
        <w:rPr>
          <w:rFonts w:hint="eastAsia" w:ascii="仿宋" w:hAnsi="仿宋" w:eastAsia="仿宋" w:cs="仿宋"/>
          <w:color w:val="auto"/>
          <w:sz w:val="24"/>
          <w:szCs w:val="24"/>
          <w:highlight w:val="none"/>
          <w:lang w:eastAsia="zh-CN"/>
        </w:rPr>
        <w:t>维修</w:t>
      </w:r>
      <w:r>
        <w:rPr>
          <w:rFonts w:hint="eastAsia" w:ascii="仿宋" w:hAnsi="仿宋" w:eastAsia="仿宋" w:cs="仿宋"/>
          <w:color w:val="auto"/>
          <w:sz w:val="24"/>
          <w:szCs w:val="24"/>
          <w:highlight w:val="none"/>
        </w:rPr>
        <w:t>的；</w:t>
      </w:r>
    </w:p>
    <w:p w14:paraId="07E24503">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11.2.3 </w:t>
      </w:r>
      <w:r>
        <w:rPr>
          <w:rFonts w:hint="eastAsia" w:ascii="仿宋" w:hAnsi="仿宋" w:eastAsia="仿宋" w:cs="仿宋"/>
          <w:color w:val="auto"/>
          <w:sz w:val="24"/>
          <w:szCs w:val="24"/>
          <w:highlight w:val="none"/>
        </w:rPr>
        <w:t>未经甲方同意乙方将合同权利或义务转让或转包给第三人的。</w:t>
      </w:r>
    </w:p>
    <w:p w14:paraId="34E9E6DB">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合同解除后，甲方无需支付乙方剩余的合同价款，已支付乙方当于收到解除通知后[30]日内全部予以返还甲方，逾期返还的应按照同期中国人民银行贷款利率计付利息，并赔偿甲方的相应损失。</w:t>
      </w:r>
    </w:p>
    <w:p w14:paraId="4F1B87CF">
      <w:pPr>
        <w:snapToGrid w:val="0"/>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val="en-US" w:eastAsia="zh-CN"/>
        </w:rPr>
        <w:t>12</w:t>
      </w:r>
      <w:r>
        <w:rPr>
          <w:rFonts w:hint="eastAsia" w:ascii="仿宋" w:hAnsi="仿宋" w:eastAsia="仿宋" w:cs="仿宋"/>
          <w:b/>
          <w:bCs/>
          <w:color w:val="auto"/>
          <w:sz w:val="24"/>
          <w:szCs w:val="24"/>
          <w:highlight w:val="none"/>
        </w:rPr>
        <w:t xml:space="preserve">条 争议的解决 </w:t>
      </w:r>
    </w:p>
    <w:p w14:paraId="2AD4A5DE">
      <w:pPr>
        <w:snapToGrid w:val="0"/>
        <w:spacing w:line="360" w:lineRule="auto"/>
        <w:ind w:firstLine="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 xml:space="preserve">.1 在履行合同义务时出现任何争议，双方应协商解决。 </w:t>
      </w:r>
    </w:p>
    <w:p w14:paraId="04D0ED09">
      <w:pPr>
        <w:snapToGrid w:val="0"/>
        <w:spacing w:line="360" w:lineRule="auto"/>
        <w:ind w:firstLine="48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 xml:space="preserve">.2 双方协商在争议出现后30天内不能达到一致时，任一方可依法向项目所在地人民法院提起诉讼。  </w:t>
      </w:r>
    </w:p>
    <w:p w14:paraId="29654FB2">
      <w:pPr>
        <w:snapToGrid w:val="0"/>
        <w:spacing w:line="360" w:lineRule="auto"/>
        <w:ind w:firstLine="482"/>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第1</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条 合同生效</w:t>
      </w:r>
      <w:r>
        <w:rPr>
          <w:rFonts w:hint="eastAsia" w:ascii="仿宋" w:hAnsi="仿宋" w:eastAsia="仿宋" w:cs="仿宋"/>
          <w:b/>
          <w:bCs/>
          <w:color w:val="auto"/>
          <w:sz w:val="24"/>
          <w:szCs w:val="24"/>
          <w:highlight w:val="none"/>
          <w:lang w:val="en-US" w:eastAsia="zh-CN"/>
        </w:rPr>
        <w:t>及其他</w:t>
      </w:r>
      <w:r>
        <w:rPr>
          <w:rFonts w:hint="eastAsia" w:ascii="仿宋" w:hAnsi="仿宋" w:eastAsia="仿宋" w:cs="仿宋"/>
          <w:b/>
          <w:bCs/>
          <w:color w:val="auto"/>
          <w:sz w:val="24"/>
          <w:szCs w:val="24"/>
          <w:highlight w:val="none"/>
        </w:rPr>
        <w:t xml:space="preserve"> </w:t>
      </w:r>
    </w:p>
    <w:p w14:paraId="024E60C6">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 xml:space="preserve">13.1 </w:t>
      </w:r>
      <w:r>
        <w:rPr>
          <w:rFonts w:hint="eastAsia" w:ascii="仿宋" w:hAnsi="仿宋" w:eastAsia="仿宋" w:cs="仿宋"/>
          <w:kern w:val="0"/>
          <w:sz w:val="24"/>
          <w:szCs w:val="24"/>
          <w:highlight w:val="none"/>
        </w:rPr>
        <w:t>合同未尽事宜、由甲、乙双方协商，作为合同补充，与原合同具有同等法律效力。</w:t>
      </w:r>
    </w:p>
    <w:p w14:paraId="50665D9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13.2</w:t>
      </w:r>
      <w:r>
        <w:rPr>
          <w:rFonts w:hint="eastAsia" w:ascii="仿宋" w:hAnsi="仿宋" w:eastAsia="仿宋" w:cs="仿宋"/>
          <w:kern w:val="0"/>
          <w:sz w:val="24"/>
          <w:szCs w:val="24"/>
          <w:highlight w:val="none"/>
        </w:rPr>
        <w:t xml:space="preserve"> 本合同正本一式</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份，甲方、乙方双方分别执</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份，</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备案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份。</w:t>
      </w:r>
    </w:p>
    <w:p w14:paraId="5646748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 xml:space="preserve">13.3 </w:t>
      </w:r>
      <w:r>
        <w:rPr>
          <w:rFonts w:hint="eastAsia" w:ascii="仿宋" w:hAnsi="仿宋" w:eastAsia="仿宋" w:cs="仿宋"/>
          <w:kern w:val="0"/>
          <w:sz w:val="24"/>
          <w:szCs w:val="24"/>
          <w:highlight w:val="none"/>
        </w:rPr>
        <w:t>合同经甲乙双方盖章、签字后生效，合同签订地点为</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p>
    <w:p w14:paraId="4C88FBB5">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 xml:space="preserve">13.4 </w:t>
      </w:r>
      <w:r>
        <w:rPr>
          <w:rFonts w:hint="eastAsia" w:ascii="仿宋" w:hAnsi="仿宋" w:eastAsia="仿宋" w:cs="仿宋"/>
          <w:kern w:val="0"/>
          <w:sz w:val="24"/>
          <w:szCs w:val="24"/>
          <w:highlight w:val="none"/>
        </w:rPr>
        <w:t>生效时间：   年  月  日</w:t>
      </w:r>
    </w:p>
    <w:p w14:paraId="6DC9D3B3">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szCs w:val="24"/>
          <w:highlight w:val="none"/>
        </w:rPr>
      </w:pPr>
    </w:p>
    <w:tbl>
      <w:tblPr>
        <w:tblStyle w:val="17"/>
        <w:tblW w:w="0" w:type="auto"/>
        <w:tblInd w:w="624" w:type="dxa"/>
        <w:tblLayout w:type="fixed"/>
        <w:tblCellMar>
          <w:top w:w="0" w:type="dxa"/>
          <w:left w:w="108" w:type="dxa"/>
          <w:bottom w:w="0" w:type="dxa"/>
          <w:right w:w="108" w:type="dxa"/>
        </w:tblCellMar>
      </w:tblPr>
      <w:tblGrid>
        <w:gridCol w:w="4511"/>
        <w:gridCol w:w="4151"/>
      </w:tblGrid>
      <w:tr w14:paraId="6C6FD47E">
        <w:tblPrEx>
          <w:tblCellMar>
            <w:top w:w="0" w:type="dxa"/>
            <w:left w:w="108" w:type="dxa"/>
            <w:bottom w:w="0" w:type="dxa"/>
            <w:right w:w="108" w:type="dxa"/>
          </w:tblCellMar>
        </w:tblPrEx>
        <w:tc>
          <w:tcPr>
            <w:tcW w:w="4511" w:type="dxa"/>
            <w:noWrap w:val="0"/>
            <w:vAlign w:val="top"/>
          </w:tcPr>
          <w:p w14:paraId="2CDE7EC2">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甲方名称</w:t>
            </w:r>
            <w:r>
              <w:rPr>
                <w:rFonts w:hint="eastAsia" w:ascii="仿宋" w:hAnsi="仿宋" w:eastAsia="仿宋" w:cs="仿宋"/>
                <w:spacing w:val="-20"/>
                <w:kern w:val="0"/>
                <w:sz w:val="24"/>
                <w:szCs w:val="24"/>
                <w:highlight w:val="none"/>
              </w:rPr>
              <w:t>（盖章）</w:t>
            </w:r>
            <w:r>
              <w:rPr>
                <w:rFonts w:hint="eastAsia" w:ascii="仿宋" w:hAnsi="仿宋" w:eastAsia="仿宋" w:cs="仿宋"/>
                <w:kern w:val="0"/>
                <w:sz w:val="24"/>
                <w:szCs w:val="24"/>
                <w:highlight w:val="none"/>
              </w:rPr>
              <w:t>:</w:t>
            </w:r>
          </w:p>
          <w:p w14:paraId="0346FB3A">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地址：</w:t>
            </w:r>
          </w:p>
          <w:p w14:paraId="461BA319">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代表人（签字）：</w:t>
            </w:r>
          </w:p>
          <w:p w14:paraId="6FACFB0A">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电话：</w:t>
            </w:r>
          </w:p>
          <w:p w14:paraId="4121E5D9">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开户银行：</w:t>
            </w:r>
          </w:p>
          <w:p w14:paraId="75094223">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帐号：</w:t>
            </w:r>
          </w:p>
        </w:tc>
        <w:tc>
          <w:tcPr>
            <w:tcW w:w="4151" w:type="dxa"/>
            <w:noWrap w:val="0"/>
            <w:vAlign w:val="top"/>
          </w:tcPr>
          <w:p w14:paraId="0B0A61F7">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乙方名称</w:t>
            </w:r>
            <w:r>
              <w:rPr>
                <w:rFonts w:hint="eastAsia" w:ascii="仿宋" w:hAnsi="仿宋" w:eastAsia="仿宋" w:cs="仿宋"/>
                <w:spacing w:val="-20"/>
                <w:kern w:val="0"/>
                <w:sz w:val="24"/>
                <w:szCs w:val="24"/>
                <w:highlight w:val="none"/>
              </w:rPr>
              <w:t>（盖章）</w:t>
            </w:r>
            <w:r>
              <w:rPr>
                <w:rFonts w:hint="eastAsia" w:ascii="仿宋" w:hAnsi="仿宋" w:eastAsia="仿宋" w:cs="仿宋"/>
                <w:kern w:val="0"/>
                <w:sz w:val="24"/>
                <w:szCs w:val="24"/>
                <w:highlight w:val="none"/>
              </w:rPr>
              <w:t>:</w:t>
            </w:r>
          </w:p>
          <w:p w14:paraId="3492B374">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地址：</w:t>
            </w:r>
          </w:p>
          <w:p w14:paraId="519ABD5A">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代表人（签字）：</w:t>
            </w:r>
          </w:p>
          <w:p w14:paraId="4B74A511">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电话：</w:t>
            </w:r>
          </w:p>
          <w:p w14:paraId="2B1D8FA5">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开户银行：</w:t>
            </w:r>
          </w:p>
          <w:p w14:paraId="467DBABE">
            <w:pPr>
              <w:widowControl/>
              <w:autoSpaceDE w:val="0"/>
              <w:autoSpaceDN w:val="0"/>
              <w:snapToGrid w:val="0"/>
              <w:spacing w:line="360" w:lineRule="auto"/>
              <w:ind w:right="-154"/>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帐号：</w:t>
            </w:r>
          </w:p>
        </w:tc>
      </w:tr>
    </w:tbl>
    <w:p w14:paraId="5642A15C">
      <w:pPr>
        <w:pStyle w:val="28"/>
        <w:rPr>
          <w:highlight w:val="none"/>
        </w:rPr>
      </w:pPr>
    </w:p>
    <w:p w14:paraId="1CE87344">
      <w:pPr>
        <w:pStyle w:val="28"/>
        <w:rPr>
          <w:rFonts w:hint="eastAsia"/>
          <w:highlight w:val="none"/>
          <w:lang w:val="en-US" w:eastAsia="zh-Hans"/>
        </w:rPr>
      </w:pPr>
    </w:p>
    <w:p w14:paraId="4F0049C2">
      <w:pPr>
        <w:tabs>
          <w:tab w:val="left" w:pos="9030"/>
        </w:tabs>
        <w:snapToGrid w:val="0"/>
        <w:spacing w:line="360" w:lineRule="auto"/>
        <w:ind w:right="-62"/>
        <w:jc w:val="both"/>
        <w:outlineLvl w:val="0"/>
        <w:rPr>
          <w:rFonts w:hint="eastAsia"/>
          <w:b/>
          <w:bCs/>
          <w:sz w:val="44"/>
          <w:szCs w:val="44"/>
          <w:highlight w:val="none"/>
          <w:lang w:val="zh-CN"/>
        </w:rPr>
      </w:pPr>
    </w:p>
    <w:p w14:paraId="141A710A">
      <w:pPr>
        <w:spacing w:before="214" w:line="218" w:lineRule="auto"/>
        <w:ind w:left="560"/>
        <w:rPr>
          <w:rFonts w:ascii="仿宋" w:hAnsi="仿宋" w:eastAsia="仿宋" w:cs="仿宋"/>
          <w:color w:val="auto"/>
          <w:sz w:val="28"/>
          <w:szCs w:val="28"/>
          <w:highlight w:val="none"/>
        </w:rPr>
      </w:pPr>
    </w:p>
    <w:p w14:paraId="09DC97D7">
      <w:pPr>
        <w:rPr>
          <w:highlight w:val="none"/>
        </w:rPr>
      </w:pPr>
    </w:p>
    <w:sectPr>
      <w:headerReference r:id="rId5" w:type="default"/>
      <w:footerReference r:id="rId6"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30195D5-4EA5-4C47-9068-FF3E748CC8F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82ED5811-F1CB-428E-B654-EA4E03339C70}"/>
  </w:font>
  <w:font w:name="仿宋_GB2312">
    <w:altName w:val="仿宋"/>
    <w:panose1 w:val="00000000000000000000"/>
    <w:charset w:val="00"/>
    <w:family w:val="auto"/>
    <w:pitch w:val="default"/>
    <w:sig w:usb0="00000000" w:usb1="00000000" w:usb2="00000000" w:usb3="00000000" w:csb0="00000000" w:csb1="00000000"/>
    <w:embedRegular r:id="rId3" w:fontKey="{4DBB74FD-6AE2-4351-87F1-ED73A9E8E4B5}"/>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C4944">
    <w:pPr>
      <w:pStyle w:val="11"/>
      <w:tabs>
        <w:tab w:val="center" w:pos="4153"/>
        <w:tab w:val="right" w:pos="8306"/>
        <w:tab w:val="clear" w:pos="4140"/>
        <w:tab w:val="clear" w:pos="8300"/>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40A7E9">
                          <w:pPr>
                            <w:pStyle w:val="11"/>
                            <w:tabs>
                              <w:tab w:val="center" w:pos="4153"/>
                              <w:tab w:val="right" w:pos="8306"/>
                              <w:tab w:val="clear" w:pos="4140"/>
                              <w:tab w:val="clear" w:pos="8300"/>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040A7E9">
                    <w:pPr>
                      <w:pStyle w:val="11"/>
                      <w:tabs>
                        <w:tab w:val="center" w:pos="4153"/>
                        <w:tab w:val="right" w:pos="8306"/>
                        <w:tab w:val="clear" w:pos="4140"/>
                        <w:tab w:val="clear" w:pos="8300"/>
                      </w:tabs>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6A41A">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8A4ACA">
                          <w:pPr>
                            <w:pStyle w:val="11"/>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ZmIR/YAAAACwEAAA8AAAAAAAAAAQAgAAAAIgAAAGRycy9kb3du&#10;cmV2LnhtbFBLAQIUABQAAAAIAIdO4kBeGo9fOAIAAG8EAAAOAAAAAAAAAAEAIAAAACcBAABkcnMv&#10;ZTJvRG9jLnhtbFBLBQYAAAAABgAGAFkBAADRBQAAAAA=&#10;">
              <v:fill on="f" focussize="0,0"/>
              <v:stroke on="f" weight="0.5pt"/>
              <v:imagedata o:title=""/>
              <o:lock v:ext="edit" aspectratio="f"/>
              <v:textbox inset="0mm,0mm,0mm,0mm" style="mso-fit-shape-to-text:t;">
                <w:txbxContent>
                  <w:p w14:paraId="348A4ACA">
                    <w:pPr>
                      <w:pStyle w:val="11"/>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2EC4F">
    <w:pPr>
      <w:pStyle w:val="12"/>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C72B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1"/>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
    <w:nsid w:val="527B4D40"/>
    <w:multiLevelType w:val="singleLevel"/>
    <w:tmpl w:val="527B4D40"/>
    <w:lvl w:ilvl="0" w:tentative="0">
      <w:start w:val="1"/>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lNTQwNzEyNTU1ZDA4MTcwNGE4OGVlN2NiMmQ0OWY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275C8"/>
    <w:rsid w:val="00EF3803"/>
    <w:rsid w:val="00F47186"/>
    <w:rsid w:val="00FA5ACA"/>
    <w:rsid w:val="00FC1B97"/>
    <w:rsid w:val="02680F16"/>
    <w:rsid w:val="05040F91"/>
    <w:rsid w:val="05452235"/>
    <w:rsid w:val="071938B9"/>
    <w:rsid w:val="08BB636A"/>
    <w:rsid w:val="0CF24C32"/>
    <w:rsid w:val="0EBB3568"/>
    <w:rsid w:val="0EC60B07"/>
    <w:rsid w:val="10332904"/>
    <w:rsid w:val="10CF4970"/>
    <w:rsid w:val="10F63A27"/>
    <w:rsid w:val="162A679F"/>
    <w:rsid w:val="172B4FA4"/>
    <w:rsid w:val="19202125"/>
    <w:rsid w:val="192A37C4"/>
    <w:rsid w:val="198577DD"/>
    <w:rsid w:val="19966094"/>
    <w:rsid w:val="1C7B30F4"/>
    <w:rsid w:val="1CA80820"/>
    <w:rsid w:val="1D6E70FD"/>
    <w:rsid w:val="1E766B63"/>
    <w:rsid w:val="215018EE"/>
    <w:rsid w:val="21665943"/>
    <w:rsid w:val="244871F4"/>
    <w:rsid w:val="25295AB7"/>
    <w:rsid w:val="274E2D73"/>
    <w:rsid w:val="27EF733B"/>
    <w:rsid w:val="28961ECA"/>
    <w:rsid w:val="292902AA"/>
    <w:rsid w:val="29B86781"/>
    <w:rsid w:val="29BB6BC2"/>
    <w:rsid w:val="29D77EEB"/>
    <w:rsid w:val="2B75085F"/>
    <w:rsid w:val="2EF35FAE"/>
    <w:rsid w:val="2F1025C8"/>
    <w:rsid w:val="30104537"/>
    <w:rsid w:val="313868D1"/>
    <w:rsid w:val="325B49C3"/>
    <w:rsid w:val="326A7D77"/>
    <w:rsid w:val="32CB171C"/>
    <w:rsid w:val="33EF3E56"/>
    <w:rsid w:val="39094D4C"/>
    <w:rsid w:val="3AB13319"/>
    <w:rsid w:val="3CCE5611"/>
    <w:rsid w:val="3CE71A85"/>
    <w:rsid w:val="40557F4C"/>
    <w:rsid w:val="412A6A1E"/>
    <w:rsid w:val="412F6352"/>
    <w:rsid w:val="414032D5"/>
    <w:rsid w:val="43787D84"/>
    <w:rsid w:val="45FE550D"/>
    <w:rsid w:val="47BF27D4"/>
    <w:rsid w:val="4DB506D4"/>
    <w:rsid w:val="4EC118A7"/>
    <w:rsid w:val="4FDA2485"/>
    <w:rsid w:val="54F63A8A"/>
    <w:rsid w:val="56010E2D"/>
    <w:rsid w:val="5C7E1FD1"/>
    <w:rsid w:val="5D3B49BA"/>
    <w:rsid w:val="60E414E6"/>
    <w:rsid w:val="61DE6FB3"/>
    <w:rsid w:val="61E5759F"/>
    <w:rsid w:val="696F3399"/>
    <w:rsid w:val="734E36BE"/>
    <w:rsid w:val="741C09D0"/>
    <w:rsid w:val="74343D24"/>
    <w:rsid w:val="764F97C9"/>
    <w:rsid w:val="78C53AE4"/>
    <w:rsid w:val="7C9A4DB1"/>
    <w:rsid w:val="7CA13F21"/>
    <w:rsid w:val="7CDB4E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9">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Body Text"/>
    <w:basedOn w:val="1"/>
    <w:next w:val="1"/>
    <w:autoRedefine/>
    <w:qFormat/>
    <w:uiPriority w:val="99"/>
    <w:pPr>
      <w:jc w:val="left"/>
    </w:pPr>
    <w:rPr>
      <w:kern w:val="0"/>
    </w:rPr>
  </w:style>
  <w:style w:type="paragraph" w:styleId="7">
    <w:name w:val="Body Text Indent"/>
    <w:basedOn w:val="1"/>
    <w:qFormat/>
    <w:uiPriority w:val="0"/>
    <w:pPr>
      <w:spacing w:after="120"/>
      <w:ind w:left="420" w:leftChars="200"/>
    </w:pPr>
  </w:style>
  <w:style w:type="paragraph" w:styleId="8">
    <w:name w:val="Block Text"/>
    <w:basedOn w:val="1"/>
    <w:unhideWhenUsed/>
    <w:qFormat/>
    <w:uiPriority w:val="99"/>
    <w:pPr>
      <w:ind w:left="1440" w:leftChars="700" w:right="700" w:rightChars="700"/>
    </w:pPr>
  </w:style>
  <w:style w:type="paragraph" w:styleId="9">
    <w:name w:val="Plain Text"/>
    <w:basedOn w:val="1"/>
    <w:autoRedefine/>
    <w:qFormat/>
    <w:uiPriority w:val="0"/>
    <w:rPr>
      <w:rFonts w:ascii="宋体" w:hAnsi="Courier New"/>
      <w:kern w:val="0"/>
      <w:sz w:val="20"/>
    </w:rPr>
  </w:style>
  <w:style w:type="paragraph" w:styleId="10">
    <w:name w:val="Balloon Text"/>
    <w:basedOn w:val="1"/>
    <w:link w:val="24"/>
    <w:autoRedefine/>
    <w:qFormat/>
    <w:uiPriority w:val="0"/>
    <w:rPr>
      <w:sz w:val="18"/>
      <w:szCs w:val="18"/>
    </w:rPr>
  </w:style>
  <w:style w:type="paragraph" w:styleId="11">
    <w:name w:val="footer"/>
    <w:basedOn w:val="1"/>
    <w:next w:val="6"/>
    <w:autoRedefine/>
    <w:qFormat/>
    <w:uiPriority w:val="0"/>
    <w:pPr>
      <w:tabs>
        <w:tab w:val="center" w:pos="4140"/>
        <w:tab w:val="right" w:pos="8300"/>
      </w:tabs>
      <w:snapToGrid w:val="0"/>
      <w:jc w:val="left"/>
    </w:pPr>
    <w:rPr>
      <w:sz w:val="18"/>
      <w:szCs w:val="18"/>
    </w:rPr>
  </w:style>
  <w:style w:type="paragraph" w:styleId="12">
    <w:name w:val="header"/>
    <w:basedOn w:val="1"/>
    <w:link w:val="23"/>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4">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5">
    <w:name w:val="Body Text First Indent"/>
    <w:basedOn w:val="6"/>
    <w:autoRedefine/>
    <w:qFormat/>
    <w:uiPriority w:val="0"/>
    <w:pPr>
      <w:spacing w:line="360" w:lineRule="auto"/>
      <w:ind w:firstLine="420"/>
    </w:pPr>
    <w:rPr>
      <w:rFonts w:ascii="宋体" w:hAnsi="宋体"/>
      <w:sz w:val="24"/>
    </w:rPr>
  </w:style>
  <w:style w:type="paragraph" w:styleId="16">
    <w:name w:val="Body Text First Indent 2"/>
    <w:basedOn w:val="7"/>
    <w:unhideWhenUsed/>
    <w:qFormat/>
    <w:uiPriority w:val="99"/>
    <w:pPr>
      <w:ind w:firstLine="420" w:firstLineChars="200"/>
    </w:pPr>
  </w:style>
  <w:style w:type="table" w:styleId="18">
    <w:name w:val="Table Grid"/>
    <w:basedOn w:val="17"/>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annotation reference"/>
    <w:basedOn w:val="19"/>
    <w:autoRedefine/>
    <w:qFormat/>
    <w:uiPriority w:val="0"/>
    <w:rPr>
      <w:sz w:val="21"/>
      <w:szCs w:val="21"/>
    </w:rPr>
  </w:style>
  <w:style w:type="paragraph" w:customStyle="1" w:styleId="21">
    <w:name w:val="标题 5（有编号）（绿盟科技）"/>
    <w:basedOn w:val="1"/>
    <w:next w:val="22"/>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22">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23">
    <w:name w:val="页眉 Char"/>
    <w:basedOn w:val="19"/>
    <w:link w:val="12"/>
    <w:autoRedefine/>
    <w:qFormat/>
    <w:uiPriority w:val="0"/>
    <w:rPr>
      <w:kern w:val="2"/>
      <w:sz w:val="18"/>
      <w:szCs w:val="18"/>
    </w:rPr>
  </w:style>
  <w:style w:type="character" w:customStyle="1" w:styleId="24">
    <w:name w:val="批注框文本 Char"/>
    <w:basedOn w:val="19"/>
    <w:link w:val="10"/>
    <w:autoRedefine/>
    <w:qFormat/>
    <w:uiPriority w:val="0"/>
    <w:rPr>
      <w:kern w:val="2"/>
      <w:sz w:val="18"/>
      <w:szCs w:val="18"/>
    </w:rPr>
  </w:style>
  <w:style w:type="paragraph" w:customStyle="1" w:styleId="25">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7">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29">
    <w:name w:val="List Paragraph"/>
    <w:basedOn w:val="1"/>
    <w:qFormat/>
    <w:uiPriority w:val="0"/>
    <w:pPr>
      <w:widowControl w:val="0"/>
      <w:ind w:firstLine="420" w:firstLineChars="200"/>
      <w:jc w:val="both"/>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3354</Words>
  <Characters>3397</Characters>
  <Lines>23</Lines>
  <Paragraphs>6</Paragraphs>
  <TotalTime>0</TotalTime>
  <ScaleCrop>false</ScaleCrop>
  <LinksUpToDate>false</LinksUpToDate>
  <CharactersWithSpaces>3844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万隆金剑-王钰婷</cp:lastModifiedBy>
  <cp:lastPrinted>2022-09-28T14:56:00Z</cp:lastPrinted>
  <dcterms:modified xsi:type="dcterms:W3CDTF">2025-10-28T05:49:58Z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CDC3B2B54C314077BAEBF48E9A3CAEE9_13</vt:lpwstr>
  </property>
  <property fmtid="{D5CDD505-2E9C-101B-9397-08002B2CF9AE}" pid="4" name="KSOTemplateDocerSaveRecord">
    <vt:lpwstr>eyJoZGlkIjoiZDcyMjJjOTFlZDgwNTkyODQ5MWNmMDZjMGUxZDU2NDgiLCJ1c2VySWQiOiI3MjIwNjkxMzkifQ==</vt:lpwstr>
  </property>
</Properties>
</file>