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5E090">
      <w:pPr>
        <w:rPr>
          <w:rFonts w:hint="eastAsia" w:ascii="仿宋" w:hAnsi="仿宋" w:eastAsia="仿宋" w:cs="仿宋"/>
          <w:sz w:val="18"/>
          <w:szCs w:val="20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件</w:t>
      </w:r>
    </w:p>
    <w:p w14:paraId="7879F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600" w:lineRule="atLeast"/>
        <w:jc w:val="center"/>
        <w:textAlignment w:val="auto"/>
        <w:rPr>
          <w:rFonts w:hint="eastAsia" w:ascii="仿宋" w:hAnsi="仿宋" w:eastAsia="仿宋" w:cs="仿宋"/>
          <w:b/>
          <w:bCs/>
          <w:spacing w:val="-16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16"/>
          <w:sz w:val="28"/>
          <w:szCs w:val="28"/>
          <w:highlight w:val="none"/>
        </w:rPr>
        <w:t>赋能工作绩效目标考核表</w:t>
      </w:r>
    </w:p>
    <w:bookmarkEnd w:id="0"/>
    <w:tbl>
      <w:tblPr>
        <w:tblStyle w:val="8"/>
        <w:tblW w:w="927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2960"/>
        <w:gridCol w:w="512"/>
        <w:gridCol w:w="663"/>
        <w:gridCol w:w="548"/>
        <w:gridCol w:w="3393"/>
        <w:gridCol w:w="485"/>
      </w:tblGrid>
      <w:tr w14:paraId="7492E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  <w:jc w:val="center"/>
        </w:trPr>
        <w:tc>
          <w:tcPr>
            <w:tcW w:w="715" w:type="dxa"/>
            <w:noWrap w:val="0"/>
            <w:vAlign w:val="top"/>
          </w:tcPr>
          <w:p w14:paraId="67D953A7">
            <w:pPr>
              <w:pStyle w:val="7"/>
              <w:spacing w:before="162" w:line="218" w:lineRule="auto"/>
              <w:ind w:left="154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"/>
                <w:sz w:val="20"/>
                <w:szCs w:val="20"/>
                <w:highlight w:val="none"/>
              </w:rPr>
              <w:t>评价内容</w:t>
            </w:r>
          </w:p>
        </w:tc>
        <w:tc>
          <w:tcPr>
            <w:tcW w:w="2960" w:type="dxa"/>
            <w:noWrap w:val="0"/>
            <w:vAlign w:val="top"/>
          </w:tcPr>
          <w:p w14:paraId="070DDBBF">
            <w:pPr>
              <w:pStyle w:val="7"/>
              <w:spacing w:before="159" w:line="218" w:lineRule="auto"/>
              <w:ind w:left="1294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0"/>
                <w:szCs w:val="20"/>
                <w:highlight w:val="none"/>
              </w:rPr>
              <w:t>评价指标</w:t>
            </w:r>
          </w:p>
        </w:tc>
        <w:tc>
          <w:tcPr>
            <w:tcW w:w="512" w:type="dxa"/>
            <w:noWrap w:val="0"/>
            <w:vAlign w:val="top"/>
          </w:tcPr>
          <w:p w14:paraId="61723495">
            <w:pPr>
              <w:pStyle w:val="7"/>
              <w:spacing w:before="13" w:line="216" w:lineRule="auto"/>
              <w:jc w:val="center"/>
              <w:rPr>
                <w:rFonts w:hint="eastAsia" w:ascii="仿宋" w:hAnsi="仿宋" w:eastAsia="仿宋" w:cs="仿宋"/>
                <w:b/>
                <w:bCs/>
                <w:spacing w:val="-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"/>
                <w:sz w:val="20"/>
                <w:szCs w:val="20"/>
                <w:highlight w:val="none"/>
              </w:rPr>
              <w:t>基准分</w:t>
            </w:r>
          </w:p>
          <w:p w14:paraId="4FB8A8F0">
            <w:pPr>
              <w:pStyle w:val="7"/>
              <w:spacing w:before="13" w:line="216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"/>
                <w:sz w:val="20"/>
                <w:szCs w:val="20"/>
                <w:highlight w:val="none"/>
              </w:rPr>
              <w:t>值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0"/>
                <w:szCs w:val="20"/>
                <w:highlight w:val="none"/>
              </w:rPr>
              <w:t>权重</w:t>
            </w:r>
          </w:p>
        </w:tc>
        <w:tc>
          <w:tcPr>
            <w:tcW w:w="663" w:type="dxa"/>
            <w:noWrap w:val="0"/>
            <w:vAlign w:val="top"/>
          </w:tcPr>
          <w:p w14:paraId="7B2778A4">
            <w:pPr>
              <w:pStyle w:val="7"/>
              <w:spacing w:before="13" w:line="214" w:lineRule="auto"/>
              <w:ind w:right="385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highlight w:val="none"/>
              </w:rPr>
              <w:t>绩效</w:t>
            </w:r>
          </w:p>
          <w:p w14:paraId="20C5F10F">
            <w:pPr>
              <w:pStyle w:val="7"/>
              <w:spacing w:before="13" w:line="214" w:lineRule="auto"/>
              <w:ind w:right="385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highlight w:val="none"/>
              </w:rPr>
              <w:t>目标</w:t>
            </w:r>
          </w:p>
        </w:tc>
        <w:tc>
          <w:tcPr>
            <w:tcW w:w="548" w:type="dxa"/>
            <w:noWrap w:val="0"/>
            <w:vAlign w:val="top"/>
          </w:tcPr>
          <w:p w14:paraId="1CE4B2E0">
            <w:pPr>
              <w:pStyle w:val="7"/>
              <w:spacing w:before="13" w:line="214" w:lineRule="auto"/>
              <w:ind w:right="224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  <w:highlight w:val="none"/>
              </w:rPr>
              <w:t>实际</w:t>
            </w:r>
          </w:p>
          <w:p w14:paraId="3DF477DB">
            <w:pPr>
              <w:pStyle w:val="7"/>
              <w:spacing w:before="13" w:line="214" w:lineRule="auto"/>
              <w:ind w:right="224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3393" w:type="dxa"/>
            <w:noWrap w:val="0"/>
            <w:vAlign w:val="top"/>
          </w:tcPr>
          <w:p w14:paraId="4284CC43">
            <w:pPr>
              <w:pStyle w:val="7"/>
              <w:spacing w:before="161" w:line="220" w:lineRule="auto"/>
              <w:ind w:left="2109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0"/>
                <w:szCs w:val="20"/>
                <w:highlight w:val="none"/>
              </w:rPr>
              <w:t>评分标准</w:t>
            </w:r>
          </w:p>
        </w:tc>
        <w:tc>
          <w:tcPr>
            <w:tcW w:w="485" w:type="dxa"/>
            <w:noWrap w:val="0"/>
            <w:vAlign w:val="top"/>
          </w:tcPr>
          <w:p w14:paraId="39B8EBBD">
            <w:pPr>
              <w:pStyle w:val="7"/>
              <w:spacing w:before="161" w:line="219" w:lineRule="auto"/>
              <w:ind w:left="163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0"/>
                <w:szCs w:val="20"/>
                <w:highlight w:val="none"/>
              </w:rPr>
              <w:t>得分</w:t>
            </w:r>
          </w:p>
        </w:tc>
      </w:tr>
      <w:tr w14:paraId="7670BE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3675" w:type="dxa"/>
            <w:gridSpan w:val="2"/>
            <w:noWrap w:val="0"/>
            <w:vAlign w:val="center"/>
          </w:tcPr>
          <w:p w14:paraId="7DBF1BD5">
            <w:pPr>
              <w:pStyle w:val="7"/>
              <w:spacing w:before="51" w:line="216" w:lineRule="auto"/>
              <w:ind w:left="2114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512" w:type="dxa"/>
            <w:noWrap w:val="0"/>
            <w:vAlign w:val="center"/>
          </w:tcPr>
          <w:p w14:paraId="697E1BCA">
            <w:pPr>
              <w:pStyle w:val="7"/>
              <w:spacing w:before="106" w:line="17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663" w:type="dxa"/>
            <w:noWrap w:val="0"/>
            <w:vAlign w:val="center"/>
          </w:tcPr>
          <w:p w14:paraId="027F910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48" w:type="dxa"/>
            <w:noWrap w:val="0"/>
            <w:vAlign w:val="center"/>
          </w:tcPr>
          <w:p w14:paraId="5FD66DF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393" w:type="dxa"/>
            <w:noWrap w:val="0"/>
            <w:vAlign w:val="center"/>
          </w:tcPr>
          <w:p w14:paraId="344F216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85" w:type="dxa"/>
            <w:noWrap w:val="0"/>
            <w:vAlign w:val="top"/>
          </w:tcPr>
          <w:p w14:paraId="47F96B21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B689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4" w:hRule="atLeast"/>
          <w:jc w:val="center"/>
        </w:trPr>
        <w:tc>
          <w:tcPr>
            <w:tcW w:w="715" w:type="dxa"/>
            <w:vMerge w:val="restart"/>
            <w:tcBorders>
              <w:bottom w:val="nil"/>
            </w:tcBorders>
            <w:noWrap w:val="0"/>
            <w:vAlign w:val="top"/>
          </w:tcPr>
          <w:p w14:paraId="0C8102B1">
            <w:pPr>
              <w:spacing w:line="276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39D940FF">
            <w:pPr>
              <w:spacing w:line="276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6B99ED5D">
            <w:pPr>
              <w:spacing w:line="276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66F23FBE">
            <w:pPr>
              <w:spacing w:line="277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606696D9">
            <w:pPr>
              <w:spacing w:line="277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142E2DA7">
            <w:pPr>
              <w:spacing w:line="277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5BD23CD2">
            <w:pPr>
              <w:pStyle w:val="7"/>
              <w:spacing w:before="72" w:line="220" w:lineRule="auto"/>
              <w:ind w:left="15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highlight w:val="none"/>
              </w:rPr>
              <w:t>企业培训</w:t>
            </w:r>
          </w:p>
        </w:tc>
        <w:tc>
          <w:tcPr>
            <w:tcW w:w="2960" w:type="dxa"/>
            <w:noWrap w:val="0"/>
            <w:vAlign w:val="top"/>
          </w:tcPr>
          <w:p w14:paraId="20A0648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0" w:line="240" w:lineRule="atLeast"/>
              <w:ind w:right="16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本批次“小巨人”企业培训占本地</w:t>
            </w:r>
            <w:r>
              <w:rPr>
                <w:rFonts w:hint="eastAsia" w:ascii="仿宋" w:hAnsi="仿宋" w:eastAsia="仿宋" w:cs="仿宋"/>
                <w:spacing w:val="10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1"/>
                <w:sz w:val="20"/>
                <w:szCs w:val="20"/>
                <w:highlight w:val="none"/>
              </w:rPr>
              <w:t>“小巨人”企业总数比例</w:t>
            </w:r>
          </w:p>
        </w:tc>
        <w:tc>
          <w:tcPr>
            <w:tcW w:w="512" w:type="dxa"/>
            <w:noWrap w:val="0"/>
            <w:vAlign w:val="top"/>
          </w:tcPr>
          <w:p w14:paraId="66D8C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5F16187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noWrap w:val="0"/>
            <w:vAlign w:val="center"/>
          </w:tcPr>
          <w:p w14:paraId="6658D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40%</w:t>
            </w:r>
          </w:p>
        </w:tc>
        <w:tc>
          <w:tcPr>
            <w:tcW w:w="548" w:type="dxa"/>
            <w:noWrap w:val="0"/>
            <w:vAlign w:val="top"/>
          </w:tcPr>
          <w:p w14:paraId="0C02E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393" w:type="dxa"/>
            <w:noWrap w:val="0"/>
            <w:vAlign w:val="center"/>
          </w:tcPr>
          <w:p w14:paraId="48FBD56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240" w:lineRule="atLeast"/>
              <w:jc w:val="both"/>
              <w:textAlignment w:val="auto"/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  <w:highlight w:val="none"/>
              </w:rPr>
              <w:t>(1)实际完成值大于等于目标值，且大于30%</w:t>
            </w: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highlight w:val="none"/>
              </w:rPr>
              <w:t>的，得满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分。</w:t>
            </w:r>
          </w:p>
          <w:p w14:paraId="5802155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240" w:lineRule="atLeast"/>
              <w:jc w:val="both"/>
              <w:textAlignment w:val="auto"/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(2)实际完成值低于目标值，但大于30%的，得2</w:t>
            </w:r>
            <w:r>
              <w:rPr>
                <w:rFonts w:hint="eastAsia" w:ascii="仿宋" w:hAnsi="仿宋" w:eastAsia="仿宋" w:cs="仿宋"/>
                <w:spacing w:val="11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分。</w:t>
            </w:r>
          </w:p>
          <w:p w14:paraId="260096F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(3)实际完成值低于30%的，得分为零。</w:t>
            </w:r>
          </w:p>
        </w:tc>
        <w:tc>
          <w:tcPr>
            <w:tcW w:w="485" w:type="dxa"/>
            <w:noWrap w:val="0"/>
            <w:vAlign w:val="top"/>
          </w:tcPr>
          <w:p w14:paraId="5400A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37EC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EFB6BEC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960" w:type="dxa"/>
            <w:noWrap w:val="0"/>
            <w:vAlign w:val="center"/>
          </w:tcPr>
          <w:p w14:paraId="4A6A023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2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课程内容</w:t>
            </w:r>
          </w:p>
        </w:tc>
        <w:tc>
          <w:tcPr>
            <w:tcW w:w="512" w:type="dxa"/>
            <w:noWrap w:val="0"/>
            <w:vAlign w:val="top"/>
          </w:tcPr>
          <w:p w14:paraId="29411E6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noWrap w:val="0"/>
            <w:vAlign w:val="center"/>
          </w:tcPr>
          <w:p w14:paraId="7B562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48" w:type="dxa"/>
            <w:noWrap w:val="0"/>
            <w:vAlign w:val="top"/>
          </w:tcPr>
          <w:p w14:paraId="42569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393" w:type="dxa"/>
            <w:noWrap w:val="0"/>
            <w:vAlign w:val="center"/>
          </w:tcPr>
          <w:p w14:paraId="595A61E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2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highlight w:val="none"/>
              </w:rPr>
              <w:t>课程内容设置符合要求的，得满分；其他情况不得分</w:t>
            </w:r>
          </w:p>
        </w:tc>
        <w:tc>
          <w:tcPr>
            <w:tcW w:w="485" w:type="dxa"/>
            <w:noWrap w:val="0"/>
            <w:vAlign w:val="top"/>
          </w:tcPr>
          <w:p w14:paraId="781CD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4808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F60DCE1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960" w:type="dxa"/>
            <w:noWrap w:val="0"/>
            <w:vAlign w:val="center"/>
          </w:tcPr>
          <w:p w14:paraId="5730848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240" w:lineRule="atLeast"/>
              <w:ind w:right="236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本批次培训“小巨人”企业数量</w:t>
            </w: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6"/>
                <w:sz w:val="20"/>
                <w:szCs w:val="20"/>
                <w:highlight w:val="none"/>
              </w:rPr>
              <w:t>(个)</w:t>
            </w:r>
          </w:p>
        </w:tc>
        <w:tc>
          <w:tcPr>
            <w:tcW w:w="512" w:type="dxa"/>
            <w:noWrap w:val="0"/>
            <w:vAlign w:val="top"/>
          </w:tcPr>
          <w:p w14:paraId="3FB8EDD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0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noWrap w:val="0"/>
            <w:vAlign w:val="center"/>
          </w:tcPr>
          <w:p w14:paraId="464E3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80</w:t>
            </w:r>
          </w:p>
        </w:tc>
        <w:tc>
          <w:tcPr>
            <w:tcW w:w="548" w:type="dxa"/>
            <w:noWrap w:val="0"/>
            <w:vAlign w:val="top"/>
          </w:tcPr>
          <w:p w14:paraId="5AA98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393" w:type="dxa"/>
            <w:vMerge w:val="restart"/>
            <w:tcBorders>
              <w:bottom w:val="nil"/>
            </w:tcBorders>
            <w:noWrap w:val="0"/>
            <w:vAlign w:val="center"/>
          </w:tcPr>
          <w:p w14:paraId="5A924E4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2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(1)实际完成值大于等于目标值的，得满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分。</w:t>
            </w:r>
          </w:p>
          <w:p w14:paraId="40F074E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(2)实际完成值低于目标值的，得零分。</w:t>
            </w:r>
          </w:p>
        </w:tc>
        <w:tc>
          <w:tcPr>
            <w:tcW w:w="485" w:type="dxa"/>
            <w:noWrap w:val="0"/>
            <w:vAlign w:val="top"/>
          </w:tcPr>
          <w:p w14:paraId="763B8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BF86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FB4CB24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960" w:type="dxa"/>
            <w:noWrap w:val="0"/>
            <w:vAlign w:val="center"/>
          </w:tcPr>
          <w:p w14:paraId="4107293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highlight w:val="none"/>
              </w:rPr>
              <w:t>培训班数(个)</w:t>
            </w:r>
          </w:p>
        </w:tc>
        <w:tc>
          <w:tcPr>
            <w:tcW w:w="512" w:type="dxa"/>
            <w:noWrap w:val="0"/>
            <w:vAlign w:val="top"/>
          </w:tcPr>
          <w:p w14:paraId="6ECA4CA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1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noWrap w:val="0"/>
            <w:vAlign w:val="center"/>
          </w:tcPr>
          <w:p w14:paraId="7CFEA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待确定</w:t>
            </w:r>
          </w:p>
        </w:tc>
        <w:tc>
          <w:tcPr>
            <w:tcW w:w="548" w:type="dxa"/>
            <w:noWrap w:val="0"/>
            <w:vAlign w:val="top"/>
          </w:tcPr>
          <w:p w14:paraId="1A171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393" w:type="dxa"/>
            <w:vMerge w:val="continue"/>
            <w:tcBorders>
              <w:top w:val="nil"/>
            </w:tcBorders>
            <w:noWrap w:val="0"/>
            <w:vAlign w:val="center"/>
          </w:tcPr>
          <w:p w14:paraId="02693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85" w:type="dxa"/>
            <w:noWrap w:val="0"/>
            <w:vAlign w:val="top"/>
          </w:tcPr>
          <w:p w14:paraId="5DAB7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59548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77FC6A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960" w:type="dxa"/>
            <w:noWrap w:val="0"/>
            <w:vAlign w:val="top"/>
          </w:tcPr>
          <w:p w14:paraId="09AA8A0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4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培训学员管理</w:t>
            </w:r>
          </w:p>
        </w:tc>
        <w:tc>
          <w:tcPr>
            <w:tcW w:w="512" w:type="dxa"/>
            <w:noWrap w:val="0"/>
            <w:vAlign w:val="top"/>
          </w:tcPr>
          <w:p w14:paraId="34CBE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3A6FBCB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noWrap w:val="0"/>
            <w:vAlign w:val="center"/>
          </w:tcPr>
          <w:p w14:paraId="37454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符合要求</w:t>
            </w:r>
          </w:p>
        </w:tc>
        <w:tc>
          <w:tcPr>
            <w:tcW w:w="548" w:type="dxa"/>
            <w:noWrap w:val="0"/>
            <w:vAlign w:val="top"/>
          </w:tcPr>
          <w:p w14:paraId="599D3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393" w:type="dxa"/>
            <w:noWrap w:val="0"/>
            <w:vAlign w:val="center"/>
          </w:tcPr>
          <w:p w14:paraId="19CEA91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(1)对报名学员进行资格审核，确保学员符合培训要</w:t>
            </w:r>
            <w:r>
              <w:rPr>
                <w:rFonts w:hint="eastAsia" w:ascii="仿宋" w:hAnsi="仿宋" w:eastAsia="仿宋" w:cs="仿宋"/>
                <w:spacing w:val="16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求。(占50%,不符合的得分为零)</w:t>
            </w:r>
          </w:p>
          <w:p w14:paraId="7C9D1ED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(2)为学员建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立培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训档案。(占50%,不符合的得分为零)</w:t>
            </w:r>
          </w:p>
        </w:tc>
        <w:tc>
          <w:tcPr>
            <w:tcW w:w="485" w:type="dxa"/>
            <w:noWrap w:val="0"/>
            <w:vAlign w:val="top"/>
          </w:tcPr>
          <w:p w14:paraId="68D20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5E618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7" w:hRule="atLeast"/>
          <w:jc w:val="center"/>
        </w:trPr>
        <w:tc>
          <w:tcPr>
            <w:tcW w:w="715" w:type="dxa"/>
            <w:vMerge w:val="continue"/>
            <w:tcBorders>
              <w:top w:val="nil"/>
              <w:bottom w:val="single" w:color="auto" w:sz="4" w:space="0"/>
            </w:tcBorders>
            <w:noWrap w:val="0"/>
            <w:vAlign w:val="top"/>
          </w:tcPr>
          <w:p w14:paraId="05FA7D21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960" w:type="dxa"/>
            <w:noWrap w:val="0"/>
            <w:vAlign w:val="top"/>
          </w:tcPr>
          <w:p w14:paraId="5D703D2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5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服务满意度</w:t>
            </w:r>
          </w:p>
        </w:tc>
        <w:tc>
          <w:tcPr>
            <w:tcW w:w="512" w:type="dxa"/>
            <w:noWrap w:val="0"/>
            <w:vAlign w:val="top"/>
          </w:tcPr>
          <w:p w14:paraId="1007C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4729D04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noWrap w:val="0"/>
            <w:vAlign w:val="center"/>
          </w:tcPr>
          <w:p w14:paraId="57C02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高于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548" w:type="dxa"/>
            <w:noWrap w:val="0"/>
            <w:vAlign w:val="top"/>
          </w:tcPr>
          <w:p w14:paraId="29DE6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393" w:type="dxa"/>
            <w:noWrap w:val="0"/>
            <w:vAlign w:val="center"/>
          </w:tcPr>
          <w:p w14:paraId="6E259F3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3" w:line="240" w:lineRule="atLeast"/>
              <w:jc w:val="both"/>
              <w:textAlignment w:val="auto"/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(1)实际完成值大于等于目标值，且高于90%的得满</w:t>
            </w:r>
            <w:r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  <w:t>分。</w:t>
            </w:r>
          </w:p>
          <w:p w14:paraId="44C3240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3" w:line="240" w:lineRule="atLeast"/>
              <w:jc w:val="both"/>
              <w:textAlignment w:val="auto"/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  <w:t>(2)实际完成值低于目标值，但高于或等于90%的，</w:t>
            </w: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得3分。</w:t>
            </w:r>
          </w:p>
          <w:p w14:paraId="69A5ABB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3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(3)实际完成值低于90%的，得零分。</w:t>
            </w:r>
          </w:p>
        </w:tc>
        <w:tc>
          <w:tcPr>
            <w:tcW w:w="485" w:type="dxa"/>
            <w:noWrap w:val="0"/>
            <w:vAlign w:val="top"/>
          </w:tcPr>
          <w:p w14:paraId="02666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37AA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7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695A16">
            <w:pPr>
              <w:spacing w:line="275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3F265A31">
            <w:pPr>
              <w:spacing w:line="276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590EB106">
            <w:pPr>
              <w:pStyle w:val="7"/>
              <w:spacing w:before="71" w:line="219" w:lineRule="auto"/>
              <w:ind w:left="15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质量诊断</w:t>
            </w:r>
          </w:p>
        </w:tc>
        <w:tc>
          <w:tcPr>
            <w:tcW w:w="2960" w:type="dxa"/>
            <w:tcBorders>
              <w:left w:val="single" w:color="auto" w:sz="4" w:space="0"/>
            </w:tcBorders>
            <w:noWrap w:val="0"/>
            <w:vAlign w:val="top"/>
          </w:tcPr>
          <w:p w14:paraId="3ABD0DC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highlight w:val="none"/>
              </w:rPr>
              <w:t>开展质量管理活动(次)</w:t>
            </w:r>
          </w:p>
        </w:tc>
        <w:tc>
          <w:tcPr>
            <w:tcW w:w="512" w:type="dxa"/>
            <w:noWrap w:val="0"/>
            <w:vAlign w:val="top"/>
          </w:tcPr>
          <w:p w14:paraId="7E87913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noWrap w:val="0"/>
            <w:vAlign w:val="center"/>
          </w:tcPr>
          <w:p w14:paraId="1C77F7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待确定</w:t>
            </w:r>
          </w:p>
        </w:tc>
        <w:tc>
          <w:tcPr>
            <w:tcW w:w="548" w:type="dxa"/>
            <w:noWrap w:val="0"/>
            <w:vAlign w:val="top"/>
          </w:tcPr>
          <w:p w14:paraId="469B9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393" w:type="dxa"/>
            <w:vMerge w:val="restart"/>
            <w:tcBorders>
              <w:bottom w:val="nil"/>
            </w:tcBorders>
            <w:noWrap w:val="0"/>
            <w:vAlign w:val="center"/>
          </w:tcPr>
          <w:p w14:paraId="56D91C7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1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(1)实际完成值大于等于目标值的，得满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分。</w:t>
            </w:r>
          </w:p>
          <w:p w14:paraId="57030C4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(2)实际完成值低于目标值的，得零分。</w:t>
            </w:r>
          </w:p>
        </w:tc>
        <w:tc>
          <w:tcPr>
            <w:tcW w:w="485" w:type="dxa"/>
            <w:noWrap w:val="0"/>
            <w:vAlign w:val="top"/>
          </w:tcPr>
          <w:p w14:paraId="69659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A709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063B08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960" w:type="dxa"/>
            <w:tcBorders>
              <w:left w:val="single" w:color="auto" w:sz="4" w:space="0"/>
            </w:tcBorders>
            <w:noWrap w:val="0"/>
            <w:vAlign w:val="top"/>
          </w:tcPr>
          <w:p w14:paraId="631BA8F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5" w:line="240" w:lineRule="atLeast"/>
              <w:ind w:right="214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完成质量管理自我评价的“小巨</w:t>
            </w:r>
            <w:r>
              <w:rPr>
                <w:rFonts w:hint="eastAsia" w:ascii="仿宋" w:hAnsi="仿宋" w:eastAsia="仿宋" w:cs="仿宋"/>
                <w:spacing w:val="11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0"/>
                <w:szCs w:val="20"/>
                <w:highlight w:val="none"/>
              </w:rPr>
              <w:t>人"企业数量(家)</w:t>
            </w:r>
          </w:p>
        </w:tc>
        <w:tc>
          <w:tcPr>
            <w:tcW w:w="512" w:type="dxa"/>
            <w:noWrap w:val="0"/>
            <w:vAlign w:val="top"/>
          </w:tcPr>
          <w:p w14:paraId="6BD7C83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5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noWrap w:val="0"/>
            <w:vAlign w:val="center"/>
          </w:tcPr>
          <w:p w14:paraId="62F48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待确定</w:t>
            </w:r>
          </w:p>
        </w:tc>
        <w:tc>
          <w:tcPr>
            <w:tcW w:w="548" w:type="dxa"/>
            <w:noWrap w:val="0"/>
            <w:vAlign w:val="top"/>
          </w:tcPr>
          <w:p w14:paraId="594B5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39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E051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85" w:type="dxa"/>
            <w:noWrap w:val="0"/>
            <w:vAlign w:val="top"/>
          </w:tcPr>
          <w:p w14:paraId="25464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E47B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02D794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960" w:type="dxa"/>
            <w:tcBorders>
              <w:left w:val="single" w:color="auto" w:sz="4" w:space="0"/>
            </w:tcBorders>
            <w:noWrap w:val="0"/>
            <w:vAlign w:val="center"/>
          </w:tcPr>
          <w:p w14:paraId="2A990A0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line="240" w:lineRule="atLeast"/>
              <w:ind w:right="15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服务质量诊断的“小巨人”企业数</w:t>
            </w:r>
            <w:r>
              <w:rPr>
                <w:rFonts w:hint="eastAsia" w:ascii="仿宋" w:hAnsi="仿宋" w:eastAsia="仿宋" w:cs="仿宋"/>
                <w:spacing w:val="5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2"/>
                <w:sz w:val="20"/>
                <w:szCs w:val="20"/>
                <w:highlight w:val="none"/>
              </w:rPr>
              <w:t>量(家)</w:t>
            </w:r>
          </w:p>
        </w:tc>
        <w:tc>
          <w:tcPr>
            <w:tcW w:w="512" w:type="dxa"/>
            <w:noWrap w:val="0"/>
            <w:vAlign w:val="center"/>
          </w:tcPr>
          <w:p w14:paraId="456E274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6"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noWrap w:val="0"/>
            <w:vAlign w:val="center"/>
          </w:tcPr>
          <w:p w14:paraId="23D27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待确定</w:t>
            </w:r>
          </w:p>
        </w:tc>
        <w:tc>
          <w:tcPr>
            <w:tcW w:w="548" w:type="dxa"/>
            <w:noWrap w:val="0"/>
            <w:vAlign w:val="center"/>
          </w:tcPr>
          <w:p w14:paraId="7645F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393" w:type="dxa"/>
            <w:vMerge w:val="continue"/>
            <w:tcBorders>
              <w:top w:val="nil"/>
              <w:bottom w:val="single" w:color="auto" w:sz="4" w:space="0"/>
            </w:tcBorders>
            <w:noWrap w:val="0"/>
            <w:vAlign w:val="center"/>
          </w:tcPr>
          <w:p w14:paraId="64643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85" w:type="dxa"/>
            <w:noWrap w:val="0"/>
            <w:vAlign w:val="top"/>
          </w:tcPr>
          <w:p w14:paraId="0BE2C9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2B39E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566F7247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960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59CED6B8">
            <w:pPr>
              <w:pStyle w:val="7"/>
              <w:spacing w:before="84" w:line="219" w:lineRule="auto"/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  <w:highlight w:val="none"/>
              </w:rPr>
              <w:t>提出质量能力提升建议方案(份)</w:t>
            </w:r>
          </w:p>
        </w:tc>
        <w:tc>
          <w:tcPr>
            <w:tcW w:w="512" w:type="dxa"/>
            <w:shd w:val="clear" w:color="auto" w:fill="auto"/>
            <w:noWrap w:val="0"/>
            <w:vAlign w:val="center"/>
          </w:tcPr>
          <w:p w14:paraId="41559EDA">
            <w:pPr>
              <w:pStyle w:val="7"/>
              <w:spacing w:before="142" w:line="182" w:lineRule="auto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shd w:val="clear" w:color="auto" w:fill="auto"/>
            <w:noWrap w:val="0"/>
            <w:vAlign w:val="center"/>
          </w:tcPr>
          <w:p w14:paraId="0FE46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待确定</w:t>
            </w:r>
          </w:p>
        </w:tc>
        <w:tc>
          <w:tcPr>
            <w:tcW w:w="548" w:type="dxa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FA81C2">
            <w:pPr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27DB51">
            <w:pPr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485" w:type="dxa"/>
            <w:tcBorders>
              <w:left w:val="single" w:color="auto" w:sz="4" w:space="0"/>
            </w:tcBorders>
            <w:noWrap w:val="0"/>
            <w:vAlign w:val="top"/>
          </w:tcPr>
          <w:p w14:paraId="06CD4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284F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0D7A7E69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960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0E4EB5D4">
            <w:pPr>
              <w:pStyle w:val="7"/>
              <w:spacing w:before="299" w:line="219" w:lineRule="auto"/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服务满意度</w:t>
            </w:r>
          </w:p>
        </w:tc>
        <w:tc>
          <w:tcPr>
            <w:tcW w:w="512" w:type="dxa"/>
            <w:shd w:val="clear" w:color="auto" w:fill="auto"/>
            <w:noWrap w:val="0"/>
            <w:vAlign w:val="center"/>
          </w:tcPr>
          <w:p w14:paraId="443F0AD1">
            <w:pPr>
              <w:spacing w:line="283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71FEE340">
            <w:pPr>
              <w:pStyle w:val="7"/>
              <w:spacing w:before="72" w:line="182" w:lineRule="auto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shd w:val="clear" w:color="auto" w:fill="auto"/>
            <w:noWrap w:val="0"/>
            <w:vAlign w:val="center"/>
          </w:tcPr>
          <w:p w14:paraId="66DD2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高于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548" w:type="dxa"/>
            <w:shd w:val="clear" w:color="auto" w:fill="auto"/>
            <w:noWrap w:val="0"/>
            <w:vAlign w:val="center"/>
          </w:tcPr>
          <w:p w14:paraId="34FF466E">
            <w:pPr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9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EEEEE00">
            <w:pPr>
              <w:pStyle w:val="7"/>
              <w:spacing w:before="30" w:line="215" w:lineRule="auto"/>
              <w:ind w:left="116" w:firstLine="9"/>
              <w:jc w:val="both"/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(1)实际完成值大于等于目标值，且高于90%的得满</w:t>
            </w:r>
            <w:r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  <w:t>分。</w:t>
            </w:r>
          </w:p>
          <w:p w14:paraId="1D6C7FE8">
            <w:pPr>
              <w:pStyle w:val="7"/>
              <w:spacing w:before="30" w:line="215" w:lineRule="auto"/>
              <w:ind w:left="116" w:firstLine="9"/>
              <w:jc w:val="both"/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  <w:t>(2)实际完成值低于目标值，但高于或等于90%的，</w:t>
            </w: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得3分。</w:t>
            </w:r>
          </w:p>
          <w:p w14:paraId="44CE06CF">
            <w:pPr>
              <w:pStyle w:val="7"/>
              <w:spacing w:before="30" w:line="215" w:lineRule="auto"/>
              <w:ind w:left="116" w:leftChars="0" w:firstLine="9" w:firstLineChars="0"/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(3)实际完成值低于90%的，得零分。</w:t>
            </w:r>
          </w:p>
        </w:tc>
        <w:tc>
          <w:tcPr>
            <w:tcW w:w="485" w:type="dxa"/>
            <w:shd w:val="clear" w:color="auto" w:fill="auto"/>
            <w:noWrap w:val="0"/>
            <w:vAlign w:val="top"/>
          </w:tcPr>
          <w:p w14:paraId="6F578EF9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9CF94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715" w:type="dxa"/>
            <w:vMerge w:val="restar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 w14:paraId="57B5321F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管理诊断</w:t>
            </w:r>
          </w:p>
        </w:tc>
        <w:tc>
          <w:tcPr>
            <w:tcW w:w="2960" w:type="dxa"/>
            <w:shd w:val="clear" w:color="auto" w:fill="auto"/>
            <w:noWrap w:val="0"/>
            <w:vAlign w:val="center"/>
          </w:tcPr>
          <w:p w14:paraId="535FBBC7">
            <w:pPr>
              <w:pStyle w:val="7"/>
              <w:spacing w:before="80" w:line="219" w:lineRule="auto"/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highlight w:val="none"/>
              </w:rPr>
              <w:t>开展管理诊断活动(次)</w:t>
            </w:r>
          </w:p>
        </w:tc>
        <w:tc>
          <w:tcPr>
            <w:tcW w:w="512" w:type="dxa"/>
            <w:shd w:val="clear" w:color="auto" w:fill="auto"/>
            <w:noWrap w:val="0"/>
            <w:vAlign w:val="center"/>
          </w:tcPr>
          <w:p w14:paraId="23CC5BBD">
            <w:pPr>
              <w:pStyle w:val="7"/>
              <w:spacing w:before="137" w:line="182" w:lineRule="auto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shd w:val="clear" w:color="auto" w:fill="auto"/>
            <w:noWrap w:val="0"/>
            <w:vAlign w:val="center"/>
          </w:tcPr>
          <w:p w14:paraId="4E07A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待确定</w:t>
            </w:r>
          </w:p>
        </w:tc>
        <w:tc>
          <w:tcPr>
            <w:tcW w:w="548" w:type="dxa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64BC8D">
            <w:pPr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14679B">
            <w:pPr>
              <w:pStyle w:val="7"/>
              <w:spacing w:before="229" w:line="210" w:lineRule="auto"/>
              <w:ind w:left="116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(1)实际完成值大于等于目标值的，得满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分。</w:t>
            </w:r>
          </w:p>
          <w:p w14:paraId="58446AA4">
            <w:pPr>
              <w:pStyle w:val="7"/>
              <w:spacing w:before="30" w:line="215" w:lineRule="auto"/>
              <w:ind w:left="116" w:leftChars="0" w:firstLine="9" w:firstLineChars="0"/>
              <w:jc w:val="both"/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(2)实际完成值低于目标值的，得零分</w:t>
            </w:r>
          </w:p>
        </w:tc>
        <w:tc>
          <w:tcPr>
            <w:tcW w:w="485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 w14:paraId="75AFD1AE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738F2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715" w:type="dxa"/>
            <w:vMerge w:val="continue"/>
            <w:shd w:val="clear" w:color="auto" w:fill="auto"/>
            <w:noWrap w:val="0"/>
            <w:vAlign w:val="top"/>
          </w:tcPr>
          <w:p w14:paraId="15B488F6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960" w:type="dxa"/>
            <w:shd w:val="clear" w:color="auto" w:fill="auto"/>
            <w:noWrap w:val="0"/>
            <w:vAlign w:val="center"/>
          </w:tcPr>
          <w:p w14:paraId="5EB3BA66">
            <w:pPr>
              <w:pStyle w:val="7"/>
              <w:spacing w:before="19" w:line="218" w:lineRule="auto"/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服务管理诊断的“小巨人”企业数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1"/>
                <w:sz w:val="20"/>
                <w:szCs w:val="20"/>
                <w:highlight w:val="none"/>
              </w:rPr>
              <w:t>量(家)</w:t>
            </w:r>
          </w:p>
        </w:tc>
        <w:tc>
          <w:tcPr>
            <w:tcW w:w="512" w:type="dxa"/>
            <w:shd w:val="clear" w:color="auto" w:fill="auto"/>
            <w:noWrap w:val="0"/>
            <w:vAlign w:val="center"/>
          </w:tcPr>
          <w:p w14:paraId="2357A830">
            <w:pPr>
              <w:pStyle w:val="7"/>
              <w:spacing w:before="228" w:line="182" w:lineRule="auto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shd w:val="clear" w:color="auto" w:fill="auto"/>
            <w:noWrap w:val="0"/>
            <w:vAlign w:val="center"/>
          </w:tcPr>
          <w:p w14:paraId="47759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待确定</w:t>
            </w:r>
          </w:p>
        </w:tc>
        <w:tc>
          <w:tcPr>
            <w:tcW w:w="548" w:type="dxa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D2A7EB">
            <w:pPr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2D2501">
            <w:pPr>
              <w:pStyle w:val="7"/>
              <w:spacing w:before="30" w:line="215" w:lineRule="auto"/>
              <w:ind w:left="116" w:leftChars="0" w:firstLine="9" w:firstLineChars="0"/>
              <w:jc w:val="both"/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</w:pPr>
          </w:p>
        </w:tc>
        <w:tc>
          <w:tcPr>
            <w:tcW w:w="485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 w14:paraId="21BEEDBF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7F18C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715" w:type="dxa"/>
            <w:vMerge w:val="continue"/>
            <w:shd w:val="clear" w:color="auto" w:fill="auto"/>
            <w:noWrap w:val="0"/>
            <w:vAlign w:val="top"/>
          </w:tcPr>
          <w:p w14:paraId="5477CA69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960" w:type="dxa"/>
            <w:shd w:val="clear" w:color="auto" w:fill="auto"/>
            <w:noWrap w:val="0"/>
            <w:vAlign w:val="center"/>
          </w:tcPr>
          <w:p w14:paraId="5A072A62">
            <w:pPr>
              <w:pStyle w:val="7"/>
              <w:spacing w:before="301" w:line="219" w:lineRule="auto"/>
              <w:ind w:left="80" w:leftChars="0" w:firstLine="408" w:firstLineChars="200"/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服务满意度</w:t>
            </w:r>
          </w:p>
        </w:tc>
        <w:tc>
          <w:tcPr>
            <w:tcW w:w="512" w:type="dxa"/>
            <w:shd w:val="clear" w:color="auto" w:fill="auto"/>
            <w:noWrap w:val="0"/>
            <w:vAlign w:val="center"/>
          </w:tcPr>
          <w:p w14:paraId="4EC3837C">
            <w:pPr>
              <w:spacing w:line="285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3FE74CF5">
            <w:pPr>
              <w:pStyle w:val="7"/>
              <w:spacing w:before="72" w:line="182" w:lineRule="auto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shd w:val="clear" w:color="auto" w:fill="auto"/>
            <w:noWrap w:val="0"/>
            <w:vAlign w:val="center"/>
          </w:tcPr>
          <w:p w14:paraId="4750D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高于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548" w:type="dxa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1C6C6B">
            <w:pPr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7E3716">
            <w:pPr>
              <w:pStyle w:val="7"/>
              <w:spacing w:before="29" w:line="218" w:lineRule="auto"/>
              <w:ind w:left="116"/>
              <w:jc w:val="both"/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(1)实际完成值大于等于目标值，且高于90%的得满</w:t>
            </w:r>
            <w:r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  <w:t>分。</w:t>
            </w:r>
          </w:p>
          <w:p w14:paraId="36139622">
            <w:pPr>
              <w:pStyle w:val="7"/>
              <w:spacing w:before="29" w:line="218" w:lineRule="auto"/>
              <w:ind w:left="116"/>
              <w:jc w:val="both"/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  <w:t>(2)实际完成值低于目标值，但高于或等于90%的，</w:t>
            </w: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得3分。</w:t>
            </w:r>
          </w:p>
          <w:p w14:paraId="068D2542">
            <w:pPr>
              <w:pStyle w:val="7"/>
              <w:spacing w:before="29" w:line="218" w:lineRule="auto"/>
              <w:ind w:left="116" w:leftChars="0"/>
              <w:jc w:val="both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(3)实际完成值低于90%的，得零分。</w:t>
            </w:r>
          </w:p>
        </w:tc>
        <w:tc>
          <w:tcPr>
            <w:tcW w:w="485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 w14:paraId="13CC1FD7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76BAE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715" w:type="dxa"/>
            <w:vMerge w:val="restart"/>
            <w:shd w:val="clear" w:color="auto" w:fill="auto"/>
            <w:noWrap w:val="0"/>
            <w:vAlign w:val="top"/>
          </w:tcPr>
          <w:p w14:paraId="2555949D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项目执行</w:t>
            </w:r>
          </w:p>
        </w:tc>
        <w:tc>
          <w:tcPr>
            <w:tcW w:w="2960" w:type="dxa"/>
            <w:shd w:val="clear" w:color="auto" w:fill="auto"/>
            <w:noWrap w:val="0"/>
            <w:vAlign w:val="top"/>
          </w:tcPr>
          <w:p w14:paraId="637D3AC8">
            <w:pPr>
              <w:pStyle w:val="7"/>
              <w:spacing w:before="166" w:line="219" w:lineRule="auto"/>
              <w:ind w:left="80" w:leftChars="0" w:firstLine="404" w:firstLineChars="200"/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明确的资金奖补标准</w:t>
            </w:r>
          </w:p>
        </w:tc>
        <w:tc>
          <w:tcPr>
            <w:tcW w:w="512" w:type="dxa"/>
            <w:shd w:val="clear" w:color="auto" w:fill="auto"/>
            <w:noWrap w:val="0"/>
            <w:vAlign w:val="top"/>
          </w:tcPr>
          <w:p w14:paraId="320CEEEA">
            <w:pPr>
              <w:pStyle w:val="7"/>
              <w:spacing w:before="223" w:line="182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shd w:val="clear" w:color="auto" w:fill="auto"/>
            <w:noWrap w:val="0"/>
            <w:vAlign w:val="top"/>
          </w:tcPr>
          <w:p w14:paraId="78B01703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制定标准并落实</w:t>
            </w:r>
          </w:p>
        </w:tc>
        <w:tc>
          <w:tcPr>
            <w:tcW w:w="548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1D411DB2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7507B5B4">
            <w:pPr>
              <w:pStyle w:val="7"/>
              <w:spacing w:before="36" w:line="219" w:lineRule="auto"/>
              <w:ind w:left="116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(1)已制订资金奖补标准并按规定落实得满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分。</w:t>
            </w:r>
          </w:p>
          <w:p w14:paraId="654875F3">
            <w:pPr>
              <w:pStyle w:val="7"/>
              <w:spacing w:before="8" w:line="187" w:lineRule="auto"/>
              <w:ind w:left="116" w:leftChars="0"/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(2)其他情况得分为零。</w:t>
            </w:r>
          </w:p>
        </w:tc>
        <w:tc>
          <w:tcPr>
            <w:tcW w:w="485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 w14:paraId="32F00F40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4FE1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715" w:type="dxa"/>
            <w:vMerge w:val="continue"/>
            <w:shd w:val="clear" w:color="auto" w:fill="auto"/>
            <w:noWrap w:val="0"/>
            <w:vAlign w:val="top"/>
          </w:tcPr>
          <w:p w14:paraId="67227F16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960" w:type="dxa"/>
            <w:shd w:val="clear" w:color="auto" w:fill="auto"/>
            <w:noWrap w:val="0"/>
            <w:vAlign w:val="top"/>
          </w:tcPr>
          <w:p w14:paraId="4498C035">
            <w:pPr>
              <w:pStyle w:val="7"/>
              <w:spacing w:before="165" w:line="219" w:lineRule="auto"/>
              <w:ind w:left="80" w:leftChars="0" w:firstLine="392" w:firstLineChars="200"/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服务机构遴选</w:t>
            </w:r>
          </w:p>
        </w:tc>
        <w:tc>
          <w:tcPr>
            <w:tcW w:w="512" w:type="dxa"/>
            <w:shd w:val="clear" w:color="auto" w:fill="auto"/>
            <w:noWrap w:val="0"/>
            <w:vAlign w:val="top"/>
          </w:tcPr>
          <w:p w14:paraId="38DC54D0">
            <w:pPr>
              <w:pStyle w:val="7"/>
              <w:spacing w:before="224" w:line="182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shd w:val="clear" w:color="auto" w:fill="auto"/>
            <w:noWrap w:val="0"/>
            <w:vAlign w:val="top"/>
          </w:tcPr>
          <w:p w14:paraId="06BE1E71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招标方式</w:t>
            </w:r>
          </w:p>
        </w:tc>
        <w:tc>
          <w:tcPr>
            <w:tcW w:w="548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3E7366BE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0494E185">
            <w:pPr>
              <w:pStyle w:val="7"/>
              <w:spacing w:before="16" w:line="215" w:lineRule="auto"/>
              <w:ind w:left="116" w:leftChars="0" w:firstLine="19" w:firstLineChars="0"/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highlight w:val="none"/>
              </w:rPr>
              <w:t>有明确、科学的遴选标准，按照公开、公平、公正的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原则遴选的，得满分。其他情况得分为零。</w:t>
            </w:r>
          </w:p>
        </w:tc>
        <w:tc>
          <w:tcPr>
            <w:tcW w:w="485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 w14:paraId="75F78604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DBEE9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715" w:type="dxa"/>
            <w:vMerge w:val="continue"/>
            <w:shd w:val="clear" w:color="auto" w:fill="auto"/>
            <w:noWrap w:val="0"/>
            <w:vAlign w:val="top"/>
          </w:tcPr>
          <w:p w14:paraId="10BC93C1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960" w:type="dxa"/>
            <w:shd w:val="clear" w:color="auto" w:fill="auto"/>
            <w:noWrap w:val="0"/>
            <w:vAlign w:val="top"/>
          </w:tcPr>
          <w:p w14:paraId="1BE64C6C">
            <w:pPr>
              <w:pStyle w:val="7"/>
              <w:spacing w:before="178" w:line="219" w:lineRule="auto"/>
              <w:ind w:left="80" w:leftChars="0" w:firstLine="392" w:firstLineChars="200"/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信息填报</w:t>
            </w:r>
          </w:p>
        </w:tc>
        <w:tc>
          <w:tcPr>
            <w:tcW w:w="512" w:type="dxa"/>
            <w:shd w:val="clear" w:color="auto" w:fill="auto"/>
            <w:noWrap w:val="0"/>
            <w:vAlign w:val="top"/>
          </w:tcPr>
          <w:p w14:paraId="7973FF63">
            <w:pPr>
              <w:pStyle w:val="7"/>
              <w:spacing w:before="235" w:line="182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shd w:val="clear" w:color="auto" w:fill="auto"/>
            <w:noWrap w:val="0"/>
            <w:vAlign w:val="top"/>
          </w:tcPr>
          <w:p w14:paraId="11D18177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按时填报</w:t>
            </w:r>
          </w:p>
        </w:tc>
        <w:tc>
          <w:tcPr>
            <w:tcW w:w="548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1D1BCC5E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0BBE3473">
            <w:pPr>
              <w:pStyle w:val="7"/>
              <w:spacing w:before="38" w:line="210" w:lineRule="auto"/>
              <w:ind w:left="116" w:leftChars="0" w:firstLine="9" w:firstLineChars="0"/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highlight w:val="none"/>
              </w:rPr>
              <w:t>按时在培育平台上规范完整填报相关信息得满分，未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按时在培育平台上填报相关信息的得分为零。</w:t>
            </w:r>
          </w:p>
        </w:tc>
        <w:tc>
          <w:tcPr>
            <w:tcW w:w="485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 w14:paraId="7E635CA5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7C440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715" w:type="dxa"/>
            <w:vMerge w:val="continue"/>
            <w:shd w:val="clear" w:color="auto" w:fill="auto"/>
            <w:noWrap w:val="0"/>
            <w:vAlign w:val="top"/>
          </w:tcPr>
          <w:p w14:paraId="475CA00C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960" w:type="dxa"/>
            <w:shd w:val="clear" w:color="auto" w:fill="auto"/>
            <w:noWrap w:val="0"/>
            <w:vAlign w:val="top"/>
          </w:tcPr>
          <w:p w14:paraId="63348E2E">
            <w:pPr>
              <w:pStyle w:val="7"/>
              <w:spacing w:before="169" w:line="219" w:lineRule="auto"/>
              <w:ind w:left="80" w:leftChars="0" w:firstLine="388" w:firstLineChars="200"/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highlight w:val="none"/>
              </w:rPr>
              <w:t>组织管理</w:t>
            </w:r>
          </w:p>
        </w:tc>
        <w:tc>
          <w:tcPr>
            <w:tcW w:w="512" w:type="dxa"/>
            <w:shd w:val="clear" w:color="auto" w:fill="auto"/>
            <w:noWrap w:val="0"/>
            <w:vAlign w:val="top"/>
          </w:tcPr>
          <w:p w14:paraId="32EFB03D">
            <w:pPr>
              <w:pStyle w:val="7"/>
              <w:spacing w:before="226" w:line="182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3" w:type="dxa"/>
            <w:shd w:val="clear" w:color="auto" w:fill="auto"/>
            <w:noWrap w:val="0"/>
            <w:vAlign w:val="top"/>
          </w:tcPr>
          <w:p w14:paraId="358EE8D4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全过程规范管理</w:t>
            </w:r>
          </w:p>
        </w:tc>
        <w:tc>
          <w:tcPr>
            <w:tcW w:w="548" w:type="dxa"/>
            <w:tcBorders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76AC2434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767FEAFE">
            <w:pPr>
              <w:pStyle w:val="7"/>
              <w:spacing w:before="29" w:line="208" w:lineRule="auto"/>
              <w:ind w:left="116" w:leftChars="0" w:firstLine="29" w:firstLineChars="0"/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0"/>
                <w:szCs w:val="20"/>
                <w:highlight w:val="none"/>
              </w:rPr>
              <w:t>全过程管理规范，所有项目都按规定执行的得满分。</w:t>
            </w: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  <w:highlight w:val="none"/>
              </w:rPr>
              <w:t>有不按规定执行的项目的得分为零。</w:t>
            </w:r>
          </w:p>
        </w:tc>
        <w:tc>
          <w:tcPr>
            <w:tcW w:w="485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 w14:paraId="44C6C23C">
            <w:pPr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282FFAEB">
      <w:pPr>
        <w:rPr>
          <w:rFonts w:hint="eastAsia" w:ascii="仿宋" w:hAnsi="仿宋" w:eastAsia="仿宋" w:cs="仿宋"/>
        </w:rPr>
      </w:pPr>
    </w:p>
    <w:p w14:paraId="1D618837">
      <w:pPr>
        <w:pStyle w:val="2"/>
        <w:rPr>
          <w:rFonts w:hint="eastAsia" w:ascii="仿宋" w:hAnsi="仿宋" w:eastAsia="仿宋" w:cs="仿宋"/>
        </w:rPr>
      </w:pPr>
    </w:p>
    <w:p w14:paraId="2A4A46E7">
      <w:pPr>
        <w:rPr>
          <w:rFonts w:hint="eastAsia" w:ascii="仿宋" w:hAnsi="仿宋" w:eastAsia="仿宋" w:cs="仿宋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A87B9">
    <w:pPr>
      <w:spacing w:line="173" w:lineRule="auto"/>
      <w:ind w:left="4434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B58DE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B58DE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62F61"/>
    <w:rsid w:val="6DBB5791"/>
    <w:rsid w:val="760E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1334</Words>
  <Characters>1432</Characters>
  <Lines>0</Lines>
  <Paragraphs>0</Paragraphs>
  <TotalTime>0</TotalTime>
  <ScaleCrop>false</ScaleCrop>
  <LinksUpToDate>false</LinksUpToDate>
  <CharactersWithSpaces>1493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2025-10-29T09:12:00Z</dcterms:created>
  <dc:creator>DELL</dc:creator>
  <cp:lastModifiedBy>zl</cp:lastModifiedBy>
  <dcterms:modified xsi:type="dcterms:W3CDTF">2025-10-29T09:20:44Z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D7EB4AE545A94722B7D0A8A24AE8E70C_12</vt:lpwstr>
  </property>
</Properties>
</file>