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版本号：HCCG-2025-42220251030001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下半年通勤车服务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HCCG-2025-422</w:t>
      </w:r>
      <w:r>
        <w:br/>
      </w:r>
      <w:r>
        <w:br/>
      </w:r>
      <w:r>
        <w:br/>
      </w:r>
    </w:p>
    <w:p>
      <w:pPr>
        <w:pStyle w:val="null3"/>
        <w:jc w:val="center"/>
        <w:outlineLvl w:val="2"/>
      </w:pPr>
      <w:r>
        <w:rPr>
          <w:rFonts w:ascii="仿宋_GB2312" w:hAnsi="仿宋_GB2312" w:cs="仿宋_GB2312" w:eastAsia="仿宋_GB2312"/>
          <w:sz w:val="28"/>
          <w:b/>
        </w:rPr>
        <w:t>西安国家版本馆</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西安国家版本馆</w:t>
      </w:r>
      <w:r>
        <w:rPr>
          <w:rFonts w:ascii="仿宋_GB2312" w:hAnsi="仿宋_GB2312" w:cs="仿宋_GB2312" w:eastAsia="仿宋_GB2312"/>
        </w:rPr>
        <w:t>委托，拟对</w:t>
      </w:r>
      <w:r>
        <w:rPr>
          <w:rFonts w:ascii="仿宋_GB2312" w:hAnsi="仿宋_GB2312" w:cs="仿宋_GB2312" w:eastAsia="仿宋_GB2312"/>
        </w:rPr>
        <w:t>下半年通勤车服务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HCCG-2025-422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下半年通勤车服务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西安国家版本馆下半年通勤车服务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采购包1（下半年通勤车服务）：属于专门面向中小企业采购。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成立时间至投标时间不足一年的可提供成立后任意时段的资产负债表）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6、具有履行合同所必须的设备和专业技术能力：具有履行合同所必须的设备和专业技术能力的说明及承诺；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9、特殊资质：供应商具备《道路运输经营许可证》；</w:t>
      </w:r>
    </w:p>
    <w:p>
      <w:pPr>
        <w:pStyle w:val="null3"/>
      </w:pPr>
      <w:r>
        <w:rPr>
          <w:rFonts w:ascii="仿宋_GB2312" w:hAnsi="仿宋_GB2312" w:cs="仿宋_GB2312" w:eastAsia="仿宋_GB2312"/>
        </w:rPr>
        <w:t>10、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西安国家版本馆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西安市高新区庞光街道乌东村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樊老师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61301027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西安市南二环西段58号成长大厦8楼招标中心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029-89115858-8010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西安国家版本馆</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西安国家版本馆</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西安国家版本馆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联系人：王杨</w:t>
      </w:r>
    </w:p>
    <w:p>
      <w:pPr>
        <w:pStyle w:val="null3"/>
      </w:pPr>
      <w:r>
        <w:rPr>
          <w:rFonts w:ascii="仿宋_GB2312" w:hAnsi="仿宋_GB2312" w:cs="仿宋_GB2312" w:eastAsia="仿宋_GB2312"/>
        </w:rPr>
        <w:t>联系电话：029-89115858-8010</w:t>
      </w:r>
    </w:p>
    <w:p>
      <w:pPr>
        <w:pStyle w:val="null3"/>
      </w:pPr>
      <w:r>
        <w:rPr>
          <w:rFonts w:ascii="仿宋_GB2312" w:hAnsi="仿宋_GB2312" w:cs="仿宋_GB2312" w:eastAsia="仿宋_GB2312"/>
        </w:rPr>
        <w:t>地址：西安市南二环西段58号成长大厦8楼招标中心</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西安国家版本馆下半年通勤车服务项目，1项，具体内容详见采购文件.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通勤车服务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标的名称：通勤车服务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一、通勤要求</w:t>
            </w:r>
          </w:p>
          <w:p>
            <w:pPr>
              <w:pStyle w:val="null3"/>
              <w:jc w:val="left"/>
            </w:pPr>
            <w:r>
              <w:rPr>
                <w:rFonts w:ascii="仿宋_GB2312" w:hAnsi="仿宋_GB2312" w:cs="仿宋_GB2312" w:eastAsia="仿宋_GB2312"/>
                <w:sz w:val="24"/>
              </w:rPr>
              <w:t>1.我方班车站点、时间段：</w:t>
            </w:r>
          </w:p>
          <w:p>
            <w:pPr>
              <w:pStyle w:val="null3"/>
              <w:jc w:val="left"/>
            </w:pPr>
            <w:r>
              <w:rPr>
                <w:rFonts w:ascii="仿宋_GB2312" w:hAnsi="仿宋_GB2312" w:cs="仿宋_GB2312" w:eastAsia="仿宋_GB2312"/>
                <w:sz w:val="24"/>
              </w:rPr>
              <w:t>上班：</w:t>
            </w:r>
            <w:r>
              <w:rPr>
                <w:rFonts w:ascii="仿宋_GB2312" w:hAnsi="仿宋_GB2312" w:cs="仿宋_GB2312" w:eastAsia="仿宋_GB2312"/>
                <w:sz w:val="24"/>
              </w:rPr>
              <w:t>7：50 省体育场东门——9：00 西安国家版本馆；</w:t>
            </w:r>
          </w:p>
          <w:p>
            <w:pPr>
              <w:pStyle w:val="null3"/>
              <w:jc w:val="left"/>
            </w:pPr>
            <w:r>
              <w:rPr>
                <w:rFonts w:ascii="仿宋_GB2312" w:hAnsi="仿宋_GB2312" w:cs="仿宋_GB2312" w:eastAsia="仿宋_GB2312"/>
                <w:sz w:val="24"/>
              </w:rPr>
              <w:t>下班：</w:t>
            </w:r>
            <w:r>
              <w:rPr>
                <w:rFonts w:ascii="仿宋_GB2312" w:hAnsi="仿宋_GB2312" w:cs="仿宋_GB2312" w:eastAsia="仿宋_GB2312"/>
                <w:sz w:val="24"/>
              </w:rPr>
              <w:t>17：00 西安国家版本馆——18：30 省体育场东门。</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承诺，为我方提供</w:t>
            </w:r>
            <w:r>
              <w:rPr>
                <w:rFonts w:ascii="仿宋_GB2312" w:hAnsi="仿宋_GB2312" w:cs="仿宋_GB2312" w:eastAsia="仿宋_GB2312"/>
                <w:sz w:val="24"/>
              </w:rPr>
              <w:t>50座大巴车1台，</w:t>
            </w:r>
            <w:r>
              <w:rPr>
                <w:rFonts w:ascii="仿宋_GB2312" w:hAnsi="仿宋_GB2312" w:cs="仿宋_GB2312" w:eastAsia="仿宋_GB2312"/>
                <w:sz w:val="24"/>
              </w:rPr>
              <w:t>5座小轿车2台，6-9座商务车1台。</w:t>
            </w:r>
          </w:p>
          <w:p>
            <w:pPr>
              <w:pStyle w:val="null3"/>
              <w:jc w:val="left"/>
            </w:pPr>
            <w:r>
              <w:rPr>
                <w:rFonts w:ascii="仿宋_GB2312" w:hAnsi="仿宋_GB2312" w:cs="仿宋_GB2312" w:eastAsia="仿宋_GB2312"/>
                <w:sz w:val="24"/>
              </w:rPr>
              <w:t>3.我方有权根据自身业务需求，合理安排租赁车辆行驶路线，市内收费标准与日常租赁大巴车趟次收费标准保持一致。超出公里范围按照实际超出公里计费。</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供应商</w:t>
            </w:r>
            <w:r>
              <w:rPr>
                <w:rFonts w:ascii="仿宋_GB2312" w:hAnsi="仿宋_GB2312" w:cs="仿宋_GB2312" w:eastAsia="仿宋_GB2312"/>
                <w:sz w:val="24"/>
              </w:rPr>
              <w:t>承诺，如后续中标，须在收到</w:t>
            </w:r>
            <w:r>
              <w:rPr>
                <w:rFonts w:ascii="仿宋_GB2312" w:hAnsi="仿宋_GB2312" w:cs="仿宋_GB2312" w:eastAsia="仿宋_GB2312"/>
                <w:sz w:val="24"/>
              </w:rPr>
              <w:t>成交通知书</w:t>
            </w:r>
            <w:r>
              <w:rPr>
                <w:rFonts w:ascii="仿宋_GB2312" w:hAnsi="仿宋_GB2312" w:cs="仿宋_GB2312" w:eastAsia="仿宋_GB2312"/>
                <w:sz w:val="24"/>
              </w:rPr>
              <w:t>之日起的</w:t>
            </w:r>
            <w:r>
              <w:rPr>
                <w:rFonts w:ascii="仿宋_GB2312" w:hAnsi="仿宋_GB2312" w:cs="仿宋_GB2312" w:eastAsia="仿宋_GB2312"/>
                <w:sz w:val="24"/>
              </w:rPr>
              <w:t>15个工作日内，备齐符合我方车况要求的车辆及驾驶员，确保满足协议执行时的通勤要求。</w:t>
            </w:r>
          </w:p>
          <w:p>
            <w:pPr>
              <w:pStyle w:val="null3"/>
              <w:jc w:val="left"/>
            </w:pPr>
            <w:r>
              <w:rPr>
                <w:rFonts w:ascii="仿宋_GB2312" w:hAnsi="仿宋_GB2312" w:cs="仿宋_GB2312" w:eastAsia="仿宋_GB2312"/>
                <w:sz w:val="24"/>
              </w:rPr>
              <w:t>二、车辆质量要求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承诺，为我方所提供的车辆，必须经过国家行业管理职能部门审验合格，且须是性能良好，证照齐全的有效的车辆，随车工具及备件、安全带、灭火器、安全锤等安全设备齐全且可用、安全有效。</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承诺，提供的车辆需在资质符合的维修厂进行日常检查、维护保养和修理并做好相关台账记录。</w:t>
            </w:r>
          </w:p>
          <w:p>
            <w:pPr>
              <w:pStyle w:val="null3"/>
              <w:jc w:val="left"/>
            </w:pPr>
            <w:r>
              <w:rPr>
                <w:rFonts w:ascii="仿宋_GB2312" w:hAnsi="仿宋_GB2312" w:cs="仿宋_GB2312" w:eastAsia="仿宋_GB2312"/>
                <w:sz w:val="24"/>
              </w:rPr>
              <w:t>三、车辆安全要求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承诺，须安排经培训达到服务要求。持有客运从业资格证、</w:t>
            </w:r>
            <w:r>
              <w:rPr>
                <w:rFonts w:ascii="仿宋_GB2312" w:hAnsi="仿宋_GB2312" w:cs="仿宋_GB2312" w:eastAsia="仿宋_GB2312"/>
                <w:sz w:val="24"/>
              </w:rPr>
              <w:t>A1类车辆驾驶证，C1类车辆驾驶证。且自拿到 A1、 C1驾照转正之日起 3 年以上驾龄的驾驶人员提供班车服务，并保证遵守各项交通规定。</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承诺，驾驶员需经过岗前培训、业务复训、跟车实习，通过实操带教考核后方可独立上岗，培训内容备案至我方。</w:t>
            </w:r>
          </w:p>
          <w:p>
            <w:pPr>
              <w:pStyle w:val="null3"/>
              <w:jc w:val="left"/>
            </w:pPr>
            <w:r>
              <w:rPr>
                <w:rFonts w:ascii="仿宋_GB2312" w:hAnsi="仿宋_GB2312" w:cs="仿宋_GB2312" w:eastAsia="仿宋_GB2312"/>
                <w:sz w:val="24"/>
              </w:rPr>
              <w:t>3.车载消防设备完好，每日对消防设备进行检查，确保设备有效和完备。</w:t>
            </w:r>
          </w:p>
          <w:p>
            <w:pPr>
              <w:pStyle w:val="null3"/>
              <w:jc w:val="left"/>
            </w:pPr>
            <w:r>
              <w:rPr>
                <w:rFonts w:ascii="仿宋_GB2312" w:hAnsi="仿宋_GB2312" w:cs="仿宋_GB2312" w:eastAsia="仿宋_GB2312"/>
                <w:sz w:val="24"/>
              </w:rPr>
              <w:t>四、责任归属要求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承诺，在行车中，因</w:t>
            </w:r>
            <w:r>
              <w:rPr>
                <w:rFonts w:ascii="仿宋_GB2312" w:hAnsi="仿宋_GB2312" w:cs="仿宋_GB2312" w:eastAsia="仿宋_GB2312"/>
                <w:sz w:val="24"/>
              </w:rPr>
              <w:t>供应商</w:t>
            </w:r>
            <w:r>
              <w:rPr>
                <w:rFonts w:ascii="仿宋_GB2312" w:hAnsi="仿宋_GB2312" w:cs="仿宋_GB2312" w:eastAsia="仿宋_GB2312"/>
                <w:sz w:val="24"/>
              </w:rPr>
              <w:t>方面原因引起的交通事故，或因</w:t>
            </w:r>
            <w:r>
              <w:rPr>
                <w:rFonts w:ascii="仿宋_GB2312" w:hAnsi="仿宋_GB2312" w:cs="仿宋_GB2312" w:eastAsia="仿宋_GB2312"/>
                <w:sz w:val="24"/>
              </w:rPr>
              <w:t>供应商</w:t>
            </w:r>
            <w:r>
              <w:rPr>
                <w:rFonts w:ascii="仿宋_GB2312" w:hAnsi="仿宋_GB2312" w:cs="仿宋_GB2312" w:eastAsia="仿宋_GB2312"/>
                <w:sz w:val="24"/>
              </w:rPr>
              <w:t>方面违反交通规则导致的车辆及</w:t>
            </w:r>
            <w:r>
              <w:rPr>
                <w:rFonts w:ascii="仿宋_GB2312" w:hAnsi="仿宋_GB2312" w:cs="仿宋_GB2312" w:eastAsia="仿宋_GB2312"/>
                <w:sz w:val="24"/>
              </w:rPr>
              <w:t>供应商</w:t>
            </w:r>
            <w:r>
              <w:rPr>
                <w:rFonts w:ascii="仿宋_GB2312" w:hAnsi="仿宋_GB2312" w:cs="仿宋_GB2312" w:eastAsia="仿宋_GB2312"/>
                <w:sz w:val="24"/>
              </w:rPr>
              <w:t>方面人员的损失，责任由</w:t>
            </w:r>
            <w:r>
              <w:rPr>
                <w:rFonts w:ascii="仿宋_GB2312" w:hAnsi="仿宋_GB2312" w:cs="仿宋_GB2312" w:eastAsia="仿宋_GB2312"/>
                <w:sz w:val="24"/>
              </w:rPr>
              <w:t>供应商</w:t>
            </w:r>
            <w:r>
              <w:rPr>
                <w:rFonts w:ascii="仿宋_GB2312" w:hAnsi="仿宋_GB2312" w:cs="仿宋_GB2312" w:eastAsia="仿宋_GB2312"/>
                <w:sz w:val="24"/>
              </w:rPr>
              <w:t>自行承担；造成的我方人员的损失，由</w:t>
            </w:r>
            <w:r>
              <w:rPr>
                <w:rFonts w:ascii="仿宋_GB2312" w:hAnsi="仿宋_GB2312" w:cs="仿宋_GB2312" w:eastAsia="仿宋_GB2312"/>
                <w:sz w:val="24"/>
              </w:rPr>
              <w:t>供应商</w:t>
            </w:r>
            <w:r>
              <w:rPr>
                <w:rFonts w:ascii="仿宋_GB2312" w:hAnsi="仿宋_GB2312" w:cs="仿宋_GB2312" w:eastAsia="仿宋_GB2312"/>
                <w:sz w:val="24"/>
              </w:rPr>
              <w:t>按照国家法律法规的规定予以赔偿（包括但不限于医疗费、误工费及因交通事故而发生的其他损害、损失和费用、支出）。</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承诺，承租期间如出现交通事故或车辆丢失，</w:t>
            </w:r>
            <w:r>
              <w:rPr>
                <w:rFonts w:ascii="仿宋_GB2312" w:hAnsi="仿宋_GB2312" w:cs="仿宋_GB2312" w:eastAsia="仿宋_GB2312"/>
                <w:sz w:val="24"/>
              </w:rPr>
              <w:t>供应商</w:t>
            </w:r>
            <w:r>
              <w:rPr>
                <w:rFonts w:ascii="仿宋_GB2312" w:hAnsi="仿宋_GB2312" w:cs="仿宋_GB2312" w:eastAsia="仿宋_GB2312"/>
                <w:sz w:val="24"/>
              </w:rPr>
              <w:t>除即刻向有关部门报案外，还应在</w:t>
            </w:r>
            <w:r>
              <w:rPr>
                <w:rFonts w:ascii="仿宋_GB2312" w:hAnsi="仿宋_GB2312" w:cs="仿宋_GB2312" w:eastAsia="仿宋_GB2312"/>
                <w:sz w:val="24"/>
              </w:rPr>
              <w:t>5分钟内通知我方。</w:t>
            </w:r>
          </w:p>
          <w:p>
            <w:pPr>
              <w:pStyle w:val="null3"/>
              <w:jc w:val="left"/>
            </w:pPr>
            <w:r>
              <w:rPr>
                <w:rFonts w:ascii="仿宋_GB2312" w:hAnsi="仿宋_GB2312" w:cs="仿宋_GB2312" w:eastAsia="仿宋_GB2312"/>
                <w:sz w:val="24"/>
              </w:rPr>
              <w:t>五、车辆保险要求</w:t>
            </w:r>
          </w:p>
          <w:p>
            <w:pPr>
              <w:pStyle w:val="null3"/>
              <w:jc w:val="left"/>
            </w:pPr>
            <w:r>
              <w:rPr>
                <w:rFonts w:ascii="仿宋_GB2312" w:hAnsi="仿宋_GB2312" w:cs="仿宋_GB2312" w:eastAsia="仿宋_GB2312"/>
                <w:sz w:val="24"/>
              </w:rPr>
              <w:t>供应商</w:t>
            </w:r>
            <w:r>
              <w:rPr>
                <w:rFonts w:ascii="仿宋_GB2312" w:hAnsi="仿宋_GB2312" w:cs="仿宋_GB2312" w:eastAsia="仿宋_GB2312"/>
                <w:sz w:val="24"/>
              </w:rPr>
              <w:t>承诺，租赁给我方的车辆必须办理交强险、车损险、第三者责任险和驾乘险等各项基本险种。</w:t>
            </w:r>
          </w:p>
          <w:p>
            <w:pPr>
              <w:pStyle w:val="null3"/>
              <w:jc w:val="left"/>
            </w:pPr>
            <w:r>
              <w:rPr>
                <w:rFonts w:ascii="仿宋_GB2312" w:hAnsi="仿宋_GB2312" w:cs="仿宋_GB2312" w:eastAsia="仿宋_GB2312"/>
                <w:sz w:val="24"/>
              </w:rPr>
              <w:t>六、服务要求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须有健全的管理机构和完整的管理制度。</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承诺，在服务期内，自行承担班车的日常维修保养。</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承诺，在服务期内，如提供班车服务的车辆出现故障，</w:t>
            </w:r>
            <w:r>
              <w:rPr>
                <w:rFonts w:ascii="仿宋_GB2312" w:hAnsi="仿宋_GB2312" w:cs="仿宋_GB2312" w:eastAsia="仿宋_GB2312"/>
                <w:sz w:val="24"/>
              </w:rPr>
              <w:t>供应商</w:t>
            </w:r>
            <w:r>
              <w:rPr>
                <w:rFonts w:ascii="仿宋_GB2312" w:hAnsi="仿宋_GB2312" w:cs="仿宋_GB2312" w:eastAsia="仿宋_GB2312"/>
                <w:sz w:val="24"/>
              </w:rPr>
              <w:t>必须立即提供其他车辆进行替换，确保正常的班车接送服务，</w:t>
            </w:r>
            <w:r>
              <w:rPr>
                <w:rFonts w:ascii="仿宋_GB2312" w:hAnsi="仿宋_GB2312" w:cs="仿宋_GB2312" w:eastAsia="仿宋_GB2312"/>
                <w:sz w:val="24"/>
              </w:rPr>
              <w:t>供应商</w:t>
            </w:r>
            <w:r>
              <w:rPr>
                <w:rFonts w:ascii="仿宋_GB2312" w:hAnsi="仿宋_GB2312" w:cs="仿宋_GB2312" w:eastAsia="仿宋_GB2312"/>
                <w:sz w:val="24"/>
              </w:rPr>
              <w:t>应定期对车辆进行检查、清扫，保持车况良好及车内整洁，</w:t>
            </w:r>
            <w:r>
              <w:rPr>
                <w:rFonts w:ascii="仿宋_GB2312" w:hAnsi="仿宋_GB2312" w:cs="仿宋_GB2312" w:eastAsia="仿宋_GB2312"/>
                <w:sz w:val="24"/>
              </w:rPr>
              <w:t>供应商</w:t>
            </w:r>
            <w:r>
              <w:rPr>
                <w:rFonts w:ascii="仿宋_GB2312" w:hAnsi="仿宋_GB2312" w:cs="仿宋_GB2312" w:eastAsia="仿宋_GB2312"/>
                <w:sz w:val="24"/>
              </w:rPr>
              <w:t>负责车辆的年检、审验等例行手续，例检时必须向我方提供不低于同档车型的替租车辆用于班车运行。</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供应商</w:t>
            </w:r>
            <w:r>
              <w:rPr>
                <w:rFonts w:ascii="仿宋_GB2312" w:hAnsi="仿宋_GB2312" w:cs="仿宋_GB2312" w:eastAsia="仿宋_GB2312"/>
                <w:sz w:val="24"/>
              </w:rPr>
              <w:t>承诺，因车辆自身手续出现瑕疵，不符合国家有关规定的，不具备上路条件的，必须用手续齐全、合乎规定且不低于同等档次的替换车辆用于班车运行。</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供应商</w:t>
            </w:r>
            <w:r>
              <w:rPr>
                <w:rFonts w:ascii="仿宋_GB2312" w:hAnsi="仿宋_GB2312" w:cs="仿宋_GB2312" w:eastAsia="仿宋_GB2312"/>
                <w:sz w:val="24"/>
              </w:rPr>
              <w:t>承诺，在服务期内，驾驶员服务积极热情，尊重乘车人员，车辆准时到达站点，熟悉驾驶路线，驾驶技术娴熟，驾驶平稳，无危险驾驶情况，按照防疫规定检查乘坐人员佩戴口罩、健康扫码、刷卡、测温等，提示乘坐人员系好安全带。</w:t>
            </w:r>
          </w:p>
          <w:p>
            <w:pPr>
              <w:pStyle w:val="null3"/>
              <w:jc w:val="left"/>
            </w:pPr>
            <w:r>
              <w:rPr>
                <w:rFonts w:ascii="仿宋_GB2312" w:hAnsi="仿宋_GB2312" w:cs="仿宋_GB2312" w:eastAsia="仿宋_GB2312"/>
                <w:sz w:val="24"/>
              </w:rPr>
              <w:t>七、服务期限及付款方式</w:t>
            </w:r>
          </w:p>
          <w:p>
            <w:pPr>
              <w:pStyle w:val="null3"/>
              <w:jc w:val="left"/>
            </w:pPr>
            <w:r>
              <w:rPr>
                <w:rFonts w:ascii="仿宋_GB2312" w:hAnsi="仿宋_GB2312" w:cs="仿宋_GB2312" w:eastAsia="仿宋_GB2312"/>
                <w:sz w:val="24"/>
              </w:rPr>
              <w:t>1.服务期限为：服务期</w:t>
            </w:r>
            <w:r>
              <w:rPr>
                <w:rFonts w:ascii="仿宋_GB2312" w:hAnsi="仿宋_GB2312" w:cs="仿宋_GB2312" w:eastAsia="仿宋_GB2312"/>
                <w:sz w:val="24"/>
              </w:rPr>
              <w:t>半</w:t>
            </w:r>
            <w:r>
              <w:rPr>
                <w:rFonts w:ascii="仿宋_GB2312" w:hAnsi="仿宋_GB2312" w:cs="仿宋_GB2312" w:eastAsia="仿宋_GB2312"/>
                <w:sz w:val="24"/>
              </w:rPr>
              <w:t>年（6个月）。在合同到期前，</w:t>
            </w:r>
            <w:r>
              <w:rPr>
                <w:rFonts w:ascii="仿宋_GB2312" w:hAnsi="仿宋_GB2312" w:cs="仿宋_GB2312" w:eastAsia="仿宋_GB2312"/>
                <w:sz w:val="24"/>
              </w:rPr>
              <w:t>采购人</w:t>
            </w:r>
            <w:r>
              <w:rPr>
                <w:rFonts w:ascii="仿宋_GB2312" w:hAnsi="仿宋_GB2312" w:cs="仿宋_GB2312" w:eastAsia="仿宋_GB2312"/>
                <w:sz w:val="24"/>
              </w:rPr>
              <w:t>组织相关人员对</w:t>
            </w:r>
            <w:r>
              <w:rPr>
                <w:rFonts w:ascii="仿宋_GB2312" w:hAnsi="仿宋_GB2312" w:cs="仿宋_GB2312" w:eastAsia="仿宋_GB2312"/>
                <w:sz w:val="24"/>
              </w:rPr>
              <w:t>成交人</w:t>
            </w:r>
            <w:r>
              <w:rPr>
                <w:rFonts w:ascii="仿宋_GB2312" w:hAnsi="仿宋_GB2312" w:cs="仿宋_GB2312" w:eastAsia="仿宋_GB2312"/>
                <w:sz w:val="24"/>
              </w:rPr>
              <w:t>的服务进行考核。达到考核标准后，续签通勤车辆服务合同，合同每半年（6个月）一签，续签服务期限不超过两次。</w:t>
            </w:r>
          </w:p>
          <w:p>
            <w:pPr>
              <w:pStyle w:val="null3"/>
              <w:jc w:val="left"/>
            </w:pPr>
            <w:r>
              <w:rPr>
                <w:rFonts w:ascii="仿宋_GB2312" w:hAnsi="仿宋_GB2312" w:cs="仿宋_GB2312" w:eastAsia="仿宋_GB2312"/>
                <w:sz w:val="24"/>
              </w:rPr>
              <w:t>2.付款方式：季度预付款。甲方应在合同签订后15日内向乙方足额支付第一季度基本运营费用。付款前乙方需向甲方开具季度的全额增值税发票，经审核无误后，甲方在5个工作日内以电汇的方式向乙方支付100%款项。每个季度基本运营费为乙方中标价的二分之一。</w:t>
            </w:r>
            <w:r>
              <w:br/>
            </w:r>
            <w:r>
              <w:rPr>
                <w:rFonts w:ascii="仿宋_GB2312" w:hAnsi="仿宋_GB2312" w:cs="仿宋_GB2312" w:eastAsia="仿宋_GB2312"/>
                <w:sz w:val="24"/>
              </w:rPr>
              <w:t xml:space="preserve"> 乙方在申请第二季度基本运营费时，应提交上一季度实际用车数量及天数。未达到上一季度基本运营费时，应在支付下一季度基本运营费时扣除上一季度剩余费用。运营期结束后，据实结算剩余尾款</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八、管理要求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供应商</w:t>
            </w:r>
            <w:r>
              <w:rPr>
                <w:rFonts w:ascii="仿宋_GB2312" w:hAnsi="仿宋_GB2312" w:cs="仿宋_GB2312" w:eastAsia="仿宋_GB2312"/>
                <w:sz w:val="24"/>
              </w:rPr>
              <w:t>承诺，严格遵守我方对于车辆管理的相关规定，包括但不限于：岗前酒测，车辆性能，外观，卫生状况、消防设备、人员作风和监控记录等，驾驶员参加我方各项安全培训教育，驾驶员证照在有效期内等。</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供应商</w:t>
            </w:r>
            <w:r>
              <w:rPr>
                <w:rFonts w:ascii="仿宋_GB2312" w:hAnsi="仿宋_GB2312" w:cs="仿宋_GB2312" w:eastAsia="仿宋_GB2312"/>
                <w:sz w:val="24"/>
              </w:rPr>
              <w:t>承诺，驾驶员在国家版本馆停留期间严格遵守国家版本馆各项规章制度，比如按规定停放车辆、接受门卫身份查验、室内严禁吸烟等。</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承诺，在发生车辆、人员变动时需要向我方备案审核。</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供应商</w:t>
            </w:r>
            <w:r>
              <w:rPr>
                <w:rFonts w:ascii="仿宋_GB2312" w:hAnsi="仿宋_GB2312" w:cs="仿宋_GB2312" w:eastAsia="仿宋_GB2312"/>
                <w:sz w:val="24"/>
              </w:rPr>
              <w:t>承诺，建立车辆日常安全管理规章制度，包含但不限于日常车辆安全检查、公司定期安全监察、公司人员管理、车辆管理、各车型的操作标准及流程，驾驶员酒测管控制度，车辆违章及驾驶员违章检查及管理制度，车辆应急方案包含但不限于突发故障、车辆自燃及人员疏散等。</w:t>
            </w:r>
          </w:p>
          <w:p>
            <w:pPr>
              <w:pStyle w:val="null3"/>
              <w:jc w:val="left"/>
            </w:pPr>
            <w:r>
              <w:rPr>
                <w:rFonts w:ascii="仿宋_GB2312" w:hAnsi="仿宋_GB2312" w:cs="仿宋_GB2312" w:eastAsia="仿宋_GB2312"/>
              </w:rPr>
              <w:t xml:space="preserve"> </w:t>
            </w:r>
          </w:p>
          <w:p>
            <w:pPr>
              <w:pStyle w:val="null3"/>
              <w:jc w:val="left"/>
            </w:pPr>
            <w:r>
              <w:drawing>
                <wp:inline distT="0" distR="0" distB="0" distL="0">
                  <wp:extent cx="1621155" cy="98696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986962"/>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根据采购文件、响应文件约定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半年（6个月）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季度预付款。甲方应在合同签订后15日内向乙方足额支付第一季度基本运营费用。付款前乙方需向甲方开具季度的全额增值税发票，经审核无误后，甲方在5个工作日内以电汇的方式向乙方支付100%款项。每个季度基本运营费为乙方中标价的二分之一。 乙方在申请第二季度基本运营费时，应提交上一季度实际用车数量及天数。未达到上一季度基本运营费时，应在支付下一季度基本运营费时扣除上一季度剩余费用。运营期结束后，据实结算剩余尾款</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成立时间至投标时间不足一年的可提供成立后任意时段的资产负债表）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提供响应文件递交截止日前一年内已缴存的至少一个月的纳税证明或完税证明，依法免税的供应商提供相关文件证明；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特殊资质</w:t>
            </w:r>
          </w:p>
        </w:tc>
        <w:tc>
          <w:tcPr>
            <w:tcW w:type="dxa" w:w="3322"/>
          </w:tcPr>
          <w:p>
            <w:pPr>
              <w:pStyle w:val="null3"/>
            </w:pPr>
            <w:r>
              <w:rPr>
                <w:rFonts w:ascii="仿宋_GB2312" w:hAnsi="仿宋_GB2312" w:cs="仿宋_GB2312" w:eastAsia="仿宋_GB2312"/>
              </w:rPr>
              <w:t>供应商具备《道路运输经营许可证》；</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磋商报价表.docx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残疾人福利性单位声明函 中小企业声明函 商务应答表 标的清单 磋商报价表.docx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磋商报价表.docx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符合“响应文件格式”要求</w:t>
            </w:r>
          </w:p>
        </w:tc>
        <w:tc>
          <w:tcPr>
            <w:tcW w:type="dxa" w:w="1661"/>
          </w:tcPr>
          <w:p>
            <w:pPr>
              <w:pStyle w:val="null3"/>
            </w:pPr>
            <w:r>
              <w:rPr>
                <w:rFonts w:ascii="仿宋_GB2312" w:hAnsi="仿宋_GB2312" w:cs="仿宋_GB2312" w:eastAsia="仿宋_GB2312"/>
              </w:rPr>
              <w:t>业绩一览表.docx 服务内容及服务邀请应答表 中小企业声明函 商务应答表 磋商报价表.docx 响应文件封面 供应商应提交的相关资格证明材料.docx 残疾人福利性单位声明函 标的清单 响应函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车辆情况</w:t>
            </w:r>
          </w:p>
        </w:tc>
        <w:tc>
          <w:tcPr>
            <w:tcW w:type="dxa" w:w="2492"/>
          </w:tcPr>
          <w:p>
            <w:pPr>
              <w:pStyle w:val="null3"/>
            </w:pPr>
            <w:r>
              <w:rPr>
                <w:rFonts w:ascii="仿宋_GB2312" w:hAnsi="仿宋_GB2312" w:cs="仿宋_GB2312" w:eastAsia="仿宋_GB2312"/>
              </w:rPr>
              <w:t>根据供应商拟提供的车辆状况（车龄，年审及检验，车辆门窗玻璃保持完好，座位全部配有安全带，配备有三角架、逃生门、有效的消防器材、防滑链、三角木等安全设施设备，安装GPS，车辆监控，空调、暖气）等车辆相关情况，提供证明材料。 1.供应商拟提供的车辆数量，提供车辆的信息齐全、详细，车辆状况优良、配置齐全，得15分； 2.供应商拟提供的车辆数量，车辆状况良好、配置基本齐全，得12分； 3.供应商拟提供的车辆数量、车辆型号车辆状况一般，得分6分； 4.供应商拟提供的车辆状况差，得分3分； 其他情形不得分。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备用车辆及备用驾驶员配置</w:t>
            </w:r>
          </w:p>
        </w:tc>
        <w:tc>
          <w:tcPr>
            <w:tcW w:type="dxa" w:w="2492"/>
          </w:tcPr>
          <w:p>
            <w:pPr>
              <w:pStyle w:val="null3"/>
            </w:pPr>
            <w:r>
              <w:rPr>
                <w:rFonts w:ascii="仿宋_GB2312" w:hAnsi="仿宋_GB2312" w:cs="仿宋_GB2312" w:eastAsia="仿宋_GB2312"/>
              </w:rPr>
              <w:t>特殊情况下备用车辆及备用驾驶员配置说明，以确保按时收、发车，提供高效优质用车服务，不得影响采购人上下班。每提供一辆备用车辆及备用驾驶员，计2分，该项满分6分；未提供不计分。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应急设备</w:t>
            </w:r>
          </w:p>
        </w:tc>
        <w:tc>
          <w:tcPr>
            <w:tcW w:type="dxa" w:w="2492"/>
          </w:tcPr>
          <w:p>
            <w:pPr>
              <w:pStyle w:val="null3"/>
            </w:pPr>
            <w:r>
              <w:rPr>
                <w:rFonts w:ascii="仿宋_GB2312" w:hAnsi="仿宋_GB2312" w:cs="仿宋_GB2312" w:eastAsia="仿宋_GB2312"/>
              </w:rPr>
              <w:t>提供防火设备（灭火器及警示性标志牌）、安全锤等设施设备，以及清洁、消毒方案。 1.应急设施设备齐全、可靠，清洁、消毒方案全面、科学合理、规范，得5分； 2.应急设施设备基本齐全，清洁、消毒方案基本全面，得3分； 3.应急设施设备严重漏项，清洁、消毒方案不全面，得1分；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车辆保险</w:t>
            </w:r>
          </w:p>
        </w:tc>
        <w:tc>
          <w:tcPr>
            <w:tcW w:type="dxa" w:w="2492"/>
          </w:tcPr>
          <w:p>
            <w:pPr>
              <w:pStyle w:val="null3"/>
            </w:pPr>
            <w:r>
              <w:rPr>
                <w:rFonts w:ascii="仿宋_GB2312" w:hAnsi="仿宋_GB2312" w:cs="仿宋_GB2312" w:eastAsia="仿宋_GB2312"/>
              </w:rPr>
              <w:t>拟提供服务的车辆保险手续齐全。 1.保险手续齐全，商业险投保种类多、保额大，得6分； 2.保险手续基本齐全，商业险投保种类较齐全，得3分； 3.保险手续不齐全，商业险投保种类少，得1分； 不提供不得分。 （需提供车辆保险保单复印件加盖公章）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人员要求</w:t>
            </w:r>
          </w:p>
        </w:tc>
        <w:tc>
          <w:tcPr>
            <w:tcW w:type="dxa" w:w="2492"/>
          </w:tcPr>
          <w:p>
            <w:pPr>
              <w:pStyle w:val="null3"/>
            </w:pPr>
            <w:r>
              <w:rPr>
                <w:rFonts w:ascii="仿宋_GB2312" w:hAnsi="仿宋_GB2312" w:cs="仿宋_GB2312" w:eastAsia="仿宋_GB2312"/>
              </w:rPr>
              <w:t>1.全部驾驶员具备相应的驾驶资格证，得4分，少1个驾驶资格证扣1分，扣完为止； 2.全部驾驶员具有卫生监督机构颁发的健康证，得4分，少1个健康证扣1分，扣完为止。 3.全部驾驶员未发生过重大交通事故，3年内任一记分周期内无累计记分满12分记录，提供承诺函，得4分，少1个承诺函扣1分，扣完为止。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人员管理制度</w:t>
            </w:r>
          </w:p>
        </w:tc>
        <w:tc>
          <w:tcPr>
            <w:tcW w:type="dxa" w:w="2492"/>
          </w:tcPr>
          <w:p>
            <w:pPr>
              <w:pStyle w:val="null3"/>
            </w:pPr>
            <w:r>
              <w:rPr>
                <w:rFonts w:ascii="仿宋_GB2312" w:hAnsi="仿宋_GB2312" w:cs="仿宋_GB2312" w:eastAsia="仿宋_GB2312"/>
              </w:rPr>
              <w:t>针对不同岗位有不同的培训制度、人员奖惩制度、请销假制度。 1.管理制度全面、有效、规范、可行，得6分； 2.管理制度有效、可行，但不全面，得3分； 3.管理制度缺项严重，得1分；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供应商依照采购需求，结合各工作实际情况，针对采购人要求的服务主要内容、服务工作要求、质量标准，制订切实可行的整体服务方案，开展专业化服务。 1.服务方案全面、科学合理、规范，可操作性强，得10分； 2.服务方案较为合理、规范，具有一定操作性，得7分；3.服务方案简单，不具备操作性，得3分。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文明行车方案</w:t>
            </w:r>
          </w:p>
        </w:tc>
        <w:tc>
          <w:tcPr>
            <w:tcW w:type="dxa" w:w="2492"/>
          </w:tcPr>
          <w:p>
            <w:pPr>
              <w:pStyle w:val="null3"/>
            </w:pPr>
            <w:r>
              <w:rPr>
                <w:rFonts w:ascii="仿宋_GB2312" w:hAnsi="仿宋_GB2312" w:cs="仿宋_GB2312" w:eastAsia="仿宋_GB2312"/>
              </w:rPr>
              <w:t>驾驶员应按交通法规行驶，文明行车，礼貌服务，保持车内干净、空气清新、温度适宜。严禁酒后驾车、疲劳驾车、车内抽烟，不得超速抢道，做到礼让行人。 1.方案全面、科学合理、规范，可操作性强，得10分； 2.方案较为合理、规范，具有一定操作性，得7分； 3.方案简单，不具备操作性，得3分。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针对恶劣天气、突发事件（包括但不限于堵车、交通事故、中暑、急性传染病等紧急突发情况等相关事件的应急预案）1.应急保障措施全面、有效、合理、规范、可实施性强，得10分；2.应急保障措施有效、合理、具有一定的实施性，得7分；3.应急保障措施简单、不规范，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提供2022年1月1日以来类似项目业绩。以合同签订日期为准，每份合格业绩合同计2分，满分10分。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详见附件：合同（通勤车）.docx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