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7BAB19">
      <w:pPr>
        <w:spacing w:line="360" w:lineRule="auto"/>
        <w:jc w:val="center"/>
        <w:rPr>
          <w:rFonts w:hint="eastAsia" w:ascii="宋体" w:hAnsi="宋体" w:cs="宋体"/>
          <w:b/>
          <w:sz w:val="44"/>
          <w:szCs w:val="44"/>
        </w:rPr>
      </w:pPr>
      <w:bookmarkStart w:id="0" w:name="_GoBack"/>
      <w:bookmarkEnd w:id="0"/>
    </w:p>
    <w:p w14:paraId="2048EE0F">
      <w:pPr>
        <w:spacing w:line="360" w:lineRule="auto"/>
        <w:rPr>
          <w:rFonts w:hint="eastAsia" w:ascii="宋体" w:hAnsi="宋体" w:cs="宋体"/>
          <w:b/>
          <w:sz w:val="30"/>
          <w:szCs w:val="30"/>
        </w:rPr>
      </w:pPr>
    </w:p>
    <w:p w14:paraId="2D6075F4">
      <w:pPr>
        <w:spacing w:line="360" w:lineRule="auto"/>
        <w:jc w:val="center"/>
        <w:rPr>
          <w:rFonts w:hint="eastAsia" w:ascii="宋体" w:hAnsi="宋体" w:cs="宋体"/>
          <w:b/>
          <w:sz w:val="30"/>
          <w:szCs w:val="30"/>
        </w:rPr>
      </w:pPr>
    </w:p>
    <w:p w14:paraId="5543A2E0">
      <w:pPr>
        <w:spacing w:line="360" w:lineRule="auto"/>
        <w:jc w:val="center"/>
        <w:rPr>
          <w:rFonts w:hint="eastAsia" w:ascii="宋体" w:hAnsi="宋体" w:cs="宋体"/>
          <w:b/>
          <w:sz w:val="30"/>
          <w:szCs w:val="30"/>
        </w:rPr>
      </w:pPr>
    </w:p>
    <w:p w14:paraId="00F73B01">
      <w:pPr>
        <w:spacing w:line="360" w:lineRule="auto"/>
        <w:jc w:val="center"/>
        <w:rPr>
          <w:rFonts w:ascii="宋体" w:hAnsi="宋体" w:cs="宋体"/>
          <w:b/>
          <w:sz w:val="30"/>
          <w:szCs w:val="30"/>
        </w:rPr>
      </w:pPr>
      <w:r>
        <w:rPr>
          <w:rFonts w:hint="eastAsia" w:ascii="宋体" w:hAnsi="宋体" w:cs="宋体"/>
          <w:b/>
          <w:sz w:val="30"/>
          <w:szCs w:val="30"/>
        </w:rPr>
        <w:t>西安国家版本馆</w:t>
      </w:r>
      <w:r>
        <w:rPr>
          <w:rFonts w:hint="eastAsia" w:ascii="宋体" w:hAnsi="宋体" w:cs="宋体"/>
          <w:b/>
          <w:sz w:val="30"/>
          <w:szCs w:val="30"/>
          <w:lang w:val="en-US" w:eastAsia="zh-CN"/>
        </w:rPr>
        <w:t>下半年</w:t>
      </w:r>
      <w:r>
        <w:rPr>
          <w:rFonts w:hint="eastAsia" w:ascii="宋体" w:hAnsi="宋体" w:cs="宋体"/>
          <w:b/>
          <w:sz w:val="30"/>
          <w:szCs w:val="30"/>
        </w:rPr>
        <w:t>通勤车服务</w:t>
      </w:r>
    </w:p>
    <w:p w14:paraId="71D5D9E3">
      <w:pPr>
        <w:spacing w:line="360" w:lineRule="auto"/>
        <w:jc w:val="center"/>
        <w:rPr>
          <w:rFonts w:hint="eastAsia" w:ascii="宋体" w:hAnsi="宋体" w:cs="宋体"/>
          <w:b/>
          <w:sz w:val="44"/>
          <w:szCs w:val="44"/>
        </w:rPr>
      </w:pPr>
    </w:p>
    <w:p w14:paraId="25345AE6">
      <w:pPr>
        <w:spacing w:line="360" w:lineRule="auto"/>
        <w:jc w:val="center"/>
        <w:rPr>
          <w:rFonts w:hint="eastAsia" w:ascii="宋体" w:hAnsi="宋体" w:cs="宋体"/>
          <w:b/>
          <w:sz w:val="44"/>
          <w:szCs w:val="44"/>
        </w:rPr>
      </w:pPr>
    </w:p>
    <w:p w14:paraId="11BFFFE7">
      <w:pPr>
        <w:spacing w:line="360" w:lineRule="auto"/>
        <w:jc w:val="center"/>
        <w:rPr>
          <w:rFonts w:hint="eastAsia" w:ascii="宋体" w:hAnsi="宋体" w:cs="宋体"/>
          <w:b/>
          <w:sz w:val="44"/>
          <w:szCs w:val="44"/>
        </w:rPr>
      </w:pPr>
    </w:p>
    <w:p w14:paraId="7930141A">
      <w:pPr>
        <w:spacing w:line="360" w:lineRule="auto"/>
        <w:jc w:val="center"/>
        <w:rPr>
          <w:rFonts w:hint="eastAsia" w:ascii="宋体" w:hAnsi="宋体" w:cs="宋体"/>
          <w:b/>
          <w:sz w:val="44"/>
          <w:szCs w:val="44"/>
        </w:rPr>
      </w:pPr>
    </w:p>
    <w:p w14:paraId="4681AB25">
      <w:pPr>
        <w:spacing w:line="360" w:lineRule="auto"/>
        <w:jc w:val="center"/>
        <w:rPr>
          <w:rFonts w:hint="eastAsia" w:ascii="宋体" w:hAnsi="宋体" w:cs="宋体"/>
          <w:b/>
          <w:sz w:val="48"/>
          <w:szCs w:val="48"/>
        </w:rPr>
      </w:pPr>
      <w:r>
        <w:rPr>
          <w:rFonts w:hint="eastAsia" w:ascii="宋体" w:hAnsi="宋体" w:cs="宋体"/>
          <w:b/>
          <w:sz w:val="48"/>
          <w:szCs w:val="48"/>
        </w:rPr>
        <w:t>服 务 合 同</w:t>
      </w:r>
    </w:p>
    <w:p w14:paraId="5D8BD024">
      <w:pPr>
        <w:spacing w:line="360" w:lineRule="auto"/>
        <w:ind w:firstLine="640"/>
        <w:jc w:val="center"/>
        <w:rPr>
          <w:rFonts w:hint="eastAsia" w:ascii="宋体" w:hAnsi="宋体" w:cs="宋体"/>
          <w:b/>
          <w:sz w:val="44"/>
          <w:szCs w:val="44"/>
        </w:rPr>
      </w:pPr>
    </w:p>
    <w:p w14:paraId="2B71A232">
      <w:pPr>
        <w:tabs>
          <w:tab w:val="left" w:pos="5274"/>
        </w:tabs>
        <w:spacing w:line="360" w:lineRule="auto"/>
        <w:ind w:firstLine="640"/>
        <w:rPr>
          <w:rFonts w:hint="eastAsia" w:ascii="宋体" w:hAnsi="宋体" w:cs="宋体"/>
          <w:b/>
          <w:sz w:val="44"/>
          <w:szCs w:val="44"/>
        </w:rPr>
      </w:pPr>
      <w:r>
        <w:rPr>
          <w:rFonts w:hint="eastAsia" w:ascii="宋体" w:hAnsi="宋体" w:cs="宋体"/>
          <w:b/>
          <w:sz w:val="44"/>
          <w:szCs w:val="44"/>
        </w:rPr>
        <w:tab/>
      </w:r>
    </w:p>
    <w:p w14:paraId="77A4C6B1">
      <w:pPr>
        <w:spacing w:line="360" w:lineRule="auto"/>
        <w:ind w:firstLine="640"/>
        <w:rPr>
          <w:rFonts w:hint="eastAsia" w:ascii="宋体" w:hAnsi="宋体" w:cs="宋体"/>
          <w:b/>
          <w:sz w:val="44"/>
          <w:szCs w:val="44"/>
        </w:rPr>
      </w:pPr>
    </w:p>
    <w:p w14:paraId="12F7B1D0">
      <w:pPr>
        <w:pStyle w:val="17"/>
        <w:spacing w:line="360" w:lineRule="auto"/>
        <w:rPr>
          <w:rFonts w:hint="eastAsia" w:ascii="宋体" w:hAnsi="宋体" w:eastAsia="宋体" w:cs="宋体"/>
          <w:b/>
          <w:sz w:val="44"/>
          <w:szCs w:val="44"/>
        </w:rPr>
      </w:pPr>
    </w:p>
    <w:p w14:paraId="4DAD8900">
      <w:pPr>
        <w:spacing w:line="360" w:lineRule="auto"/>
        <w:ind w:firstLine="1841" w:firstLineChars="655"/>
        <w:rPr>
          <w:rFonts w:hint="eastAsia" w:ascii="宋体" w:hAnsi="宋体" w:cs="宋体"/>
          <w:b/>
          <w:sz w:val="28"/>
          <w:szCs w:val="28"/>
          <w:u w:val="single"/>
        </w:rPr>
      </w:pPr>
      <w:r>
        <w:rPr>
          <w:rFonts w:hint="eastAsia" w:ascii="宋体" w:hAnsi="宋体" w:cs="宋体"/>
          <w:b/>
          <w:sz w:val="28"/>
          <w:szCs w:val="28"/>
        </w:rPr>
        <w:t>甲方：西安国家版本馆</w:t>
      </w:r>
    </w:p>
    <w:p w14:paraId="349AEF96">
      <w:pPr>
        <w:spacing w:line="360" w:lineRule="auto"/>
        <w:ind w:firstLine="1841" w:firstLineChars="655"/>
        <w:rPr>
          <w:rFonts w:hint="eastAsia" w:ascii="宋体" w:hAnsi="宋体" w:cs="宋体"/>
          <w:b/>
          <w:sz w:val="28"/>
          <w:szCs w:val="28"/>
          <w:u w:val="single"/>
        </w:rPr>
      </w:pPr>
      <w:r>
        <w:rPr>
          <w:rFonts w:hint="eastAsia" w:ascii="宋体" w:hAnsi="宋体" w:cs="宋体"/>
          <w:b/>
          <w:sz w:val="28"/>
          <w:szCs w:val="28"/>
        </w:rPr>
        <w:t>乙方：</w:t>
      </w:r>
    </w:p>
    <w:p w14:paraId="382848FF">
      <w:pPr>
        <w:spacing w:line="360" w:lineRule="auto"/>
        <w:ind w:firstLine="1968" w:firstLineChars="700"/>
        <w:rPr>
          <w:rFonts w:hint="eastAsia" w:ascii="宋体" w:hAnsi="宋体" w:cs="宋体"/>
          <w:b/>
          <w:sz w:val="28"/>
          <w:szCs w:val="28"/>
        </w:rPr>
      </w:pPr>
      <w:r>
        <w:rPr>
          <w:rFonts w:hint="eastAsia" w:ascii="宋体" w:hAnsi="宋体" w:cs="宋体"/>
          <w:b/>
          <w:sz w:val="28"/>
          <w:szCs w:val="28"/>
        </w:rPr>
        <w:t>日  期：二O二</w:t>
      </w:r>
      <w:r>
        <w:rPr>
          <w:rFonts w:hint="eastAsia" w:ascii="宋体" w:hAnsi="宋体" w:cs="宋体"/>
          <w:b/>
          <w:sz w:val="28"/>
          <w:szCs w:val="28"/>
          <w:lang w:val="en-US" w:eastAsia="zh-CN"/>
        </w:rPr>
        <w:t xml:space="preserve"> </w:t>
      </w:r>
      <w:r>
        <w:rPr>
          <w:rFonts w:hint="eastAsia" w:ascii="宋体" w:hAnsi="宋体" w:cs="宋体"/>
          <w:b/>
          <w:sz w:val="28"/>
          <w:szCs w:val="28"/>
          <w:lang w:val="en-US" w:eastAsia="zh-CN"/>
        </w:rPr>
        <w:t xml:space="preserve">  </w:t>
      </w:r>
      <w:r>
        <w:rPr>
          <w:rFonts w:hint="eastAsia" w:ascii="宋体" w:hAnsi="宋体" w:cs="宋体"/>
          <w:b/>
          <w:sz w:val="28"/>
          <w:szCs w:val="28"/>
        </w:rPr>
        <w:t xml:space="preserve">年   月 </w:t>
      </w:r>
    </w:p>
    <w:p w14:paraId="73E7621D">
      <w:pPr>
        <w:spacing w:line="360" w:lineRule="auto"/>
        <w:ind w:firstLine="420" w:firstLineChars="200"/>
        <w:rPr>
          <w:rFonts w:hint="eastAsia" w:ascii="宋体" w:hAnsi="宋体" w:cs="仿宋"/>
          <w:bCs/>
          <w:szCs w:val="21"/>
          <w:u w:val="single"/>
        </w:rPr>
      </w:pPr>
      <w:r>
        <w:rPr>
          <w:rFonts w:hint="eastAsia" w:ascii="宋体" w:hAnsi="宋体" w:cs="宋体"/>
          <w:szCs w:val="21"/>
        </w:rPr>
        <w:br w:type="page"/>
      </w:r>
      <w:r>
        <w:rPr>
          <w:rFonts w:hint="eastAsia" w:ascii="宋体" w:hAnsi="宋体" w:cs="仿宋"/>
          <w:bCs/>
          <w:szCs w:val="21"/>
        </w:rPr>
        <w:t>甲方：</w:t>
      </w:r>
      <w:r>
        <w:rPr>
          <w:rFonts w:hint="eastAsia" w:ascii="宋体" w:hAnsi="宋体" w:cs="仿宋"/>
          <w:bCs/>
          <w:szCs w:val="21"/>
          <w:u w:val="single"/>
        </w:rPr>
        <w:t xml:space="preserve">                </w:t>
      </w:r>
    </w:p>
    <w:p w14:paraId="5361C986">
      <w:pPr>
        <w:spacing w:line="360" w:lineRule="auto"/>
        <w:ind w:firstLine="420" w:firstLineChars="200"/>
        <w:rPr>
          <w:rFonts w:hint="eastAsia" w:ascii="宋体" w:hAnsi="宋体" w:cs="仿宋"/>
          <w:bCs/>
          <w:szCs w:val="21"/>
        </w:rPr>
      </w:pPr>
      <w:r>
        <w:rPr>
          <w:rFonts w:hint="eastAsia" w:ascii="宋体" w:hAnsi="宋体" w:cs="仿宋"/>
          <w:bCs/>
          <w:szCs w:val="21"/>
        </w:rPr>
        <w:t>乙方：</w:t>
      </w:r>
      <w:r>
        <w:rPr>
          <w:rFonts w:hint="eastAsia" w:ascii="宋体" w:hAnsi="宋体" w:cs="仿宋"/>
          <w:bCs/>
          <w:szCs w:val="21"/>
          <w:u w:val="single"/>
        </w:rPr>
        <w:t xml:space="preserve">                </w:t>
      </w:r>
    </w:p>
    <w:p w14:paraId="3EDC0575">
      <w:pPr>
        <w:spacing w:line="360" w:lineRule="auto"/>
        <w:ind w:firstLine="420" w:firstLineChars="200"/>
        <w:rPr>
          <w:rFonts w:hint="eastAsia" w:ascii="宋体" w:hAnsi="宋体" w:cs="仿宋"/>
          <w:bCs/>
          <w:szCs w:val="21"/>
        </w:rPr>
      </w:pPr>
      <w:r>
        <w:rPr>
          <w:rFonts w:hint="eastAsia" w:ascii="宋体" w:hAnsi="宋体" w:cs="仿宋"/>
          <w:bCs/>
          <w:szCs w:val="21"/>
        </w:rPr>
        <w:t>依据《中华人民共和国民法典》和《中华人民共和国招投标法》，经双方协商就</w:t>
      </w:r>
      <w:r>
        <w:rPr>
          <w:rFonts w:hint="eastAsia" w:ascii="宋体" w:hAnsi="宋体" w:cs="仿宋"/>
          <w:bCs/>
          <w:szCs w:val="21"/>
          <w:u w:val="single"/>
        </w:rPr>
        <w:t xml:space="preserve">          </w:t>
      </w:r>
      <w:r>
        <w:rPr>
          <w:rFonts w:hint="eastAsia" w:ascii="宋体" w:hAnsi="宋体" w:cs="仿宋"/>
          <w:bCs/>
          <w:szCs w:val="21"/>
        </w:rPr>
        <w:t>签订定合同，该项目用于甲方公司员工上下班通勤及其他日常事务用车，按下述条款和条件签署本合同。</w:t>
      </w:r>
    </w:p>
    <w:p w14:paraId="2C05DF55">
      <w:pPr>
        <w:spacing w:line="360" w:lineRule="auto"/>
        <w:ind w:firstLine="420" w:firstLineChars="200"/>
        <w:rPr>
          <w:rFonts w:hint="eastAsia" w:ascii="宋体" w:hAnsi="宋体" w:cs="仿宋"/>
          <w:bCs/>
          <w:szCs w:val="21"/>
        </w:rPr>
      </w:pPr>
      <w:r>
        <w:rPr>
          <w:rFonts w:hint="eastAsia" w:ascii="宋体" w:hAnsi="宋体" w:cs="仿宋"/>
          <w:bCs/>
          <w:szCs w:val="21"/>
        </w:rPr>
        <w:t>一、合同价款</w:t>
      </w:r>
    </w:p>
    <w:p w14:paraId="0AE8283B">
      <w:pPr>
        <w:spacing w:line="360" w:lineRule="auto"/>
        <w:ind w:firstLine="420" w:firstLineChars="200"/>
        <w:rPr>
          <w:rFonts w:hint="eastAsia" w:ascii="宋体" w:hAnsi="宋体" w:cs="仿宋"/>
          <w:bCs/>
          <w:szCs w:val="21"/>
        </w:rPr>
      </w:pPr>
      <w:r>
        <w:rPr>
          <w:rFonts w:hint="eastAsia" w:ascii="宋体" w:hAnsi="宋体" w:cs="仿宋"/>
          <w:bCs/>
          <w:szCs w:val="21"/>
        </w:rPr>
        <w:t>1、本合同每辆车每天（每天往返一趟）单价为：</w:t>
      </w:r>
    </w:p>
    <w:p w14:paraId="76809FD7">
      <w:pPr>
        <w:spacing w:line="360" w:lineRule="auto"/>
        <w:ind w:firstLine="420" w:firstLineChars="200"/>
        <w:rPr>
          <w:rFonts w:hint="eastAsia" w:ascii="宋体" w:hAnsi="宋体" w:cs="仿宋"/>
          <w:bCs/>
          <w:szCs w:val="21"/>
        </w:rPr>
      </w:pPr>
      <w:r>
        <w:rPr>
          <w:rFonts w:hint="eastAsia" w:ascii="宋体" w:hAnsi="宋体" w:cs="仿宋"/>
          <w:bCs/>
          <w:szCs w:val="21"/>
          <w:lang w:val="en-US" w:eastAsia="zh-CN"/>
        </w:rPr>
        <w:t>大巴</w:t>
      </w:r>
      <w:r>
        <w:rPr>
          <w:rFonts w:hint="eastAsia" w:ascii="宋体" w:hAnsi="宋体" w:cs="仿宋"/>
          <w:bCs/>
          <w:szCs w:val="21"/>
        </w:rPr>
        <w:t>车（5</w:t>
      </w:r>
      <w:r>
        <w:rPr>
          <w:rFonts w:hint="eastAsia" w:ascii="宋体" w:hAnsi="宋体" w:cs="仿宋"/>
          <w:bCs/>
          <w:szCs w:val="21"/>
          <w:lang w:val="en-US" w:eastAsia="zh-CN"/>
        </w:rPr>
        <w:t>0</w:t>
      </w:r>
      <w:r>
        <w:rPr>
          <w:rFonts w:hint="eastAsia" w:ascii="宋体" w:hAnsi="宋体" w:cs="仿宋"/>
          <w:bCs/>
          <w:szCs w:val="21"/>
        </w:rPr>
        <w:t>座）：人民币（大写）</w:t>
      </w:r>
      <w:r>
        <w:rPr>
          <w:rFonts w:hint="eastAsia" w:ascii="宋体" w:hAnsi="宋体" w:cs="仿宋"/>
          <w:bCs/>
          <w:szCs w:val="21"/>
          <w:u w:val="single"/>
        </w:rPr>
        <w:t xml:space="preserve">      </w:t>
      </w:r>
      <w:r>
        <w:rPr>
          <w:rFonts w:hint="eastAsia" w:ascii="宋体" w:hAnsi="宋体" w:cs="仿宋"/>
          <w:bCs/>
          <w:szCs w:val="21"/>
        </w:rPr>
        <w:t xml:space="preserve"> 元/天  （￥</w:t>
      </w:r>
      <w:r>
        <w:rPr>
          <w:rFonts w:hint="eastAsia" w:ascii="宋体" w:hAnsi="宋体" w:cs="仿宋"/>
          <w:bCs/>
          <w:szCs w:val="21"/>
          <w:u w:val="single"/>
        </w:rPr>
        <w:t xml:space="preserve">     </w:t>
      </w:r>
      <w:r>
        <w:rPr>
          <w:rFonts w:hint="eastAsia" w:ascii="宋体" w:hAnsi="宋体" w:cs="仿宋"/>
          <w:bCs/>
          <w:szCs w:val="21"/>
        </w:rPr>
        <w:t>元/天）</w:t>
      </w:r>
      <w:r>
        <w:rPr>
          <w:rFonts w:hint="eastAsia" w:ascii="宋体" w:hAnsi="宋体"/>
        </w:rPr>
        <w:t>（</w:t>
      </w:r>
      <w:r>
        <w:rPr>
          <w:rFonts w:ascii="宋体" w:hAnsi="宋体"/>
        </w:rPr>
        <w:t>1</w:t>
      </w:r>
      <w:r>
        <w:rPr>
          <w:rFonts w:hint="eastAsia" w:ascii="宋体" w:hAnsi="宋体"/>
          <w:lang w:val="en-US" w:eastAsia="zh-CN"/>
        </w:rPr>
        <w:t>0</w:t>
      </w:r>
      <w:r>
        <w:rPr>
          <w:rFonts w:ascii="宋体" w:hAnsi="宋体"/>
        </w:rPr>
        <w:t>0</w:t>
      </w:r>
      <w:r>
        <w:rPr>
          <w:rFonts w:hint="eastAsia" w:ascii="宋体" w:hAnsi="宋体"/>
        </w:rPr>
        <w:t>公里以内，超出部分按</w:t>
      </w:r>
      <w:r>
        <w:rPr>
          <w:rFonts w:hint="eastAsia" w:ascii="宋体" w:hAnsi="宋体"/>
          <w:lang w:val="en-US" w:eastAsia="zh-CN"/>
        </w:rPr>
        <w:t>6</w:t>
      </w:r>
      <w:r>
        <w:rPr>
          <w:rFonts w:hint="eastAsia" w:ascii="宋体" w:hAnsi="宋体"/>
        </w:rPr>
        <w:t>元</w:t>
      </w:r>
      <w:r>
        <w:rPr>
          <w:rFonts w:ascii="宋体" w:hAnsi="宋体"/>
        </w:rPr>
        <w:t>/</w:t>
      </w:r>
      <w:r>
        <w:rPr>
          <w:rFonts w:hint="eastAsia" w:ascii="宋体" w:hAnsi="宋体"/>
        </w:rPr>
        <w:t>公里收费）</w:t>
      </w:r>
      <w:r>
        <w:rPr>
          <w:rFonts w:hint="eastAsia" w:ascii="宋体" w:hAnsi="宋体" w:cs="仿宋"/>
          <w:bCs/>
          <w:szCs w:val="21"/>
        </w:rPr>
        <w:t>。</w:t>
      </w:r>
    </w:p>
    <w:p w14:paraId="16A144DA">
      <w:pPr>
        <w:spacing w:line="360" w:lineRule="auto"/>
        <w:ind w:firstLine="420" w:firstLineChars="200"/>
        <w:rPr>
          <w:rFonts w:hint="eastAsia" w:ascii="宋体" w:hAnsi="宋体" w:cs="仿宋"/>
          <w:bCs/>
          <w:szCs w:val="21"/>
        </w:rPr>
      </w:pPr>
      <w:r>
        <w:rPr>
          <w:rFonts w:hint="eastAsia" w:ascii="宋体" w:hAnsi="宋体" w:cs="仿宋"/>
          <w:bCs/>
          <w:szCs w:val="21"/>
        </w:rPr>
        <w:t>小轿车（5座）：人民币（大写）</w:t>
      </w:r>
      <w:r>
        <w:rPr>
          <w:rFonts w:hint="eastAsia" w:ascii="宋体" w:hAnsi="宋体" w:cs="仿宋"/>
          <w:bCs/>
          <w:szCs w:val="21"/>
          <w:u w:val="single"/>
        </w:rPr>
        <w:t xml:space="preserve">      </w:t>
      </w:r>
      <w:r>
        <w:rPr>
          <w:rFonts w:hint="eastAsia" w:ascii="宋体" w:hAnsi="宋体" w:cs="仿宋"/>
          <w:bCs/>
          <w:szCs w:val="21"/>
        </w:rPr>
        <w:t xml:space="preserve"> 元/天  （￥</w:t>
      </w:r>
      <w:r>
        <w:rPr>
          <w:rFonts w:hint="eastAsia" w:ascii="宋体" w:hAnsi="宋体" w:cs="仿宋"/>
          <w:bCs/>
          <w:szCs w:val="21"/>
          <w:u w:val="single"/>
        </w:rPr>
        <w:t xml:space="preserve">     </w:t>
      </w:r>
      <w:r>
        <w:rPr>
          <w:rFonts w:hint="eastAsia" w:ascii="宋体" w:hAnsi="宋体" w:cs="仿宋"/>
          <w:bCs/>
          <w:szCs w:val="21"/>
        </w:rPr>
        <w:t>元/天）</w:t>
      </w:r>
      <w:r>
        <w:rPr>
          <w:rFonts w:hint="eastAsia" w:ascii="宋体" w:hAnsi="宋体"/>
        </w:rPr>
        <w:t>（</w:t>
      </w:r>
      <w:r>
        <w:rPr>
          <w:rFonts w:ascii="宋体" w:hAnsi="宋体"/>
        </w:rPr>
        <w:t>1</w:t>
      </w:r>
      <w:r>
        <w:rPr>
          <w:rFonts w:hint="eastAsia" w:ascii="宋体" w:hAnsi="宋体"/>
          <w:lang w:val="en-US" w:eastAsia="zh-CN"/>
        </w:rPr>
        <w:t>0</w:t>
      </w:r>
      <w:r>
        <w:rPr>
          <w:rFonts w:ascii="宋体" w:hAnsi="宋体"/>
        </w:rPr>
        <w:t>0</w:t>
      </w:r>
      <w:r>
        <w:rPr>
          <w:rFonts w:hint="eastAsia" w:ascii="宋体" w:hAnsi="宋体"/>
        </w:rPr>
        <w:t>公里以内，超出部分按</w:t>
      </w:r>
      <w:r>
        <w:rPr>
          <w:rFonts w:hint="eastAsia" w:ascii="宋体" w:hAnsi="宋体"/>
          <w:lang w:val="en-US" w:eastAsia="zh-CN"/>
        </w:rPr>
        <w:t>2</w:t>
      </w:r>
      <w:r>
        <w:rPr>
          <w:rFonts w:hint="eastAsia" w:ascii="宋体" w:hAnsi="宋体"/>
        </w:rPr>
        <w:t>元</w:t>
      </w:r>
      <w:r>
        <w:rPr>
          <w:rFonts w:ascii="宋体" w:hAnsi="宋体"/>
        </w:rPr>
        <w:t>/</w:t>
      </w:r>
      <w:r>
        <w:rPr>
          <w:rFonts w:hint="eastAsia" w:ascii="宋体" w:hAnsi="宋体"/>
        </w:rPr>
        <w:t>公里收费）</w:t>
      </w:r>
      <w:r>
        <w:rPr>
          <w:rFonts w:hint="eastAsia" w:ascii="宋体" w:hAnsi="宋体" w:cs="仿宋"/>
          <w:bCs/>
          <w:szCs w:val="21"/>
        </w:rPr>
        <w:t>。</w:t>
      </w:r>
    </w:p>
    <w:p w14:paraId="616DEF2D">
      <w:pPr>
        <w:spacing w:line="360" w:lineRule="auto"/>
        <w:ind w:firstLine="420" w:firstLineChars="200"/>
        <w:rPr>
          <w:rFonts w:hint="eastAsia" w:ascii="宋体" w:hAnsi="宋体" w:cs="仿宋"/>
          <w:bCs/>
          <w:szCs w:val="21"/>
        </w:rPr>
      </w:pPr>
      <w:r>
        <w:rPr>
          <w:rFonts w:hint="eastAsia" w:ascii="宋体" w:hAnsi="宋体" w:cs="仿宋"/>
          <w:bCs/>
          <w:szCs w:val="21"/>
        </w:rPr>
        <w:t>商务车（6-9座）：人民币（大写）</w:t>
      </w:r>
      <w:r>
        <w:rPr>
          <w:rFonts w:hint="eastAsia" w:ascii="宋体" w:hAnsi="宋体" w:cs="仿宋"/>
          <w:bCs/>
          <w:szCs w:val="21"/>
          <w:u w:val="single"/>
        </w:rPr>
        <w:t xml:space="preserve">     </w:t>
      </w:r>
      <w:r>
        <w:rPr>
          <w:rFonts w:hint="eastAsia" w:ascii="宋体" w:hAnsi="宋体" w:cs="仿宋"/>
          <w:bCs/>
          <w:szCs w:val="21"/>
        </w:rPr>
        <w:t xml:space="preserve"> 元/天  （￥</w:t>
      </w:r>
      <w:r>
        <w:rPr>
          <w:rFonts w:hint="eastAsia" w:ascii="宋体" w:hAnsi="宋体" w:cs="仿宋"/>
          <w:bCs/>
          <w:szCs w:val="21"/>
          <w:u w:val="single"/>
        </w:rPr>
        <w:t xml:space="preserve">     </w:t>
      </w:r>
      <w:r>
        <w:rPr>
          <w:rFonts w:hint="eastAsia" w:ascii="宋体" w:hAnsi="宋体" w:cs="仿宋"/>
          <w:bCs/>
          <w:szCs w:val="21"/>
        </w:rPr>
        <w:t>元/天）（1</w:t>
      </w:r>
      <w:r>
        <w:rPr>
          <w:rFonts w:hint="eastAsia" w:ascii="宋体" w:hAnsi="宋体" w:cs="仿宋"/>
          <w:bCs/>
          <w:szCs w:val="21"/>
          <w:lang w:val="en-US" w:eastAsia="zh-CN"/>
        </w:rPr>
        <w:t>0</w:t>
      </w:r>
      <w:r>
        <w:rPr>
          <w:rFonts w:hint="eastAsia" w:ascii="宋体" w:hAnsi="宋体" w:cs="仿宋"/>
          <w:bCs/>
          <w:szCs w:val="21"/>
        </w:rPr>
        <w:t>0公里以内，超出部分按</w:t>
      </w:r>
      <w:r>
        <w:rPr>
          <w:rFonts w:hint="eastAsia" w:ascii="宋体" w:hAnsi="宋体" w:cs="仿宋"/>
          <w:bCs/>
          <w:szCs w:val="21"/>
          <w:lang w:val="en-US" w:eastAsia="zh-CN"/>
        </w:rPr>
        <w:t>4</w:t>
      </w:r>
      <w:r>
        <w:rPr>
          <w:rFonts w:hint="eastAsia" w:ascii="宋体" w:hAnsi="宋体" w:cs="仿宋"/>
          <w:bCs/>
          <w:szCs w:val="21"/>
        </w:rPr>
        <w:t>元/公里收费）。</w:t>
      </w:r>
    </w:p>
    <w:p w14:paraId="472AFA6C">
      <w:pPr>
        <w:spacing w:line="360" w:lineRule="auto"/>
        <w:ind w:firstLine="420" w:firstLineChars="200"/>
        <w:rPr>
          <w:rFonts w:hint="eastAsia" w:ascii="宋体" w:hAnsi="宋体" w:cs="仿宋"/>
          <w:bCs/>
          <w:szCs w:val="21"/>
        </w:rPr>
      </w:pPr>
      <w:r>
        <w:rPr>
          <w:rFonts w:hint="eastAsia" w:ascii="宋体" w:hAnsi="宋体" w:cs="仿宋"/>
          <w:bCs/>
          <w:szCs w:val="21"/>
        </w:rPr>
        <w:t>乙方上下班通勤线路为：</w:t>
      </w:r>
      <w:r>
        <w:rPr>
          <w:rFonts w:hint="eastAsia" w:ascii="宋体" w:hAnsi="宋体" w:cs="仿宋"/>
          <w:bCs/>
          <w:szCs w:val="21"/>
          <w:u w:val="single"/>
        </w:rPr>
        <w:t xml:space="preserve">           </w:t>
      </w:r>
      <w:r>
        <w:rPr>
          <w:rFonts w:hint="eastAsia" w:ascii="宋体" w:hAnsi="宋体" w:cs="仿宋"/>
          <w:bCs/>
          <w:szCs w:val="21"/>
        </w:rPr>
        <w:t>。</w:t>
      </w:r>
    </w:p>
    <w:p w14:paraId="12FC3795">
      <w:pPr>
        <w:spacing w:line="360" w:lineRule="auto"/>
        <w:ind w:firstLine="420" w:firstLineChars="200"/>
        <w:rPr>
          <w:rFonts w:hint="eastAsia" w:ascii="宋体" w:hAnsi="宋体" w:cs="仿宋"/>
          <w:bCs/>
          <w:szCs w:val="21"/>
        </w:rPr>
      </w:pPr>
      <w:r>
        <w:rPr>
          <w:rFonts w:hint="eastAsia" w:ascii="宋体" w:hAnsi="宋体" w:cs="仿宋"/>
          <w:bCs/>
          <w:szCs w:val="21"/>
        </w:rPr>
        <w:t>2、合同报价为固定单价，在合同履行期内不因任何因素调整本次报价，须充分考虑市场行情后进行自主报价，报价包含路桥费、燃油费、司机佣金、车辆各类保险费、车辆检测、维修、保养费、清洗费等及乙方为完成本服务项目所发生的一切费用，不受市场价格调整影响，并作为结算依据。</w:t>
      </w:r>
    </w:p>
    <w:p w14:paraId="029E6B0B">
      <w:pPr>
        <w:spacing w:line="360" w:lineRule="auto"/>
        <w:ind w:firstLine="420" w:firstLineChars="200"/>
        <w:rPr>
          <w:rFonts w:hint="eastAsia" w:ascii="宋体" w:hAnsi="宋体" w:cs="仿宋"/>
          <w:bCs/>
          <w:szCs w:val="21"/>
        </w:rPr>
      </w:pPr>
      <w:r>
        <w:rPr>
          <w:rFonts w:hint="eastAsia" w:ascii="宋体" w:hAnsi="宋体" w:cs="仿宋"/>
          <w:bCs/>
          <w:szCs w:val="21"/>
        </w:rPr>
        <w:t>3、本合同有效期为：</w:t>
      </w:r>
      <w:r>
        <w:rPr>
          <w:rFonts w:hint="eastAsia" w:ascii="宋体" w:hAnsi="宋体" w:cs="宋体"/>
          <w:szCs w:val="21"/>
        </w:rPr>
        <w:t>本合同自</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日起至</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日止（服务期半年（6个月）。在合同到期前，采购人组织相关人员对成交人的服务进行考核。达到考核标准后，续签通勤车辆服务合同，合同每半年（6个月）一签，续签服务期限不超过两次。</w:t>
      </w:r>
      <w:r>
        <w:rPr>
          <w:rFonts w:hint="eastAsia" w:ascii="宋体" w:hAnsi="宋体"/>
          <w:szCs w:val="21"/>
        </w:rPr>
        <w:t>）</w:t>
      </w:r>
    </w:p>
    <w:p w14:paraId="5789B4CD">
      <w:pPr>
        <w:spacing w:line="360" w:lineRule="auto"/>
        <w:ind w:firstLine="420" w:firstLineChars="200"/>
        <w:rPr>
          <w:rFonts w:hint="eastAsia" w:ascii="宋体" w:hAnsi="宋体" w:cs="仿宋"/>
          <w:bCs/>
          <w:szCs w:val="21"/>
        </w:rPr>
      </w:pPr>
      <w:r>
        <w:rPr>
          <w:rFonts w:hint="eastAsia" w:ascii="宋体" w:hAnsi="宋体" w:cs="仿宋"/>
          <w:bCs/>
          <w:szCs w:val="21"/>
        </w:rPr>
        <w:t>二、款项结算</w:t>
      </w:r>
    </w:p>
    <w:p w14:paraId="751CC3BB">
      <w:pPr>
        <w:spacing w:line="360" w:lineRule="auto"/>
        <w:ind w:firstLine="420" w:firstLineChars="200"/>
        <w:rPr>
          <w:rFonts w:hint="eastAsia" w:ascii="宋体" w:hAnsi="宋体" w:cs="仿宋"/>
          <w:bCs/>
          <w:szCs w:val="21"/>
        </w:rPr>
      </w:pPr>
      <w:r>
        <w:rPr>
          <w:rFonts w:hint="eastAsia" w:ascii="宋体" w:hAnsi="宋体" w:cs="仿宋"/>
          <w:bCs/>
          <w:szCs w:val="21"/>
        </w:rPr>
        <w:t>1、计费方式：按照实际用车情况据实结算</w:t>
      </w:r>
    </w:p>
    <w:p w14:paraId="1A833BCA">
      <w:pPr>
        <w:spacing w:line="360" w:lineRule="auto"/>
        <w:ind w:firstLine="420" w:firstLineChars="200"/>
        <w:rPr>
          <w:rFonts w:hint="eastAsia" w:ascii="宋体" w:hAnsi="宋体" w:cs="仿宋"/>
          <w:bCs/>
          <w:szCs w:val="21"/>
        </w:rPr>
      </w:pPr>
      <w:r>
        <w:rPr>
          <w:rFonts w:hint="eastAsia" w:ascii="宋体" w:hAnsi="宋体" w:cs="仿宋"/>
          <w:bCs/>
          <w:szCs w:val="21"/>
        </w:rPr>
        <w:t>2、付款方式：</w:t>
      </w:r>
    </w:p>
    <w:p w14:paraId="1A11EEA1">
      <w:pPr>
        <w:spacing w:line="360" w:lineRule="auto"/>
        <w:ind w:firstLine="420" w:firstLineChars="200"/>
        <w:rPr>
          <w:rFonts w:hint="eastAsia" w:ascii="宋体" w:hAnsi="宋体" w:cs="仿宋"/>
          <w:bCs/>
          <w:szCs w:val="21"/>
        </w:rPr>
      </w:pPr>
      <w:r>
        <w:rPr>
          <w:rFonts w:hint="eastAsia" w:ascii="宋体" w:hAnsi="宋体" w:cs="仿宋"/>
          <w:bCs/>
          <w:szCs w:val="21"/>
        </w:rPr>
        <w:t>1）季度预付款。甲方应在合同签订后15日内向乙方足额支付第一季度基本运营费用。付款前乙方需向甲方开具季度的全额增值税发票，经审核无误后，甲方在5个工作日内以电汇的方式向乙方支付100%款项。每个季度基本运营费为乙方中标价的</w:t>
      </w:r>
      <w:r>
        <w:rPr>
          <w:rFonts w:hint="eastAsia" w:ascii="宋体" w:hAnsi="宋体" w:cs="仿宋"/>
          <w:bCs/>
          <w:szCs w:val="21"/>
          <w:lang w:val="en-US" w:eastAsia="zh-CN"/>
        </w:rPr>
        <w:t>二</w:t>
      </w:r>
      <w:r>
        <w:rPr>
          <w:rFonts w:hint="eastAsia" w:ascii="宋体" w:hAnsi="宋体" w:cs="仿宋"/>
          <w:bCs/>
          <w:szCs w:val="21"/>
        </w:rPr>
        <w:t>分之一。</w:t>
      </w:r>
    </w:p>
    <w:p w14:paraId="12B9AA89">
      <w:pPr>
        <w:spacing w:line="360" w:lineRule="auto"/>
        <w:ind w:firstLine="420" w:firstLineChars="200"/>
        <w:rPr>
          <w:rFonts w:hint="eastAsia" w:ascii="宋体" w:hAnsi="宋体" w:cs="仿宋"/>
          <w:bCs/>
          <w:szCs w:val="21"/>
        </w:rPr>
      </w:pPr>
      <w:r>
        <w:rPr>
          <w:rFonts w:hint="eastAsia" w:ascii="宋体" w:hAnsi="宋体" w:cs="仿宋"/>
          <w:bCs/>
          <w:szCs w:val="21"/>
        </w:rPr>
        <w:t>乙方在申请第二季度基本运营费时，应提交上一季度实际用车数量及天数。未达到上一季度基本运营费时，应在支付下一季度基本运营费时扣除上一季度剩余费用。运营期结束后，据实结算剩余尾款。</w:t>
      </w:r>
    </w:p>
    <w:p w14:paraId="1CB19B75">
      <w:pPr>
        <w:spacing w:line="360" w:lineRule="auto"/>
        <w:ind w:firstLine="420" w:firstLineChars="200"/>
        <w:rPr>
          <w:rFonts w:hint="eastAsia" w:ascii="宋体" w:hAnsi="宋体" w:cs="仿宋"/>
          <w:bCs/>
          <w:szCs w:val="21"/>
        </w:rPr>
      </w:pPr>
      <w:r>
        <w:rPr>
          <w:rFonts w:hint="eastAsia" w:ascii="宋体" w:hAnsi="宋体" w:cs="仿宋"/>
          <w:bCs/>
          <w:szCs w:val="21"/>
        </w:rPr>
        <w:t>3）乙方账户信息</w:t>
      </w:r>
    </w:p>
    <w:p w14:paraId="498A3A61">
      <w:pPr>
        <w:spacing w:line="360" w:lineRule="auto"/>
        <w:ind w:firstLine="420" w:firstLineChars="200"/>
        <w:rPr>
          <w:rFonts w:hint="eastAsia" w:ascii="宋体" w:hAnsi="宋体" w:cs="仿宋"/>
          <w:bCs/>
          <w:szCs w:val="21"/>
        </w:rPr>
      </w:pPr>
      <w:r>
        <w:rPr>
          <w:rFonts w:hint="eastAsia" w:ascii="宋体" w:hAnsi="宋体" w:cs="仿宋"/>
          <w:bCs/>
          <w:szCs w:val="21"/>
        </w:rPr>
        <w:t>开户银行：</w:t>
      </w:r>
    </w:p>
    <w:p w14:paraId="2CDAF5A7">
      <w:pPr>
        <w:spacing w:line="360" w:lineRule="auto"/>
        <w:ind w:firstLine="420" w:firstLineChars="200"/>
        <w:rPr>
          <w:rFonts w:hint="eastAsia" w:ascii="宋体" w:hAnsi="宋体" w:cs="仿宋"/>
          <w:bCs/>
          <w:szCs w:val="21"/>
        </w:rPr>
      </w:pPr>
      <w:r>
        <w:rPr>
          <w:rFonts w:hint="eastAsia" w:ascii="宋体" w:hAnsi="宋体" w:cs="仿宋"/>
          <w:bCs/>
          <w:szCs w:val="21"/>
        </w:rPr>
        <w:t>账户名称：</w:t>
      </w:r>
    </w:p>
    <w:p w14:paraId="5D8B5728">
      <w:pPr>
        <w:spacing w:line="360" w:lineRule="auto"/>
        <w:ind w:firstLine="420" w:firstLineChars="200"/>
        <w:rPr>
          <w:rFonts w:hint="eastAsia" w:ascii="宋体" w:hAnsi="宋体" w:cs="仿宋"/>
          <w:bCs/>
          <w:szCs w:val="21"/>
        </w:rPr>
      </w:pPr>
      <w:r>
        <w:rPr>
          <w:rFonts w:hint="eastAsia" w:ascii="宋体" w:hAnsi="宋体" w:cs="仿宋"/>
          <w:bCs/>
          <w:szCs w:val="21"/>
        </w:rPr>
        <w:t>账    号：</w:t>
      </w:r>
    </w:p>
    <w:p w14:paraId="4CBAD26C">
      <w:pPr>
        <w:spacing w:line="360" w:lineRule="auto"/>
        <w:ind w:firstLine="420" w:firstLineChars="200"/>
        <w:rPr>
          <w:rFonts w:hint="eastAsia" w:ascii="宋体" w:hAnsi="宋体" w:cs="仿宋"/>
          <w:bCs/>
          <w:szCs w:val="21"/>
        </w:rPr>
      </w:pPr>
      <w:r>
        <w:rPr>
          <w:rFonts w:hint="eastAsia" w:ascii="宋体" w:hAnsi="宋体" w:cs="仿宋"/>
          <w:bCs/>
          <w:szCs w:val="21"/>
        </w:rPr>
        <w:t>三、车辆</w:t>
      </w:r>
    </w:p>
    <w:p w14:paraId="4D454317">
      <w:pPr>
        <w:spacing w:line="360" w:lineRule="auto"/>
        <w:ind w:firstLine="420" w:firstLineChars="200"/>
        <w:rPr>
          <w:rFonts w:hint="eastAsia" w:ascii="宋体" w:hAnsi="宋体" w:cs="仿宋"/>
          <w:bCs/>
          <w:szCs w:val="21"/>
        </w:rPr>
      </w:pPr>
      <w:r>
        <w:rPr>
          <w:rFonts w:hint="eastAsia" w:ascii="宋体" w:hAnsi="宋体" w:cs="仿宋"/>
          <w:bCs/>
          <w:szCs w:val="21"/>
        </w:rPr>
        <w:t>1、乙方为甲方提供   人座的          车   辆，以上车辆服务年限分别为      年，为甲方提供接送职工上下班及日常事务使用。</w:t>
      </w:r>
    </w:p>
    <w:p w14:paraId="76847249">
      <w:pPr>
        <w:spacing w:line="360" w:lineRule="auto"/>
        <w:ind w:firstLine="420" w:firstLineChars="200"/>
        <w:rPr>
          <w:rFonts w:hint="eastAsia" w:ascii="宋体" w:hAnsi="宋体" w:cs="仿宋"/>
          <w:bCs/>
          <w:szCs w:val="21"/>
        </w:rPr>
      </w:pPr>
      <w:r>
        <w:rPr>
          <w:rFonts w:hint="eastAsia" w:ascii="宋体" w:hAnsi="宋体" w:cs="仿宋"/>
          <w:bCs/>
          <w:szCs w:val="21"/>
        </w:rPr>
        <w:t>2、服务车辆的驾乘手续办理、保险缴纳、维修保养等事宜，均由乙方全面负责。</w:t>
      </w:r>
    </w:p>
    <w:p w14:paraId="68928E95">
      <w:pPr>
        <w:spacing w:line="360" w:lineRule="auto"/>
        <w:ind w:firstLine="420" w:firstLineChars="200"/>
        <w:rPr>
          <w:rFonts w:hint="eastAsia" w:ascii="宋体" w:hAnsi="宋体" w:cs="仿宋"/>
          <w:bCs/>
          <w:szCs w:val="21"/>
        </w:rPr>
      </w:pPr>
      <w:r>
        <w:rPr>
          <w:rFonts w:hint="eastAsia" w:ascii="宋体" w:hAnsi="宋体" w:cs="仿宋"/>
          <w:bCs/>
          <w:szCs w:val="21"/>
        </w:rPr>
        <w:t>3、乙方应出示车辆相关的证件（车辆的驾驶照、证照、牌照、保险及服务人员相关证照等）经双方确定后将有关的证件复印件由乙方交给甲方留档备查。</w:t>
      </w:r>
    </w:p>
    <w:p w14:paraId="2CCD1A2C">
      <w:pPr>
        <w:spacing w:line="360" w:lineRule="auto"/>
        <w:ind w:firstLine="420" w:firstLineChars="200"/>
        <w:rPr>
          <w:rFonts w:hint="eastAsia" w:ascii="宋体" w:hAnsi="宋体" w:cs="仿宋"/>
          <w:bCs/>
          <w:szCs w:val="21"/>
        </w:rPr>
      </w:pPr>
      <w:r>
        <w:rPr>
          <w:rFonts w:hint="eastAsia" w:ascii="宋体" w:hAnsi="宋体" w:cs="仿宋"/>
          <w:bCs/>
          <w:szCs w:val="21"/>
        </w:rPr>
        <w:t>四、车辆安排</w:t>
      </w:r>
    </w:p>
    <w:p w14:paraId="13319128">
      <w:pPr>
        <w:spacing w:line="360" w:lineRule="auto"/>
        <w:ind w:firstLine="420" w:firstLineChars="200"/>
        <w:rPr>
          <w:rFonts w:hint="eastAsia" w:ascii="宋体" w:hAnsi="宋体" w:cs="仿宋"/>
          <w:bCs/>
          <w:szCs w:val="21"/>
        </w:rPr>
      </w:pPr>
      <w:r>
        <w:rPr>
          <w:rFonts w:hint="eastAsia" w:ascii="宋体" w:hAnsi="宋体" w:cs="仿宋"/>
          <w:bCs/>
          <w:szCs w:val="21"/>
        </w:rPr>
        <w:t>每天，早       （时间）发车，从       （地点）到       （地点），晚       （时间）发车，从       （地点）到       （地点），如遇特殊情况，甲乙双方另行协商甲方有权调整车辆停靠点的数量和位置。</w:t>
      </w:r>
    </w:p>
    <w:p w14:paraId="7DBE8B34">
      <w:pPr>
        <w:spacing w:line="360" w:lineRule="auto"/>
        <w:ind w:firstLine="420" w:firstLineChars="200"/>
        <w:rPr>
          <w:rFonts w:hint="eastAsia" w:ascii="宋体" w:hAnsi="宋体" w:cs="仿宋"/>
          <w:bCs/>
          <w:szCs w:val="21"/>
        </w:rPr>
      </w:pPr>
      <w:r>
        <w:rPr>
          <w:rFonts w:hint="eastAsia" w:ascii="宋体" w:hAnsi="宋体" w:cs="仿宋"/>
          <w:bCs/>
          <w:szCs w:val="21"/>
        </w:rPr>
        <w:t>本租赁合同签署生效后，具体实施时间和安排以甲方通知为准。（通知包括书面或邮件）。</w:t>
      </w:r>
    </w:p>
    <w:p w14:paraId="0BC1D05B">
      <w:pPr>
        <w:spacing w:line="360" w:lineRule="auto"/>
        <w:ind w:firstLine="420" w:firstLineChars="200"/>
        <w:rPr>
          <w:rFonts w:hint="eastAsia" w:ascii="宋体" w:hAnsi="宋体" w:cs="仿宋"/>
          <w:bCs/>
          <w:szCs w:val="21"/>
        </w:rPr>
      </w:pPr>
      <w:r>
        <w:rPr>
          <w:rFonts w:hint="eastAsia" w:ascii="宋体" w:hAnsi="宋体" w:cs="仿宋"/>
          <w:bCs/>
          <w:szCs w:val="21"/>
        </w:rPr>
        <w:t>五、双方权利与义务</w:t>
      </w:r>
    </w:p>
    <w:p w14:paraId="1DF10607">
      <w:pPr>
        <w:spacing w:line="360" w:lineRule="auto"/>
        <w:ind w:firstLine="420" w:firstLineChars="200"/>
        <w:rPr>
          <w:rFonts w:hint="eastAsia" w:ascii="宋体" w:hAnsi="宋体" w:cs="仿宋"/>
          <w:bCs/>
          <w:szCs w:val="21"/>
        </w:rPr>
      </w:pPr>
      <w:r>
        <w:rPr>
          <w:rFonts w:hint="eastAsia" w:ascii="宋体" w:hAnsi="宋体" w:cs="仿宋"/>
          <w:bCs/>
          <w:szCs w:val="21"/>
        </w:rPr>
        <w:t>1、乙方提供的车辆须符合《中华人民共和国道路交通安全法》的要求，符合国家车辆安全行驶技术标准并按期审验合格，是拥有交通运管部门核发的道路运输经营资格和交通部门认定的车辆，该车辆应依法缴纳相关保险。</w:t>
      </w:r>
    </w:p>
    <w:p w14:paraId="13771DE9">
      <w:pPr>
        <w:spacing w:line="360" w:lineRule="auto"/>
        <w:ind w:firstLine="420" w:firstLineChars="200"/>
        <w:rPr>
          <w:rFonts w:hint="eastAsia" w:ascii="宋体" w:hAnsi="宋体" w:cs="仿宋"/>
          <w:bCs/>
          <w:szCs w:val="21"/>
        </w:rPr>
      </w:pPr>
      <w:r>
        <w:rPr>
          <w:rFonts w:hint="eastAsia" w:ascii="宋体" w:hAnsi="宋体" w:cs="仿宋"/>
          <w:bCs/>
          <w:szCs w:val="21"/>
        </w:rPr>
        <w:t>2、乙方须安排有合法有效从业资格，持A1驾照，驾龄3年及以上且无安全事故的驾驶员驾驶车辆，同时建立健全安全管理体系，每月至少对驾驶员进行一次安全教育。</w:t>
      </w:r>
    </w:p>
    <w:p w14:paraId="7E6BF002">
      <w:pPr>
        <w:spacing w:line="360" w:lineRule="auto"/>
        <w:ind w:firstLine="420" w:firstLineChars="200"/>
        <w:rPr>
          <w:rFonts w:hint="eastAsia" w:ascii="宋体" w:hAnsi="宋体" w:cs="仿宋"/>
          <w:bCs/>
          <w:szCs w:val="21"/>
        </w:rPr>
      </w:pPr>
      <w:r>
        <w:rPr>
          <w:rFonts w:hint="eastAsia" w:ascii="宋体" w:hAnsi="宋体" w:cs="仿宋"/>
          <w:bCs/>
          <w:szCs w:val="21"/>
        </w:rPr>
        <w:t>3、车辆运行过程中，乙方驾驶员应自觉守法遵规，不开违章车，杜绝疲劳驾驶、酒后驾驶、超载行驶、超速行驶。驾驶时做到无不良嗜好，并严禁在驾驶过程中吸烟。驾驶员需着装整洁，用语礼貌，待客热忱并每日保持车辆内外清洁，且全力配合用车人工作。</w:t>
      </w:r>
    </w:p>
    <w:p w14:paraId="7C6EC815">
      <w:pPr>
        <w:spacing w:line="360" w:lineRule="auto"/>
        <w:ind w:firstLine="420" w:firstLineChars="200"/>
        <w:rPr>
          <w:rFonts w:hint="eastAsia" w:ascii="宋体" w:hAnsi="宋体" w:cs="仿宋"/>
          <w:bCs/>
          <w:szCs w:val="21"/>
        </w:rPr>
      </w:pPr>
      <w:r>
        <w:rPr>
          <w:rFonts w:hint="eastAsia" w:ascii="宋体" w:hAnsi="宋体" w:cs="仿宋"/>
          <w:bCs/>
          <w:szCs w:val="21"/>
        </w:rPr>
        <w:t>4、乙方应确保车辆及随车设施（空调、暖气、座椅、安全设施等）完好。</w:t>
      </w:r>
    </w:p>
    <w:p w14:paraId="0680C2D2">
      <w:pPr>
        <w:spacing w:line="360" w:lineRule="auto"/>
        <w:ind w:firstLine="420" w:firstLineChars="200"/>
        <w:rPr>
          <w:rFonts w:hint="eastAsia" w:ascii="宋体" w:hAnsi="宋体" w:cs="仿宋"/>
          <w:bCs/>
          <w:szCs w:val="21"/>
        </w:rPr>
      </w:pPr>
      <w:r>
        <w:rPr>
          <w:rFonts w:hint="eastAsia" w:ascii="宋体" w:hAnsi="宋体" w:cs="仿宋"/>
          <w:bCs/>
          <w:szCs w:val="21"/>
        </w:rPr>
        <w:t>5、乙方不得私自改变行驶线路，不得搭载无关人员，不得索要“小费”或提出无理要求，不得有违反行业规范和职业道德的行为。</w:t>
      </w:r>
    </w:p>
    <w:p w14:paraId="4E1841EA">
      <w:pPr>
        <w:spacing w:line="360" w:lineRule="auto"/>
        <w:ind w:firstLine="420" w:firstLineChars="200"/>
        <w:rPr>
          <w:rFonts w:hint="eastAsia" w:ascii="宋体" w:hAnsi="宋体" w:cs="仿宋"/>
          <w:bCs/>
          <w:szCs w:val="21"/>
        </w:rPr>
      </w:pPr>
      <w:r>
        <w:rPr>
          <w:rFonts w:hint="eastAsia" w:ascii="宋体" w:hAnsi="宋体" w:cs="仿宋"/>
          <w:bCs/>
          <w:szCs w:val="21"/>
        </w:rPr>
        <w:t>6、未经甲方授权人许可，乙方将车租给甲方单位职工的，甲方不承担任何法律责任。</w:t>
      </w:r>
    </w:p>
    <w:p w14:paraId="76A75F71">
      <w:pPr>
        <w:spacing w:line="360" w:lineRule="auto"/>
        <w:ind w:firstLine="420" w:firstLineChars="200"/>
        <w:rPr>
          <w:rFonts w:hint="eastAsia" w:ascii="宋体" w:hAnsi="宋体" w:cs="仿宋"/>
          <w:bCs/>
          <w:szCs w:val="21"/>
        </w:rPr>
      </w:pPr>
      <w:r>
        <w:rPr>
          <w:rFonts w:hint="eastAsia" w:ascii="宋体" w:hAnsi="宋体" w:cs="仿宋"/>
          <w:bCs/>
          <w:szCs w:val="21"/>
        </w:rPr>
        <w:t>7、合同期间，乙方须拟定合理的应急预案。如发生车辆发生损坏、丢失等不可预见的情况，乙方应向甲方及时说明，并于当日及时调派备用车辆为甲方服务。</w:t>
      </w:r>
    </w:p>
    <w:p w14:paraId="37D9DCFA">
      <w:pPr>
        <w:spacing w:line="360" w:lineRule="auto"/>
        <w:ind w:firstLine="420" w:firstLineChars="200"/>
        <w:rPr>
          <w:rFonts w:hint="eastAsia" w:ascii="宋体" w:hAnsi="宋体" w:cs="仿宋"/>
          <w:bCs/>
          <w:szCs w:val="21"/>
        </w:rPr>
      </w:pPr>
      <w:r>
        <w:rPr>
          <w:rFonts w:hint="eastAsia" w:ascii="宋体" w:hAnsi="宋体" w:cs="仿宋"/>
          <w:bCs/>
          <w:szCs w:val="21"/>
        </w:rPr>
        <w:t>8、乙方为甲方安排的通勤车应根据甲方所提供的员工人数安排车辆，不得有超载现象，确保甲方员工的安全。</w:t>
      </w:r>
    </w:p>
    <w:p w14:paraId="25F6F126">
      <w:pPr>
        <w:spacing w:line="360" w:lineRule="auto"/>
        <w:ind w:firstLine="420" w:firstLineChars="200"/>
        <w:rPr>
          <w:rFonts w:hint="eastAsia" w:ascii="宋体" w:hAnsi="宋体" w:cs="仿宋"/>
          <w:bCs/>
          <w:szCs w:val="21"/>
        </w:rPr>
      </w:pPr>
      <w:r>
        <w:rPr>
          <w:rFonts w:hint="eastAsia" w:ascii="宋体" w:hAnsi="宋体" w:cs="仿宋"/>
          <w:bCs/>
          <w:szCs w:val="21"/>
        </w:rPr>
        <w:t>9、乙方须遵守出车时间，按时到指定地点接、送甲方员工，特殊情况，甲乙双方依照协商结果执行。</w:t>
      </w:r>
    </w:p>
    <w:p w14:paraId="41DDBE4C">
      <w:pPr>
        <w:spacing w:line="360" w:lineRule="auto"/>
        <w:ind w:firstLine="420" w:firstLineChars="200"/>
        <w:rPr>
          <w:rFonts w:hint="eastAsia" w:ascii="宋体" w:hAnsi="宋体" w:cs="仿宋"/>
          <w:bCs/>
          <w:szCs w:val="21"/>
        </w:rPr>
      </w:pPr>
      <w:r>
        <w:rPr>
          <w:rFonts w:hint="eastAsia" w:ascii="宋体" w:hAnsi="宋体" w:cs="仿宋"/>
          <w:bCs/>
          <w:szCs w:val="21"/>
        </w:rPr>
        <w:t>10、乙方的车辆维修费、燃料费等一切费用应符合双方招标文件及投标文件约定。</w:t>
      </w:r>
    </w:p>
    <w:p w14:paraId="4AC8AA7D">
      <w:pPr>
        <w:spacing w:line="360" w:lineRule="auto"/>
        <w:ind w:firstLine="420" w:firstLineChars="200"/>
        <w:rPr>
          <w:rFonts w:hint="eastAsia" w:ascii="宋体" w:hAnsi="宋体" w:cs="仿宋"/>
          <w:bCs/>
          <w:szCs w:val="21"/>
        </w:rPr>
      </w:pPr>
      <w:r>
        <w:rPr>
          <w:rFonts w:hint="eastAsia" w:ascii="宋体" w:hAnsi="宋体" w:cs="仿宋"/>
          <w:bCs/>
          <w:szCs w:val="21"/>
        </w:rPr>
        <w:t>11、乙方需遵守甲方的用车管理制度，自觉遵守交通规则，确保行车安全。如发生交通事故，由乙方负全责。</w:t>
      </w:r>
    </w:p>
    <w:p w14:paraId="0C41B65A">
      <w:pPr>
        <w:spacing w:line="360" w:lineRule="auto"/>
        <w:ind w:firstLine="420" w:firstLineChars="200"/>
        <w:rPr>
          <w:rFonts w:hint="eastAsia" w:ascii="宋体" w:hAnsi="宋体" w:cs="仿宋"/>
          <w:bCs/>
          <w:szCs w:val="21"/>
        </w:rPr>
      </w:pPr>
      <w:r>
        <w:rPr>
          <w:rFonts w:hint="eastAsia" w:ascii="宋体" w:hAnsi="宋体" w:cs="仿宋"/>
          <w:bCs/>
          <w:szCs w:val="21"/>
        </w:rPr>
        <w:t>12、甲方如有特殊情况不需用车，可提前3个工作日通知乙方，便于乙方车辆的安排。</w:t>
      </w:r>
    </w:p>
    <w:p w14:paraId="7ED5D117">
      <w:pPr>
        <w:spacing w:line="360" w:lineRule="auto"/>
        <w:ind w:firstLine="420" w:firstLineChars="200"/>
        <w:rPr>
          <w:rFonts w:hint="eastAsia" w:ascii="宋体" w:hAnsi="宋体" w:cs="仿宋"/>
          <w:bCs/>
          <w:szCs w:val="21"/>
        </w:rPr>
      </w:pPr>
      <w:r>
        <w:rPr>
          <w:rFonts w:hint="eastAsia" w:ascii="宋体" w:hAnsi="宋体" w:cs="仿宋"/>
          <w:bCs/>
          <w:szCs w:val="21"/>
        </w:rPr>
        <w:t>13、乙方如临时更换车辆、司机，需提前与甲方协商，并得到甲方同意。</w:t>
      </w:r>
    </w:p>
    <w:p w14:paraId="7A048B3D">
      <w:pPr>
        <w:spacing w:line="360" w:lineRule="auto"/>
        <w:ind w:firstLine="420" w:firstLineChars="200"/>
        <w:rPr>
          <w:rFonts w:hint="eastAsia" w:ascii="宋体" w:hAnsi="宋体" w:cs="仿宋"/>
          <w:bCs/>
          <w:szCs w:val="21"/>
        </w:rPr>
      </w:pPr>
      <w:r>
        <w:rPr>
          <w:rFonts w:hint="eastAsia" w:ascii="宋体" w:hAnsi="宋体" w:cs="仿宋"/>
          <w:bCs/>
          <w:szCs w:val="21"/>
        </w:rPr>
        <w:t>六、违约责任</w:t>
      </w:r>
    </w:p>
    <w:p w14:paraId="5DFDCE40">
      <w:pPr>
        <w:spacing w:line="360" w:lineRule="auto"/>
        <w:ind w:firstLine="420" w:firstLineChars="200"/>
        <w:rPr>
          <w:rFonts w:hint="eastAsia" w:ascii="宋体" w:hAnsi="宋体" w:cs="仿宋"/>
          <w:bCs/>
          <w:szCs w:val="21"/>
        </w:rPr>
      </w:pPr>
      <w:r>
        <w:rPr>
          <w:rFonts w:hint="eastAsia" w:ascii="宋体" w:hAnsi="宋体" w:cs="仿宋"/>
          <w:bCs/>
          <w:szCs w:val="21"/>
        </w:rPr>
        <w:t xml:space="preserve">1、经营期间，甲乙双方不得擅自中断合同，若单方面无正当理由提出解约的，需提前30日以书面形式通知对方，经甲乙双方协商同意，终止合同。 </w:t>
      </w:r>
    </w:p>
    <w:p w14:paraId="5430F28B">
      <w:pPr>
        <w:spacing w:line="360" w:lineRule="auto"/>
        <w:ind w:firstLine="420" w:firstLineChars="200"/>
        <w:rPr>
          <w:rFonts w:hint="eastAsia" w:ascii="宋体" w:hAnsi="宋体" w:cs="仿宋"/>
          <w:bCs/>
          <w:szCs w:val="21"/>
        </w:rPr>
      </w:pPr>
      <w:r>
        <w:rPr>
          <w:rFonts w:hint="eastAsia" w:ascii="宋体" w:hAnsi="宋体" w:cs="仿宋"/>
          <w:bCs/>
          <w:szCs w:val="21"/>
        </w:rPr>
        <w:t>2、乙方车辆中途发生故障在3小时内未采取补救措施，单次情形罚款200元，并依照甲方提出的合理要求，赔偿甲方因此所造成的损失。</w:t>
      </w:r>
    </w:p>
    <w:p w14:paraId="220519FB">
      <w:pPr>
        <w:spacing w:line="360" w:lineRule="auto"/>
        <w:ind w:firstLine="420" w:firstLineChars="200"/>
        <w:rPr>
          <w:rFonts w:hint="eastAsia" w:ascii="宋体" w:hAnsi="宋体" w:cs="仿宋"/>
          <w:bCs/>
          <w:szCs w:val="21"/>
        </w:rPr>
      </w:pPr>
      <w:r>
        <w:rPr>
          <w:rFonts w:hint="eastAsia" w:ascii="宋体" w:hAnsi="宋体" w:cs="仿宋"/>
          <w:bCs/>
          <w:szCs w:val="21"/>
        </w:rPr>
        <w:t>3、因乙方车辆或驾驶员原因造成交通事故或其它安全事故，致甲方人员人身伤害或财产损失，应按现行法律法规由乙方承担全部赔偿责任。并支付甲方及乘坐人员一切直接损失和间接损失。</w:t>
      </w:r>
    </w:p>
    <w:p w14:paraId="3992BA53">
      <w:pPr>
        <w:spacing w:line="360" w:lineRule="auto"/>
        <w:ind w:firstLine="420" w:firstLineChars="200"/>
        <w:rPr>
          <w:rFonts w:hint="eastAsia" w:ascii="宋体" w:hAnsi="宋体" w:cs="仿宋"/>
          <w:bCs/>
          <w:szCs w:val="21"/>
        </w:rPr>
      </w:pPr>
      <w:r>
        <w:rPr>
          <w:rFonts w:hint="eastAsia" w:ascii="宋体" w:hAnsi="宋体" w:cs="仿宋"/>
          <w:bCs/>
          <w:szCs w:val="21"/>
        </w:rPr>
        <w:t>4、因驾驶员过错造成车内物品丢失损坏的，乙方应当承担赔偿责任。</w:t>
      </w:r>
    </w:p>
    <w:p w14:paraId="11669E9B">
      <w:pPr>
        <w:spacing w:line="360" w:lineRule="auto"/>
        <w:ind w:firstLine="420" w:firstLineChars="200"/>
        <w:rPr>
          <w:rFonts w:hint="eastAsia" w:ascii="宋体" w:hAnsi="宋体" w:cs="仿宋"/>
          <w:bCs/>
          <w:szCs w:val="21"/>
        </w:rPr>
      </w:pPr>
      <w:r>
        <w:rPr>
          <w:rFonts w:hint="eastAsia" w:ascii="宋体" w:hAnsi="宋体" w:cs="仿宋"/>
          <w:bCs/>
          <w:szCs w:val="21"/>
        </w:rPr>
        <w:t>七、免责和减轻责任</w:t>
      </w:r>
    </w:p>
    <w:p w14:paraId="2E9CC7F8">
      <w:pPr>
        <w:spacing w:line="360" w:lineRule="auto"/>
        <w:ind w:firstLine="420" w:firstLineChars="200"/>
        <w:rPr>
          <w:rFonts w:hint="eastAsia" w:ascii="宋体" w:hAnsi="宋体" w:cs="仿宋"/>
          <w:bCs/>
          <w:szCs w:val="21"/>
        </w:rPr>
      </w:pPr>
      <w:r>
        <w:rPr>
          <w:rFonts w:hint="eastAsia" w:ascii="宋体" w:hAnsi="宋体" w:cs="仿宋"/>
          <w:bCs/>
          <w:szCs w:val="21"/>
        </w:rPr>
        <w:t>1、如遇不可抗力因素而造成无法出车，甲乙双方应协商解决，但应当及时通知对方，并提供不能履约的充分证据。</w:t>
      </w:r>
    </w:p>
    <w:p w14:paraId="015ADF30">
      <w:pPr>
        <w:spacing w:line="360" w:lineRule="auto"/>
        <w:ind w:firstLine="420" w:firstLineChars="200"/>
        <w:rPr>
          <w:rFonts w:hint="eastAsia" w:ascii="宋体" w:hAnsi="宋体" w:cs="仿宋"/>
          <w:bCs/>
          <w:szCs w:val="21"/>
        </w:rPr>
      </w:pPr>
      <w:r>
        <w:rPr>
          <w:rFonts w:hint="eastAsia" w:ascii="宋体" w:hAnsi="宋体" w:cs="仿宋"/>
          <w:bCs/>
          <w:szCs w:val="21"/>
        </w:rPr>
        <w:t>2、如遇塌方、泥石流、堵车、非本车交通事故等原因造成行程不能完成或行程延误，双方应协商解决后续事宜。</w:t>
      </w:r>
    </w:p>
    <w:p w14:paraId="3B65159E">
      <w:pPr>
        <w:spacing w:line="360" w:lineRule="auto"/>
        <w:ind w:firstLine="420" w:firstLineChars="200"/>
        <w:rPr>
          <w:rFonts w:hint="eastAsia" w:ascii="宋体" w:hAnsi="宋体" w:cs="宋体"/>
          <w:szCs w:val="21"/>
        </w:rPr>
      </w:pPr>
      <w:r>
        <w:rPr>
          <w:rFonts w:hint="eastAsia" w:ascii="宋体" w:hAnsi="宋体" w:cs="宋体"/>
          <w:szCs w:val="21"/>
        </w:rPr>
        <w:t>八、合同解除</w:t>
      </w:r>
    </w:p>
    <w:p w14:paraId="6A014144">
      <w:pPr>
        <w:spacing w:line="360" w:lineRule="auto"/>
        <w:ind w:firstLine="420" w:firstLineChars="200"/>
        <w:rPr>
          <w:rFonts w:hint="eastAsia" w:ascii="宋体" w:hAnsi="宋体" w:cs="宋体"/>
          <w:szCs w:val="21"/>
        </w:rPr>
      </w:pPr>
      <w:r>
        <w:rPr>
          <w:rFonts w:hint="eastAsia" w:ascii="宋体" w:hAnsi="宋体" w:cs="宋体"/>
          <w:szCs w:val="21"/>
        </w:rPr>
        <w:t>1.本合同涉及不可抗力指火灾、地震、洪水、暴乱、战争等不能预见、无法避免的客观情况。</w:t>
      </w:r>
    </w:p>
    <w:p w14:paraId="219686DF">
      <w:pPr>
        <w:spacing w:line="360" w:lineRule="auto"/>
        <w:ind w:firstLine="420" w:firstLineChars="200"/>
        <w:rPr>
          <w:rFonts w:hint="eastAsia" w:ascii="宋体" w:hAnsi="宋体" w:cs="宋体"/>
          <w:szCs w:val="21"/>
        </w:rPr>
      </w:pPr>
      <w:r>
        <w:rPr>
          <w:rFonts w:hint="eastAsia" w:ascii="宋体" w:hAnsi="宋体" w:cs="宋体"/>
          <w:szCs w:val="21"/>
        </w:rPr>
        <w:t>2.因不可抗力原因造成本合同一方无法履行本合同的，遭受不可抗力的一方全部或部分免责。</w:t>
      </w:r>
    </w:p>
    <w:p w14:paraId="7F7DC6D1">
      <w:pPr>
        <w:spacing w:line="360" w:lineRule="auto"/>
        <w:ind w:firstLine="420" w:firstLineChars="200"/>
        <w:rPr>
          <w:rFonts w:hint="eastAsia" w:ascii="宋体" w:hAnsi="宋体" w:cs="宋体"/>
          <w:szCs w:val="21"/>
        </w:rPr>
      </w:pPr>
      <w:r>
        <w:rPr>
          <w:rFonts w:hint="eastAsia" w:ascii="宋体" w:hAnsi="宋体" w:cs="宋体"/>
          <w:szCs w:val="21"/>
        </w:rPr>
        <w:t>3.遭受不可抗力的一方应于不可抗力情形结束之日起7日内，以书面方式向对方提交有关政府就该次不可抗力发生出具的证明文件。</w:t>
      </w:r>
    </w:p>
    <w:p w14:paraId="37080E53">
      <w:pPr>
        <w:pStyle w:val="2"/>
        <w:rPr>
          <w:rFonts w:hint="eastAsia" w:ascii="宋体" w:hAnsi="宋体"/>
        </w:rPr>
      </w:pPr>
      <w:r>
        <w:rPr>
          <w:rFonts w:hint="eastAsia" w:ascii="宋体" w:hAnsi="宋体" w:cs="宋体"/>
          <w:szCs w:val="21"/>
        </w:rPr>
        <w:t>4.因不可抗力原因造成本合同部分不能履行的，甲乙双方可就合同的继续履行签订补充协议。</w:t>
      </w:r>
    </w:p>
    <w:p w14:paraId="61C10EAC">
      <w:pPr>
        <w:spacing w:line="360" w:lineRule="auto"/>
        <w:ind w:firstLine="420" w:firstLineChars="200"/>
        <w:rPr>
          <w:rFonts w:hint="eastAsia" w:ascii="宋体" w:hAnsi="宋体" w:cs="仿宋"/>
          <w:bCs/>
          <w:szCs w:val="21"/>
        </w:rPr>
      </w:pPr>
      <w:r>
        <w:rPr>
          <w:rFonts w:hint="eastAsia" w:ascii="宋体" w:hAnsi="宋体" w:cs="仿宋"/>
          <w:bCs/>
          <w:szCs w:val="21"/>
        </w:rPr>
        <w:t>九、合同争议解决的方式</w:t>
      </w:r>
    </w:p>
    <w:p w14:paraId="5C810CCF">
      <w:pPr>
        <w:spacing w:line="360" w:lineRule="auto"/>
        <w:ind w:firstLine="420" w:firstLineChars="200"/>
        <w:rPr>
          <w:rFonts w:hint="eastAsia" w:ascii="宋体" w:hAnsi="宋体" w:cs="仿宋"/>
          <w:bCs/>
          <w:szCs w:val="21"/>
        </w:rPr>
      </w:pPr>
      <w:r>
        <w:rPr>
          <w:rFonts w:hint="eastAsia" w:ascii="宋体" w:hAnsi="宋体" w:cs="仿宋"/>
          <w:bCs/>
          <w:szCs w:val="21"/>
        </w:rPr>
        <w:t>本合同在履行过程中发生的争议，由甲、乙双方当事人协商解决。协商不成的，双方同意依法向甲方所在地人民法院起诉。</w:t>
      </w:r>
    </w:p>
    <w:p w14:paraId="52D63B28">
      <w:pPr>
        <w:spacing w:line="360" w:lineRule="auto"/>
        <w:ind w:firstLine="420" w:firstLineChars="200"/>
        <w:rPr>
          <w:rFonts w:hint="eastAsia" w:ascii="宋体" w:hAnsi="宋体" w:cs="仿宋"/>
          <w:bCs/>
          <w:szCs w:val="21"/>
        </w:rPr>
      </w:pPr>
      <w:r>
        <w:rPr>
          <w:rFonts w:hint="eastAsia" w:ascii="宋体" w:hAnsi="宋体" w:cs="仿宋"/>
          <w:bCs/>
          <w:szCs w:val="21"/>
        </w:rPr>
        <w:t>十、合同的组成</w:t>
      </w:r>
    </w:p>
    <w:p w14:paraId="4134F066">
      <w:pPr>
        <w:spacing w:line="360" w:lineRule="auto"/>
        <w:ind w:firstLine="420" w:firstLineChars="200"/>
        <w:rPr>
          <w:rFonts w:hint="eastAsia" w:ascii="宋体" w:hAnsi="宋体" w:cs="仿宋"/>
          <w:bCs/>
          <w:szCs w:val="21"/>
        </w:rPr>
      </w:pPr>
      <w:r>
        <w:rPr>
          <w:rFonts w:hint="eastAsia" w:ascii="宋体" w:hAnsi="宋体" w:cs="仿宋"/>
          <w:bCs/>
          <w:szCs w:val="21"/>
        </w:rPr>
        <w:t>1、下列附件是本合同不可分割的部分，与本合同具有同等法律效力。</w:t>
      </w:r>
    </w:p>
    <w:p w14:paraId="613E4FE8">
      <w:pPr>
        <w:spacing w:line="360" w:lineRule="auto"/>
        <w:ind w:firstLine="420" w:firstLineChars="200"/>
        <w:rPr>
          <w:rFonts w:hint="eastAsia" w:ascii="宋体" w:hAnsi="宋体" w:cs="仿宋"/>
          <w:bCs/>
          <w:szCs w:val="21"/>
        </w:rPr>
      </w:pPr>
      <w:r>
        <w:rPr>
          <w:rFonts w:hint="eastAsia" w:ascii="宋体" w:hAnsi="宋体" w:cs="仿宋"/>
          <w:bCs/>
          <w:szCs w:val="21"/>
        </w:rPr>
        <w:t>（1）中标通知书</w:t>
      </w:r>
    </w:p>
    <w:p w14:paraId="0C0E8795">
      <w:pPr>
        <w:spacing w:line="360" w:lineRule="auto"/>
        <w:ind w:firstLine="420" w:firstLineChars="200"/>
        <w:rPr>
          <w:rFonts w:hint="eastAsia" w:ascii="宋体" w:hAnsi="宋体" w:cs="仿宋"/>
          <w:bCs/>
          <w:szCs w:val="21"/>
        </w:rPr>
      </w:pPr>
      <w:r>
        <w:rPr>
          <w:rFonts w:hint="eastAsia" w:ascii="宋体" w:hAnsi="宋体" w:cs="仿宋"/>
          <w:bCs/>
          <w:szCs w:val="21"/>
        </w:rPr>
        <w:t>（2）投标文件</w:t>
      </w:r>
    </w:p>
    <w:p w14:paraId="2882A51C">
      <w:pPr>
        <w:spacing w:line="360" w:lineRule="auto"/>
        <w:ind w:firstLine="420" w:firstLineChars="200"/>
        <w:rPr>
          <w:rFonts w:hint="eastAsia" w:ascii="宋体" w:hAnsi="宋体" w:cs="仿宋"/>
          <w:bCs/>
          <w:szCs w:val="21"/>
        </w:rPr>
      </w:pPr>
      <w:r>
        <w:rPr>
          <w:rFonts w:hint="eastAsia" w:ascii="宋体" w:hAnsi="宋体" w:cs="仿宋"/>
          <w:bCs/>
          <w:szCs w:val="21"/>
        </w:rPr>
        <w:t>（3）招标文件</w:t>
      </w:r>
    </w:p>
    <w:p w14:paraId="57D67D31">
      <w:pPr>
        <w:spacing w:line="360" w:lineRule="auto"/>
        <w:ind w:firstLine="420" w:firstLineChars="200"/>
        <w:rPr>
          <w:rFonts w:hint="eastAsia" w:ascii="宋体" w:hAnsi="宋体" w:cs="仿宋"/>
          <w:bCs/>
          <w:szCs w:val="21"/>
        </w:rPr>
      </w:pPr>
      <w:r>
        <w:rPr>
          <w:rFonts w:hint="eastAsia" w:ascii="宋体" w:hAnsi="宋体" w:cs="仿宋"/>
          <w:bCs/>
          <w:szCs w:val="21"/>
        </w:rPr>
        <w:t>2、如果合同附件内容与合同主文内容存在矛盾或不一致的规定，以合同主文的规定为准；如果合同附件内容相互之间存在矛盾或不一致的规定，按照附件排列的顺序决定规定的效力。</w:t>
      </w:r>
    </w:p>
    <w:p w14:paraId="4BF91E92">
      <w:pPr>
        <w:spacing w:line="360" w:lineRule="auto"/>
        <w:ind w:firstLine="420" w:firstLineChars="200"/>
        <w:rPr>
          <w:rFonts w:hint="eastAsia" w:ascii="宋体" w:hAnsi="宋体" w:cs="仿宋"/>
          <w:bCs/>
          <w:szCs w:val="21"/>
        </w:rPr>
      </w:pPr>
      <w:r>
        <w:rPr>
          <w:rFonts w:hint="eastAsia" w:ascii="宋体" w:hAnsi="宋体" w:cs="仿宋"/>
          <w:bCs/>
          <w:szCs w:val="21"/>
        </w:rPr>
        <w:t>十一、其他</w:t>
      </w:r>
    </w:p>
    <w:p w14:paraId="25541DCD">
      <w:pPr>
        <w:spacing w:line="360" w:lineRule="auto"/>
        <w:ind w:firstLine="420" w:firstLineChars="200"/>
        <w:rPr>
          <w:rFonts w:hint="eastAsia" w:ascii="宋体" w:hAnsi="宋体" w:cs="仿宋"/>
          <w:bCs/>
          <w:szCs w:val="21"/>
        </w:rPr>
      </w:pPr>
      <w:r>
        <w:rPr>
          <w:rFonts w:hint="eastAsia" w:ascii="宋体" w:hAnsi="宋体" w:cs="仿宋"/>
          <w:bCs/>
          <w:szCs w:val="21"/>
        </w:rPr>
        <w:t>1、本合同经双方签字盖章后生效。</w:t>
      </w:r>
    </w:p>
    <w:p w14:paraId="08F4D0CA">
      <w:pPr>
        <w:spacing w:line="360" w:lineRule="auto"/>
        <w:ind w:firstLine="420" w:firstLineChars="200"/>
        <w:rPr>
          <w:rFonts w:hint="eastAsia" w:ascii="宋体" w:hAnsi="宋体" w:cs="仿宋"/>
          <w:bCs/>
          <w:szCs w:val="21"/>
        </w:rPr>
      </w:pPr>
      <w:r>
        <w:rPr>
          <w:rFonts w:hint="eastAsia" w:ascii="宋体" w:hAnsi="宋体" w:cs="仿宋"/>
          <w:bCs/>
          <w:szCs w:val="21"/>
        </w:rPr>
        <w:t>2、本合同正本一式二份，副本一式四份，具有同等法律效力。</w:t>
      </w:r>
    </w:p>
    <w:p w14:paraId="1F08E57B">
      <w:pPr>
        <w:spacing w:line="360" w:lineRule="auto"/>
        <w:ind w:firstLine="420" w:firstLineChars="200"/>
        <w:rPr>
          <w:rFonts w:hint="eastAsia" w:ascii="宋体" w:hAnsi="宋体" w:cs="仿宋"/>
          <w:bCs/>
          <w:szCs w:val="21"/>
        </w:rPr>
      </w:pPr>
      <w:r>
        <w:rPr>
          <w:rFonts w:hint="eastAsia" w:ascii="宋体" w:hAnsi="宋体" w:cs="仿宋"/>
          <w:bCs/>
          <w:szCs w:val="21"/>
        </w:rPr>
        <w:t>3、本合同如有未尽事宜，甲、乙双方协商解决。</w:t>
      </w:r>
    </w:p>
    <w:p w14:paraId="540AAD93">
      <w:pPr>
        <w:spacing w:line="360" w:lineRule="auto"/>
        <w:rPr>
          <w:rFonts w:hint="eastAsia" w:ascii="宋体" w:hAnsi="宋体" w:cs="仿宋"/>
          <w:bCs/>
          <w:szCs w:val="21"/>
        </w:rPr>
      </w:pPr>
    </w:p>
    <w:p w14:paraId="3CC215CD">
      <w:pPr>
        <w:spacing w:line="360" w:lineRule="auto"/>
        <w:ind w:firstLine="420" w:firstLineChars="200"/>
        <w:rPr>
          <w:rFonts w:hint="eastAsia" w:ascii="宋体" w:hAnsi="宋体" w:cs="仿宋"/>
          <w:bCs/>
          <w:szCs w:val="21"/>
        </w:rPr>
      </w:pPr>
      <w:r>
        <w:rPr>
          <w:rFonts w:hint="eastAsia" w:ascii="宋体" w:hAnsi="宋体" w:cs="仿宋"/>
          <w:bCs/>
          <w:szCs w:val="21"/>
        </w:rPr>
        <w:t xml:space="preserve">甲方（盖章）：                          乙方（盖章）： </w:t>
      </w:r>
    </w:p>
    <w:p w14:paraId="29D8BE34">
      <w:pPr>
        <w:spacing w:line="360" w:lineRule="auto"/>
        <w:ind w:firstLine="420" w:firstLineChars="200"/>
        <w:rPr>
          <w:rFonts w:hint="eastAsia" w:ascii="宋体" w:hAnsi="宋体" w:cs="仿宋"/>
          <w:bCs/>
          <w:szCs w:val="21"/>
        </w:rPr>
      </w:pPr>
      <w:r>
        <w:rPr>
          <w:rFonts w:hint="eastAsia" w:ascii="宋体" w:hAnsi="宋体" w:cs="仿宋"/>
          <w:bCs/>
          <w:szCs w:val="21"/>
        </w:rPr>
        <w:t>甲方代表签字：                          乙方代表签字：</w:t>
      </w:r>
    </w:p>
    <w:p w14:paraId="6A6CEBF0">
      <w:pPr>
        <w:spacing w:line="360" w:lineRule="auto"/>
        <w:ind w:firstLine="420" w:firstLineChars="200"/>
        <w:rPr>
          <w:rFonts w:hint="eastAsia" w:ascii="宋体" w:hAnsi="宋体" w:cs="宋体"/>
          <w:szCs w:val="21"/>
        </w:rPr>
      </w:pPr>
      <w:r>
        <w:rPr>
          <w:rFonts w:hint="eastAsia" w:ascii="宋体" w:hAnsi="宋体" w:cs="仿宋"/>
          <w:bCs/>
          <w:szCs w:val="21"/>
        </w:rPr>
        <w:t>日 期：                                 日 期：</w:t>
      </w:r>
    </w:p>
    <w:p w14:paraId="37EFD2FE">
      <w:pPr>
        <w:adjustRightInd w:val="0"/>
        <w:spacing w:line="360" w:lineRule="auto"/>
        <w:rPr>
          <w:rFonts w:hint="eastAsia" w:ascii="宋体" w:hAnsi="宋体" w:cs="仿宋"/>
          <w:b/>
          <w:bCs/>
          <w:szCs w:val="21"/>
        </w:rPr>
      </w:pPr>
      <w:r>
        <w:rPr>
          <w:rFonts w:hint="eastAsia" w:ascii="宋体" w:hAnsi="宋体" w:cs="宋体"/>
          <w:sz w:val="24"/>
          <w:szCs w:val="24"/>
        </w:rPr>
        <w:br w:type="page"/>
      </w:r>
      <w:r>
        <w:rPr>
          <w:rFonts w:hint="eastAsia" w:ascii="宋体" w:hAnsi="宋体" w:cs="仿宋"/>
          <w:b/>
          <w:bCs/>
          <w:szCs w:val="21"/>
        </w:rPr>
        <w:t>附：通勤车辆考核管理细则</w:t>
      </w:r>
    </w:p>
    <w:tbl>
      <w:tblPr>
        <w:tblStyle w:val="22"/>
        <w:tblW w:w="9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763"/>
        <w:gridCol w:w="6580"/>
        <w:gridCol w:w="1082"/>
      </w:tblGrid>
      <w:tr w14:paraId="35658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93" w:type="dxa"/>
            <w:noWrap w:val="0"/>
            <w:vAlign w:val="center"/>
          </w:tcPr>
          <w:p w14:paraId="104CAC9D">
            <w:pPr>
              <w:adjustRightInd w:val="0"/>
              <w:spacing w:line="276" w:lineRule="auto"/>
              <w:jc w:val="center"/>
              <w:rPr>
                <w:rFonts w:ascii="宋体" w:hAnsi="宋体" w:cs="宋体"/>
                <w:szCs w:val="21"/>
              </w:rPr>
            </w:pPr>
            <w:r>
              <w:rPr>
                <w:rFonts w:hint="eastAsia" w:ascii="宋体" w:hAnsi="宋体" w:cs="宋体"/>
                <w:szCs w:val="21"/>
              </w:rPr>
              <w:t>检查项目内容</w:t>
            </w:r>
          </w:p>
        </w:tc>
        <w:tc>
          <w:tcPr>
            <w:tcW w:w="763" w:type="dxa"/>
            <w:noWrap w:val="0"/>
            <w:vAlign w:val="center"/>
          </w:tcPr>
          <w:p w14:paraId="7CC4F4FA">
            <w:pPr>
              <w:adjustRightInd w:val="0"/>
              <w:spacing w:line="276" w:lineRule="auto"/>
              <w:jc w:val="center"/>
              <w:rPr>
                <w:rFonts w:ascii="宋体" w:hAnsi="宋体" w:cs="宋体"/>
                <w:szCs w:val="21"/>
              </w:rPr>
            </w:pPr>
            <w:r>
              <w:rPr>
                <w:rFonts w:hint="eastAsia" w:ascii="宋体" w:hAnsi="宋体" w:cs="宋体"/>
                <w:szCs w:val="21"/>
              </w:rPr>
              <w:t>分值</w:t>
            </w:r>
          </w:p>
        </w:tc>
        <w:tc>
          <w:tcPr>
            <w:tcW w:w="6580" w:type="dxa"/>
            <w:noWrap w:val="0"/>
            <w:vAlign w:val="center"/>
          </w:tcPr>
          <w:p w14:paraId="671D7A2E">
            <w:pPr>
              <w:adjustRightInd w:val="0"/>
              <w:spacing w:line="276" w:lineRule="auto"/>
              <w:jc w:val="center"/>
              <w:rPr>
                <w:rFonts w:ascii="宋体" w:hAnsi="宋体" w:cs="宋体"/>
                <w:szCs w:val="21"/>
              </w:rPr>
            </w:pPr>
            <w:r>
              <w:rPr>
                <w:rFonts w:hint="eastAsia" w:ascii="宋体" w:hAnsi="宋体" w:cs="宋体"/>
                <w:szCs w:val="21"/>
              </w:rPr>
              <w:t>检查评分标准</w:t>
            </w:r>
          </w:p>
        </w:tc>
        <w:tc>
          <w:tcPr>
            <w:tcW w:w="1082" w:type="dxa"/>
            <w:noWrap w:val="0"/>
            <w:vAlign w:val="center"/>
          </w:tcPr>
          <w:p w14:paraId="057C3989">
            <w:pPr>
              <w:adjustRightInd w:val="0"/>
              <w:spacing w:line="276" w:lineRule="auto"/>
              <w:jc w:val="center"/>
              <w:rPr>
                <w:rFonts w:ascii="宋体" w:hAnsi="宋体" w:cs="宋体"/>
                <w:szCs w:val="21"/>
              </w:rPr>
            </w:pPr>
            <w:r>
              <w:rPr>
                <w:rFonts w:hint="eastAsia" w:ascii="宋体" w:hAnsi="宋体" w:cs="宋体"/>
                <w:szCs w:val="21"/>
              </w:rPr>
              <w:t>扣分说明</w:t>
            </w:r>
          </w:p>
        </w:tc>
      </w:tr>
      <w:tr w14:paraId="15813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41A68357">
            <w:pPr>
              <w:adjustRightInd w:val="0"/>
              <w:spacing w:line="276" w:lineRule="auto"/>
              <w:jc w:val="center"/>
              <w:rPr>
                <w:rFonts w:ascii="宋体" w:hAnsi="宋体" w:cs="宋体"/>
                <w:szCs w:val="21"/>
              </w:rPr>
            </w:pPr>
            <w:r>
              <w:rPr>
                <w:rFonts w:hint="eastAsia" w:ascii="宋体" w:hAnsi="宋体" w:cs="宋体"/>
                <w:szCs w:val="21"/>
              </w:rPr>
              <w:t>车辆卫生要求</w:t>
            </w:r>
          </w:p>
        </w:tc>
        <w:tc>
          <w:tcPr>
            <w:tcW w:w="763" w:type="dxa"/>
            <w:noWrap w:val="0"/>
            <w:vAlign w:val="center"/>
          </w:tcPr>
          <w:p w14:paraId="3FF1F03D">
            <w:pPr>
              <w:adjustRightInd w:val="0"/>
              <w:spacing w:line="276" w:lineRule="auto"/>
              <w:jc w:val="center"/>
              <w:rPr>
                <w:rFonts w:ascii="宋体" w:hAnsi="宋体" w:cs="宋体"/>
                <w:szCs w:val="21"/>
              </w:rPr>
            </w:pPr>
            <w:r>
              <w:rPr>
                <w:rFonts w:hint="eastAsia" w:ascii="宋体" w:hAnsi="宋体" w:cs="宋体"/>
                <w:szCs w:val="21"/>
              </w:rPr>
              <w:t>5</w:t>
            </w:r>
          </w:p>
        </w:tc>
        <w:tc>
          <w:tcPr>
            <w:tcW w:w="6580" w:type="dxa"/>
            <w:noWrap w:val="0"/>
            <w:vAlign w:val="center"/>
          </w:tcPr>
          <w:p w14:paraId="0644244D">
            <w:pPr>
              <w:numPr>
                <w:ilvl w:val="0"/>
                <w:numId w:val="1"/>
              </w:numPr>
              <w:adjustRightInd w:val="0"/>
              <w:spacing w:line="276" w:lineRule="auto"/>
              <w:ind w:left="0"/>
              <w:jc w:val="left"/>
              <w:rPr>
                <w:rFonts w:ascii="宋体" w:hAnsi="宋体" w:cs="宋体"/>
                <w:szCs w:val="21"/>
              </w:rPr>
            </w:pPr>
            <w:r>
              <w:rPr>
                <w:rFonts w:hint="eastAsia" w:ascii="宋体" w:hAnsi="宋体" w:cs="宋体"/>
                <w:szCs w:val="21"/>
              </w:rPr>
              <w:t>全车玻璃明亮无尘垢。</w:t>
            </w:r>
          </w:p>
          <w:p w14:paraId="55C254AA">
            <w:pPr>
              <w:numPr>
                <w:ilvl w:val="0"/>
                <w:numId w:val="1"/>
              </w:numPr>
              <w:adjustRightInd w:val="0"/>
              <w:spacing w:line="276" w:lineRule="auto"/>
              <w:ind w:left="0"/>
              <w:jc w:val="left"/>
              <w:rPr>
                <w:rFonts w:hint="eastAsia" w:ascii="宋体" w:hAnsi="宋体" w:cs="宋体"/>
                <w:szCs w:val="21"/>
              </w:rPr>
            </w:pPr>
            <w:r>
              <w:rPr>
                <w:rFonts w:hint="eastAsia" w:ascii="宋体" w:hAnsi="宋体" w:cs="宋体"/>
                <w:szCs w:val="21"/>
              </w:rPr>
              <w:t>车身、外侧、轮胎、牌照干净、无明显刮蹭。</w:t>
            </w:r>
          </w:p>
          <w:p w14:paraId="30A1D8EC">
            <w:pPr>
              <w:numPr>
                <w:ilvl w:val="0"/>
                <w:numId w:val="1"/>
              </w:numPr>
              <w:adjustRightInd w:val="0"/>
              <w:spacing w:line="276" w:lineRule="auto"/>
              <w:ind w:left="0"/>
              <w:jc w:val="left"/>
              <w:rPr>
                <w:rFonts w:hint="eastAsia" w:ascii="宋体" w:hAnsi="宋体" w:cs="宋体"/>
                <w:szCs w:val="21"/>
              </w:rPr>
            </w:pPr>
            <w:r>
              <w:rPr>
                <w:rFonts w:hint="eastAsia" w:ascii="宋体" w:hAnsi="宋体" w:cs="宋体"/>
                <w:szCs w:val="21"/>
              </w:rPr>
              <w:t>车内设施、物品摆放整齐、无异味。</w:t>
            </w:r>
          </w:p>
          <w:p w14:paraId="45A9BF2E">
            <w:pPr>
              <w:pStyle w:val="86"/>
              <w:numPr>
                <w:ilvl w:val="0"/>
                <w:numId w:val="1"/>
              </w:numPr>
              <w:spacing w:line="276" w:lineRule="auto"/>
              <w:ind w:left="0"/>
              <w:jc w:val="both"/>
              <w:rPr>
                <w:rFonts w:hint="eastAsia" w:ascii="宋体" w:hAnsi="宋体" w:cs="宋体"/>
                <w:color w:val="auto"/>
                <w:sz w:val="21"/>
                <w:szCs w:val="21"/>
              </w:rPr>
            </w:pPr>
            <w:r>
              <w:rPr>
                <w:rFonts w:hint="eastAsia" w:ascii="宋体" w:hAnsi="宋体"/>
                <w:color w:val="auto"/>
                <w:sz w:val="21"/>
                <w:szCs w:val="21"/>
              </w:rPr>
              <w:t>驾驶室干净整洁无杂物</w:t>
            </w:r>
          </w:p>
          <w:p w14:paraId="5C8DF40E">
            <w:pPr>
              <w:pStyle w:val="86"/>
              <w:spacing w:line="276" w:lineRule="auto"/>
              <w:jc w:val="both"/>
              <w:rPr>
                <w:rFonts w:ascii="宋体" w:hAnsi="宋体"/>
                <w:color w:val="auto"/>
                <w:sz w:val="21"/>
                <w:szCs w:val="21"/>
              </w:rPr>
            </w:pPr>
            <w:r>
              <w:rPr>
                <w:rFonts w:hint="eastAsia" w:ascii="宋体" w:hAnsi="宋体"/>
                <w:color w:val="auto"/>
                <w:sz w:val="21"/>
                <w:szCs w:val="21"/>
              </w:rPr>
              <w:t>5、定期打扫车内卫生、定期消毒</w:t>
            </w:r>
          </w:p>
        </w:tc>
        <w:tc>
          <w:tcPr>
            <w:tcW w:w="1082" w:type="dxa"/>
            <w:noWrap w:val="0"/>
            <w:vAlign w:val="center"/>
          </w:tcPr>
          <w:p w14:paraId="0C3A0733">
            <w:pPr>
              <w:adjustRightInd w:val="0"/>
              <w:spacing w:line="276" w:lineRule="auto"/>
              <w:jc w:val="center"/>
              <w:rPr>
                <w:rFonts w:ascii="宋体" w:hAnsi="宋体" w:cs="宋体"/>
                <w:szCs w:val="21"/>
              </w:rPr>
            </w:pPr>
            <w:r>
              <w:rPr>
                <w:rFonts w:hint="eastAsia" w:ascii="宋体" w:hAnsi="宋体" w:cs="宋体"/>
                <w:szCs w:val="21"/>
              </w:rPr>
              <w:t>每项1分</w:t>
            </w:r>
          </w:p>
        </w:tc>
      </w:tr>
      <w:tr w14:paraId="74B95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755AF4BD">
            <w:pPr>
              <w:adjustRightInd w:val="0"/>
              <w:spacing w:line="276" w:lineRule="auto"/>
              <w:jc w:val="center"/>
              <w:rPr>
                <w:rFonts w:ascii="宋体" w:hAnsi="宋体" w:cs="宋体"/>
                <w:szCs w:val="21"/>
              </w:rPr>
            </w:pPr>
            <w:r>
              <w:rPr>
                <w:rFonts w:hint="eastAsia" w:ascii="宋体" w:hAnsi="宋体" w:cs="宋体"/>
                <w:szCs w:val="21"/>
              </w:rPr>
              <w:t>服务</w:t>
            </w:r>
          </w:p>
          <w:p w14:paraId="0447B666">
            <w:pPr>
              <w:adjustRightInd w:val="0"/>
              <w:spacing w:line="276" w:lineRule="auto"/>
              <w:jc w:val="center"/>
              <w:rPr>
                <w:rFonts w:ascii="宋体" w:hAnsi="宋体" w:cs="宋体"/>
                <w:szCs w:val="21"/>
              </w:rPr>
            </w:pPr>
            <w:r>
              <w:rPr>
                <w:rFonts w:hint="eastAsia" w:ascii="宋体" w:hAnsi="宋体" w:cs="宋体"/>
                <w:szCs w:val="21"/>
              </w:rPr>
              <w:t>标准</w:t>
            </w:r>
          </w:p>
        </w:tc>
        <w:tc>
          <w:tcPr>
            <w:tcW w:w="763" w:type="dxa"/>
            <w:noWrap w:val="0"/>
            <w:vAlign w:val="center"/>
          </w:tcPr>
          <w:p w14:paraId="044B48E8">
            <w:pPr>
              <w:adjustRightInd w:val="0"/>
              <w:spacing w:line="276" w:lineRule="auto"/>
              <w:jc w:val="center"/>
              <w:rPr>
                <w:rFonts w:ascii="宋体" w:hAnsi="宋体" w:cs="宋体"/>
                <w:szCs w:val="21"/>
              </w:rPr>
            </w:pPr>
            <w:r>
              <w:rPr>
                <w:rFonts w:hint="eastAsia" w:ascii="宋体" w:hAnsi="宋体" w:cs="宋体"/>
                <w:szCs w:val="21"/>
              </w:rPr>
              <w:t>5</w:t>
            </w:r>
          </w:p>
        </w:tc>
        <w:tc>
          <w:tcPr>
            <w:tcW w:w="6580" w:type="dxa"/>
            <w:noWrap w:val="0"/>
            <w:vAlign w:val="center"/>
          </w:tcPr>
          <w:p w14:paraId="1D10BC4F">
            <w:pPr>
              <w:adjustRightInd w:val="0"/>
              <w:snapToGrid w:val="0"/>
              <w:spacing w:line="276" w:lineRule="auto"/>
              <w:jc w:val="left"/>
              <w:rPr>
                <w:rFonts w:ascii="宋体" w:hAnsi="宋体" w:cs="宋体"/>
                <w:szCs w:val="21"/>
              </w:rPr>
            </w:pPr>
            <w:r>
              <w:rPr>
                <w:rFonts w:hint="eastAsia" w:ascii="宋体" w:hAnsi="宋体" w:cs="宋体"/>
                <w:szCs w:val="21"/>
              </w:rPr>
              <w:t>1、提供公司车辆手续齐全合法合规。</w:t>
            </w:r>
          </w:p>
          <w:p w14:paraId="16FB1BCB">
            <w:pPr>
              <w:pStyle w:val="90"/>
              <w:snapToGrid w:val="0"/>
              <w:spacing w:line="276" w:lineRule="auto"/>
              <w:rPr>
                <w:rFonts w:hint="eastAsia" w:ascii="宋体" w:hAnsi="宋体" w:cs="宋体"/>
                <w:szCs w:val="21"/>
              </w:rPr>
            </w:pPr>
            <w:r>
              <w:rPr>
                <w:rFonts w:hint="eastAsia" w:ascii="宋体" w:hAnsi="宋体" w:cs="宋体"/>
                <w:szCs w:val="21"/>
              </w:rPr>
              <w:t>2、保障通勤用车需求。</w:t>
            </w:r>
          </w:p>
          <w:p w14:paraId="60453F49">
            <w:pPr>
              <w:pStyle w:val="90"/>
              <w:snapToGrid w:val="0"/>
              <w:spacing w:line="276" w:lineRule="auto"/>
              <w:rPr>
                <w:rFonts w:hint="eastAsia" w:ascii="宋体" w:hAnsi="宋体" w:cs="宋体"/>
                <w:szCs w:val="21"/>
              </w:rPr>
            </w:pPr>
            <w:r>
              <w:rPr>
                <w:rFonts w:hint="eastAsia" w:ascii="宋体" w:hAnsi="宋体" w:cs="宋体"/>
                <w:szCs w:val="21"/>
              </w:rPr>
              <w:t>3、按照约定的时间、地点提到达始发点，准时发车，不迟到、不缺班、不提前/延迟发车；</w:t>
            </w:r>
          </w:p>
          <w:p w14:paraId="2F4462A6">
            <w:pPr>
              <w:pStyle w:val="90"/>
              <w:snapToGrid w:val="0"/>
              <w:spacing w:line="276" w:lineRule="auto"/>
              <w:rPr>
                <w:rFonts w:hint="eastAsia" w:ascii="宋体" w:hAnsi="宋体" w:cs="宋体"/>
                <w:szCs w:val="21"/>
              </w:rPr>
            </w:pPr>
            <w:r>
              <w:rPr>
                <w:rFonts w:hint="eastAsia" w:ascii="宋体" w:hAnsi="宋体" w:cs="宋体"/>
                <w:szCs w:val="21"/>
              </w:rPr>
              <w:t>4、遇到活动用车按照用户需求随时变化调整车型、数量、发车时间、发车地点及行驶线路。</w:t>
            </w:r>
          </w:p>
          <w:p w14:paraId="705F369D">
            <w:pPr>
              <w:pStyle w:val="90"/>
              <w:snapToGrid w:val="0"/>
              <w:spacing w:line="276" w:lineRule="auto"/>
              <w:rPr>
                <w:rFonts w:ascii="宋体" w:hAnsi="宋体" w:cs="宋体"/>
                <w:szCs w:val="21"/>
              </w:rPr>
            </w:pPr>
            <w:r>
              <w:rPr>
                <w:rFonts w:hint="eastAsia" w:ascii="宋体" w:hAnsi="宋体" w:cs="宋体"/>
                <w:szCs w:val="21"/>
              </w:rPr>
              <w:t>5、遇到突发事件有相对应的应急预案</w:t>
            </w:r>
          </w:p>
        </w:tc>
        <w:tc>
          <w:tcPr>
            <w:tcW w:w="1082" w:type="dxa"/>
            <w:noWrap w:val="0"/>
            <w:vAlign w:val="center"/>
          </w:tcPr>
          <w:p w14:paraId="4868DBAB">
            <w:pPr>
              <w:adjustRightInd w:val="0"/>
              <w:spacing w:line="276" w:lineRule="auto"/>
              <w:jc w:val="center"/>
              <w:rPr>
                <w:rFonts w:ascii="宋体" w:hAnsi="宋体" w:cs="宋体"/>
                <w:szCs w:val="21"/>
              </w:rPr>
            </w:pPr>
            <w:r>
              <w:rPr>
                <w:rFonts w:hint="eastAsia" w:ascii="宋体" w:hAnsi="宋体" w:cs="宋体"/>
                <w:szCs w:val="21"/>
              </w:rPr>
              <w:t>每项1分</w:t>
            </w:r>
          </w:p>
        </w:tc>
      </w:tr>
      <w:tr w14:paraId="4C5A5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3F84F2DB">
            <w:pPr>
              <w:adjustRightInd w:val="0"/>
              <w:snapToGrid w:val="0"/>
              <w:spacing w:line="276" w:lineRule="auto"/>
              <w:jc w:val="center"/>
              <w:outlineLvl w:val="4"/>
              <w:rPr>
                <w:rFonts w:ascii="宋体" w:hAnsi="宋体" w:cs="宋体"/>
                <w:szCs w:val="21"/>
              </w:rPr>
            </w:pPr>
            <w:r>
              <w:rPr>
                <w:rFonts w:hint="eastAsia" w:ascii="宋体" w:hAnsi="宋体" w:cs="宋体"/>
                <w:szCs w:val="21"/>
              </w:rPr>
              <w:t>车辆管理</w:t>
            </w:r>
          </w:p>
          <w:p w14:paraId="3CA4006A">
            <w:pPr>
              <w:adjustRightInd w:val="0"/>
              <w:spacing w:line="276" w:lineRule="auto"/>
              <w:jc w:val="center"/>
              <w:rPr>
                <w:rFonts w:ascii="宋体" w:hAnsi="宋体" w:cs="宋体"/>
                <w:szCs w:val="21"/>
              </w:rPr>
            </w:pPr>
          </w:p>
        </w:tc>
        <w:tc>
          <w:tcPr>
            <w:tcW w:w="763" w:type="dxa"/>
            <w:noWrap w:val="0"/>
            <w:vAlign w:val="center"/>
          </w:tcPr>
          <w:p w14:paraId="0064E785">
            <w:pPr>
              <w:adjustRightInd w:val="0"/>
              <w:spacing w:line="276" w:lineRule="auto"/>
              <w:jc w:val="center"/>
              <w:rPr>
                <w:rFonts w:ascii="宋体" w:hAnsi="宋体" w:cs="宋体"/>
                <w:szCs w:val="21"/>
              </w:rPr>
            </w:pPr>
            <w:r>
              <w:rPr>
                <w:rFonts w:hint="eastAsia" w:ascii="宋体" w:hAnsi="宋体" w:cs="宋体"/>
                <w:szCs w:val="21"/>
              </w:rPr>
              <w:t>10</w:t>
            </w:r>
          </w:p>
        </w:tc>
        <w:tc>
          <w:tcPr>
            <w:tcW w:w="6580" w:type="dxa"/>
            <w:noWrap w:val="0"/>
            <w:vAlign w:val="center"/>
          </w:tcPr>
          <w:p w14:paraId="36054F06">
            <w:pPr>
              <w:adjustRightInd w:val="0"/>
              <w:snapToGrid w:val="0"/>
              <w:spacing w:line="276" w:lineRule="auto"/>
              <w:jc w:val="left"/>
              <w:rPr>
                <w:rFonts w:ascii="宋体" w:hAnsi="宋体" w:cs="宋体"/>
                <w:szCs w:val="21"/>
              </w:rPr>
            </w:pPr>
            <w:r>
              <w:rPr>
                <w:rFonts w:hint="eastAsia" w:ascii="宋体" w:hAnsi="宋体" w:cs="宋体"/>
                <w:szCs w:val="21"/>
              </w:rPr>
              <w:t>1、保证所有车辆车况良好，对日常出车服务任务</w:t>
            </w:r>
          </w:p>
          <w:p w14:paraId="23A2B0EC">
            <w:pPr>
              <w:adjustRightInd w:val="0"/>
              <w:snapToGrid w:val="0"/>
              <w:spacing w:line="276" w:lineRule="auto"/>
              <w:jc w:val="left"/>
              <w:rPr>
                <w:rFonts w:hint="eastAsia" w:ascii="宋体" w:hAnsi="宋体" w:cs="宋体"/>
                <w:szCs w:val="21"/>
              </w:rPr>
            </w:pPr>
            <w:r>
              <w:rPr>
                <w:rFonts w:hint="eastAsia" w:ascii="宋体" w:hAnsi="宋体" w:cs="宋体"/>
                <w:szCs w:val="21"/>
              </w:rPr>
              <w:t>2、车辆有关证件和有关手续完整，公司建立台账专人管理。</w:t>
            </w:r>
          </w:p>
          <w:p w14:paraId="7ED69773">
            <w:pPr>
              <w:adjustRightInd w:val="0"/>
              <w:snapToGrid w:val="0"/>
              <w:spacing w:line="276" w:lineRule="auto"/>
              <w:jc w:val="left"/>
              <w:rPr>
                <w:rFonts w:hint="eastAsia" w:ascii="宋体" w:hAnsi="宋体" w:cs="宋体"/>
                <w:szCs w:val="21"/>
              </w:rPr>
            </w:pPr>
            <w:r>
              <w:rPr>
                <w:rFonts w:hint="eastAsia" w:ascii="宋体" w:hAnsi="宋体" w:cs="宋体"/>
                <w:szCs w:val="21"/>
              </w:rPr>
              <w:t>3、车辆无出车任务等闲置情况下必须停放在指定停车场；</w:t>
            </w:r>
          </w:p>
          <w:p w14:paraId="3454DDF7">
            <w:pPr>
              <w:adjustRightInd w:val="0"/>
              <w:snapToGrid w:val="0"/>
              <w:spacing w:line="276" w:lineRule="auto"/>
              <w:jc w:val="left"/>
              <w:rPr>
                <w:rFonts w:hint="eastAsia" w:ascii="宋体" w:hAnsi="宋体" w:cs="宋体"/>
                <w:szCs w:val="21"/>
              </w:rPr>
            </w:pPr>
            <w:r>
              <w:rPr>
                <w:rFonts w:hint="eastAsia" w:ascii="宋体" w:hAnsi="宋体" w:cs="宋体"/>
                <w:szCs w:val="21"/>
              </w:rPr>
              <w:t>4、车辆实行专车专人驾驶，严禁将车辆私自交他人驾驶，任何人不得利用车辆联系驾车。驾驶员每月向甲方上报加油及行驶里程，由专人负责统计。</w:t>
            </w:r>
          </w:p>
          <w:p w14:paraId="18B90998">
            <w:pPr>
              <w:adjustRightInd w:val="0"/>
              <w:snapToGrid w:val="0"/>
              <w:spacing w:line="276" w:lineRule="auto"/>
              <w:jc w:val="left"/>
              <w:rPr>
                <w:rFonts w:ascii="宋体" w:hAnsi="宋体" w:cs="宋体"/>
                <w:szCs w:val="21"/>
              </w:rPr>
            </w:pPr>
            <w:r>
              <w:rPr>
                <w:rFonts w:hint="eastAsia" w:ascii="宋体" w:hAnsi="宋体" w:cs="宋体"/>
                <w:szCs w:val="21"/>
              </w:rPr>
              <w:t>5、特殊情况用车必须经公司及公司同意方可出车。（如：保养、维修、审验等情况）</w:t>
            </w:r>
          </w:p>
        </w:tc>
        <w:tc>
          <w:tcPr>
            <w:tcW w:w="1082" w:type="dxa"/>
            <w:noWrap w:val="0"/>
            <w:vAlign w:val="center"/>
          </w:tcPr>
          <w:p w14:paraId="176DD1C3">
            <w:pPr>
              <w:adjustRightInd w:val="0"/>
              <w:spacing w:line="276" w:lineRule="auto"/>
              <w:jc w:val="center"/>
              <w:rPr>
                <w:rFonts w:ascii="宋体" w:hAnsi="宋体" w:cs="宋体"/>
                <w:szCs w:val="21"/>
              </w:rPr>
            </w:pPr>
            <w:r>
              <w:rPr>
                <w:rFonts w:hint="eastAsia" w:ascii="宋体" w:hAnsi="宋体" w:cs="宋体"/>
                <w:szCs w:val="21"/>
              </w:rPr>
              <w:t>每项2分</w:t>
            </w:r>
          </w:p>
        </w:tc>
      </w:tr>
      <w:tr w14:paraId="74416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327625DD">
            <w:pPr>
              <w:adjustRightInd w:val="0"/>
              <w:spacing w:line="276" w:lineRule="auto"/>
              <w:jc w:val="center"/>
              <w:rPr>
                <w:rFonts w:ascii="宋体" w:hAnsi="宋体" w:cs="宋体"/>
                <w:szCs w:val="21"/>
              </w:rPr>
            </w:pPr>
            <w:r>
              <w:rPr>
                <w:rFonts w:hint="eastAsia" w:ascii="宋体" w:hAnsi="宋体" w:cs="宋体"/>
                <w:szCs w:val="21"/>
              </w:rPr>
              <w:t>驾驶员职责</w:t>
            </w:r>
          </w:p>
        </w:tc>
        <w:tc>
          <w:tcPr>
            <w:tcW w:w="763" w:type="dxa"/>
            <w:noWrap w:val="0"/>
            <w:vAlign w:val="center"/>
          </w:tcPr>
          <w:p w14:paraId="21E31598">
            <w:pPr>
              <w:adjustRightInd w:val="0"/>
              <w:spacing w:line="276" w:lineRule="auto"/>
              <w:jc w:val="center"/>
              <w:rPr>
                <w:rFonts w:ascii="宋体" w:hAnsi="宋体" w:cs="宋体"/>
                <w:szCs w:val="21"/>
              </w:rPr>
            </w:pPr>
            <w:r>
              <w:rPr>
                <w:rFonts w:hint="eastAsia" w:ascii="宋体" w:hAnsi="宋体" w:cs="宋体"/>
                <w:szCs w:val="21"/>
              </w:rPr>
              <w:t>8</w:t>
            </w:r>
          </w:p>
        </w:tc>
        <w:tc>
          <w:tcPr>
            <w:tcW w:w="6580" w:type="dxa"/>
            <w:noWrap w:val="0"/>
            <w:vAlign w:val="center"/>
          </w:tcPr>
          <w:p w14:paraId="5CEDBA87">
            <w:pPr>
              <w:pStyle w:val="90"/>
              <w:snapToGrid w:val="0"/>
              <w:spacing w:line="276" w:lineRule="auto"/>
              <w:rPr>
                <w:rFonts w:ascii="宋体" w:hAnsi="宋体" w:cs="宋体"/>
                <w:szCs w:val="21"/>
              </w:rPr>
            </w:pPr>
            <w:r>
              <w:rPr>
                <w:rFonts w:hint="eastAsia" w:ascii="宋体" w:hAnsi="宋体" w:cs="宋体"/>
                <w:szCs w:val="21"/>
              </w:rPr>
              <w:t>1、驾驶员在执行班车任务前，必须经过岗前培训，经考试合格后，持证上岗。</w:t>
            </w:r>
          </w:p>
          <w:p w14:paraId="3A9D8711">
            <w:pPr>
              <w:pStyle w:val="90"/>
              <w:snapToGrid w:val="0"/>
              <w:spacing w:line="276" w:lineRule="auto"/>
              <w:rPr>
                <w:rFonts w:hint="eastAsia" w:ascii="宋体" w:hAnsi="宋体" w:cs="宋体"/>
                <w:szCs w:val="21"/>
              </w:rPr>
            </w:pPr>
            <w:r>
              <w:rPr>
                <w:rFonts w:hint="eastAsia" w:ascii="宋体" w:hAnsi="宋体" w:cs="宋体"/>
                <w:szCs w:val="21"/>
              </w:rPr>
              <w:t>2、所配驾驶员必须身体健康，操作技术熟练，持A照驾驶大客车3年以上。</w:t>
            </w:r>
          </w:p>
          <w:p w14:paraId="1FB93855">
            <w:pPr>
              <w:pStyle w:val="90"/>
              <w:snapToGrid w:val="0"/>
              <w:spacing w:line="276" w:lineRule="auto"/>
              <w:rPr>
                <w:rFonts w:hint="eastAsia" w:ascii="宋体" w:hAnsi="宋体" w:cs="宋体"/>
                <w:b/>
                <w:szCs w:val="21"/>
              </w:rPr>
            </w:pPr>
            <w:r>
              <w:rPr>
                <w:rFonts w:hint="eastAsia" w:ascii="宋体" w:hAnsi="宋体" w:cs="宋体"/>
                <w:szCs w:val="21"/>
              </w:rPr>
              <w:t>3、所聘驾驶员由公司统一管理，实行薪酬制，提供相应的社会保险。</w:t>
            </w:r>
          </w:p>
          <w:p w14:paraId="67E7A582">
            <w:pPr>
              <w:pStyle w:val="90"/>
              <w:snapToGrid w:val="0"/>
              <w:spacing w:line="276" w:lineRule="auto"/>
              <w:rPr>
                <w:rFonts w:hint="eastAsia" w:ascii="宋体" w:hAnsi="宋体" w:cs="宋体"/>
                <w:b/>
                <w:szCs w:val="21"/>
              </w:rPr>
            </w:pPr>
            <w:r>
              <w:rPr>
                <w:rFonts w:hint="eastAsia" w:ascii="宋体" w:hAnsi="宋体" w:cs="宋体"/>
                <w:szCs w:val="21"/>
              </w:rPr>
              <w:t>4、驾驶员在执行任务期间，应统一着装，不蓄须，不留长发，禁止穿拖鞋。</w:t>
            </w:r>
          </w:p>
          <w:p w14:paraId="37127083">
            <w:pPr>
              <w:pStyle w:val="90"/>
              <w:snapToGrid w:val="0"/>
              <w:spacing w:line="276" w:lineRule="auto"/>
              <w:rPr>
                <w:rFonts w:hint="eastAsia" w:ascii="宋体" w:hAnsi="宋体" w:cs="宋体"/>
                <w:b/>
                <w:szCs w:val="21"/>
              </w:rPr>
            </w:pPr>
            <w:r>
              <w:rPr>
                <w:rFonts w:hint="eastAsia" w:ascii="宋体" w:hAnsi="宋体" w:cs="宋体"/>
                <w:szCs w:val="21"/>
              </w:rPr>
              <w:t>5、保持良好的精神风貌，微笑服务，语言谦和文明，举止大方得体。</w:t>
            </w:r>
          </w:p>
          <w:p w14:paraId="19AEAE8C">
            <w:pPr>
              <w:pStyle w:val="90"/>
              <w:snapToGrid w:val="0"/>
              <w:spacing w:line="276" w:lineRule="auto"/>
              <w:rPr>
                <w:rFonts w:hint="eastAsia" w:ascii="宋体" w:hAnsi="宋体" w:cs="宋体"/>
                <w:szCs w:val="21"/>
              </w:rPr>
            </w:pPr>
            <w:r>
              <w:rPr>
                <w:rFonts w:hint="eastAsia" w:ascii="宋体" w:hAnsi="宋体" w:cs="宋体"/>
                <w:szCs w:val="21"/>
              </w:rPr>
              <w:t>6、树立良好的驾驶作风和职业道德，不争道抢行、不讲粗话、不频繁鸣笛，平稳驾驶，不急刹车，猛踩油门，坚持文明行车、礼貌行车。</w:t>
            </w:r>
          </w:p>
          <w:p w14:paraId="69E4CE61">
            <w:pPr>
              <w:pStyle w:val="90"/>
              <w:snapToGrid w:val="0"/>
              <w:spacing w:line="276" w:lineRule="auto"/>
              <w:rPr>
                <w:rFonts w:hint="eastAsia" w:ascii="宋体" w:hAnsi="宋体" w:cs="宋体"/>
                <w:b/>
                <w:szCs w:val="21"/>
              </w:rPr>
            </w:pPr>
            <w:r>
              <w:rPr>
                <w:rFonts w:hint="eastAsia" w:ascii="宋体" w:hAnsi="宋体" w:cs="宋体"/>
                <w:szCs w:val="21"/>
              </w:rPr>
              <w:t>7、班车到站时，应平稳停靠保障员工安全并提醒携带好自己的物品。</w:t>
            </w:r>
          </w:p>
          <w:p w14:paraId="2B124F74">
            <w:pPr>
              <w:pStyle w:val="90"/>
              <w:snapToGrid w:val="0"/>
              <w:spacing w:line="276" w:lineRule="auto"/>
              <w:rPr>
                <w:rFonts w:ascii="宋体" w:hAnsi="宋体" w:cs="宋体"/>
                <w:szCs w:val="21"/>
              </w:rPr>
            </w:pPr>
            <w:r>
              <w:rPr>
                <w:rFonts w:hint="eastAsia" w:ascii="宋体" w:hAnsi="宋体" w:cs="宋体"/>
                <w:szCs w:val="21"/>
              </w:rPr>
              <w:t>8、遇雨雪等恶劣天气，应提前做好班车运力安排，确保员工准时准点乘车。</w:t>
            </w:r>
          </w:p>
        </w:tc>
        <w:tc>
          <w:tcPr>
            <w:tcW w:w="1082" w:type="dxa"/>
            <w:noWrap w:val="0"/>
            <w:vAlign w:val="center"/>
          </w:tcPr>
          <w:p w14:paraId="18BBB439">
            <w:pPr>
              <w:adjustRightInd w:val="0"/>
              <w:spacing w:line="276" w:lineRule="auto"/>
              <w:jc w:val="center"/>
              <w:rPr>
                <w:rFonts w:ascii="宋体" w:hAnsi="宋体" w:cs="宋体"/>
                <w:szCs w:val="21"/>
              </w:rPr>
            </w:pPr>
            <w:r>
              <w:rPr>
                <w:rFonts w:hint="eastAsia" w:ascii="宋体" w:hAnsi="宋体" w:cs="宋体"/>
                <w:szCs w:val="21"/>
              </w:rPr>
              <w:t>每项1分</w:t>
            </w:r>
          </w:p>
        </w:tc>
      </w:tr>
      <w:tr w14:paraId="12D7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4A3FBFD6">
            <w:pPr>
              <w:adjustRightInd w:val="0"/>
              <w:spacing w:line="276" w:lineRule="auto"/>
              <w:jc w:val="center"/>
              <w:rPr>
                <w:rFonts w:ascii="宋体" w:hAnsi="宋体" w:cs="宋体"/>
                <w:szCs w:val="21"/>
              </w:rPr>
            </w:pPr>
            <w:r>
              <w:rPr>
                <w:rFonts w:hint="eastAsia" w:ascii="宋体" w:hAnsi="宋体" w:cs="宋体"/>
                <w:szCs w:val="21"/>
              </w:rPr>
              <w:t>安全管理</w:t>
            </w:r>
          </w:p>
        </w:tc>
        <w:tc>
          <w:tcPr>
            <w:tcW w:w="763" w:type="dxa"/>
            <w:noWrap w:val="0"/>
            <w:vAlign w:val="center"/>
          </w:tcPr>
          <w:p w14:paraId="42859F45">
            <w:pPr>
              <w:adjustRightInd w:val="0"/>
              <w:spacing w:line="276" w:lineRule="auto"/>
              <w:jc w:val="center"/>
              <w:rPr>
                <w:rFonts w:ascii="宋体" w:hAnsi="宋体" w:cs="宋体"/>
                <w:szCs w:val="21"/>
              </w:rPr>
            </w:pPr>
            <w:r>
              <w:rPr>
                <w:rFonts w:hint="eastAsia" w:ascii="宋体" w:hAnsi="宋体" w:cs="宋体"/>
                <w:szCs w:val="21"/>
              </w:rPr>
              <w:t>7</w:t>
            </w:r>
          </w:p>
        </w:tc>
        <w:tc>
          <w:tcPr>
            <w:tcW w:w="6580" w:type="dxa"/>
            <w:noWrap w:val="0"/>
            <w:vAlign w:val="center"/>
          </w:tcPr>
          <w:p w14:paraId="50BB0587">
            <w:pPr>
              <w:pStyle w:val="90"/>
              <w:snapToGrid w:val="0"/>
              <w:spacing w:line="276" w:lineRule="auto"/>
              <w:rPr>
                <w:rFonts w:ascii="宋体" w:hAnsi="宋体" w:cs="宋体"/>
                <w:szCs w:val="21"/>
              </w:rPr>
            </w:pPr>
            <w:r>
              <w:rPr>
                <w:rFonts w:hint="eastAsia" w:ascii="宋体" w:hAnsi="宋体" w:cs="宋体"/>
                <w:szCs w:val="21"/>
              </w:rPr>
              <w:t>1、驾驶员必须严格遵守交通法规和操作规程，严禁违章行车、严禁超载，确保员工安全上、下班。</w:t>
            </w:r>
          </w:p>
          <w:p w14:paraId="5BEACCE6">
            <w:pPr>
              <w:pStyle w:val="90"/>
              <w:snapToGrid w:val="0"/>
              <w:spacing w:line="276" w:lineRule="auto"/>
              <w:rPr>
                <w:rFonts w:hint="eastAsia" w:ascii="宋体" w:hAnsi="宋体" w:cs="宋体"/>
                <w:szCs w:val="21"/>
              </w:rPr>
            </w:pPr>
            <w:r>
              <w:rPr>
                <w:rFonts w:hint="eastAsia" w:ascii="宋体" w:hAnsi="宋体" w:cs="宋体"/>
                <w:szCs w:val="21"/>
              </w:rPr>
              <w:t>2、严禁驾驶员在行车途中使用手机。如遇紧急情况，则必须靠边安全停靠后，再行接听。</w:t>
            </w:r>
          </w:p>
          <w:p w14:paraId="654D7DCA">
            <w:pPr>
              <w:pStyle w:val="90"/>
              <w:snapToGrid w:val="0"/>
              <w:spacing w:line="276" w:lineRule="auto"/>
              <w:rPr>
                <w:rFonts w:hint="eastAsia" w:ascii="宋体" w:hAnsi="宋体" w:cs="宋体"/>
                <w:szCs w:val="21"/>
              </w:rPr>
            </w:pPr>
            <w:r>
              <w:rPr>
                <w:rFonts w:hint="eastAsia" w:ascii="宋体" w:hAnsi="宋体" w:cs="宋体"/>
                <w:szCs w:val="21"/>
              </w:rPr>
              <w:t>3、行驶途中，如发现车辆异常，驾驶员应立即迅速将车停放到安全地带检查，待故障排除后方可行驶，并且应及时通知公司。</w:t>
            </w:r>
          </w:p>
          <w:p w14:paraId="1805734B">
            <w:pPr>
              <w:pStyle w:val="90"/>
              <w:snapToGrid w:val="0"/>
              <w:spacing w:line="276" w:lineRule="auto"/>
              <w:rPr>
                <w:rFonts w:hint="eastAsia" w:ascii="宋体" w:hAnsi="宋体" w:cs="宋体"/>
                <w:szCs w:val="21"/>
              </w:rPr>
            </w:pPr>
            <w:r>
              <w:rPr>
                <w:rFonts w:hint="eastAsia" w:ascii="宋体" w:hAnsi="宋体" w:cs="宋体"/>
                <w:szCs w:val="21"/>
              </w:rPr>
              <w:t>4、驾驶员应保持旺盛的精力，严禁疲劳驾驶和酒后驾驶。</w:t>
            </w:r>
          </w:p>
          <w:p w14:paraId="2F25ED7A">
            <w:pPr>
              <w:pStyle w:val="90"/>
              <w:snapToGrid w:val="0"/>
              <w:spacing w:line="276" w:lineRule="auto"/>
              <w:rPr>
                <w:rFonts w:hint="eastAsia" w:ascii="宋体" w:hAnsi="宋体" w:cs="宋体"/>
                <w:szCs w:val="21"/>
              </w:rPr>
            </w:pPr>
            <w:r>
              <w:rPr>
                <w:rFonts w:hint="eastAsia" w:ascii="宋体" w:hAnsi="宋体" w:cs="宋体"/>
                <w:szCs w:val="21"/>
              </w:rPr>
              <w:t>5、实行定人定车管理，不得私自将车辆交给他人驾驶。</w:t>
            </w:r>
          </w:p>
          <w:p w14:paraId="0C9BB614">
            <w:pPr>
              <w:adjustRightInd w:val="0"/>
              <w:snapToGrid w:val="0"/>
              <w:spacing w:line="276" w:lineRule="auto"/>
              <w:jc w:val="left"/>
              <w:rPr>
                <w:rFonts w:hint="eastAsia" w:ascii="宋体" w:hAnsi="宋体" w:cs="宋体"/>
                <w:szCs w:val="21"/>
              </w:rPr>
            </w:pPr>
            <w:r>
              <w:rPr>
                <w:rFonts w:hint="eastAsia" w:ascii="宋体" w:hAnsi="宋体" w:cs="宋体"/>
                <w:szCs w:val="21"/>
              </w:rPr>
              <w:t>6、坚持每月召开两次安全培训学习例会，强化驾驶员的安全意识，做好培训学习记录。</w:t>
            </w:r>
          </w:p>
          <w:p w14:paraId="685555CE">
            <w:pPr>
              <w:adjustRightInd w:val="0"/>
              <w:snapToGrid w:val="0"/>
              <w:spacing w:line="276" w:lineRule="auto"/>
              <w:jc w:val="left"/>
              <w:rPr>
                <w:rFonts w:ascii="宋体" w:hAnsi="宋体" w:cs="宋体"/>
                <w:szCs w:val="21"/>
              </w:rPr>
            </w:pPr>
            <w:r>
              <w:rPr>
                <w:rFonts w:hint="eastAsia" w:ascii="宋体" w:hAnsi="宋体" w:cs="宋体"/>
                <w:szCs w:val="21"/>
              </w:rPr>
              <w:t>7、对所有运行车辆实施GPS动态监控。</w:t>
            </w:r>
          </w:p>
        </w:tc>
        <w:tc>
          <w:tcPr>
            <w:tcW w:w="1082" w:type="dxa"/>
            <w:noWrap w:val="0"/>
            <w:vAlign w:val="center"/>
          </w:tcPr>
          <w:p w14:paraId="0D940060">
            <w:pPr>
              <w:adjustRightInd w:val="0"/>
              <w:spacing w:line="276" w:lineRule="auto"/>
              <w:jc w:val="center"/>
              <w:rPr>
                <w:rFonts w:ascii="宋体" w:hAnsi="宋体" w:cs="宋体"/>
                <w:szCs w:val="21"/>
              </w:rPr>
            </w:pPr>
            <w:r>
              <w:rPr>
                <w:rFonts w:hint="eastAsia" w:ascii="宋体" w:hAnsi="宋体" w:cs="宋体"/>
                <w:szCs w:val="21"/>
              </w:rPr>
              <w:t>每项1分</w:t>
            </w:r>
          </w:p>
        </w:tc>
      </w:tr>
      <w:tr w14:paraId="57DF4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2CD031C8">
            <w:pPr>
              <w:adjustRightInd w:val="0"/>
              <w:spacing w:line="276" w:lineRule="auto"/>
              <w:jc w:val="center"/>
              <w:rPr>
                <w:rFonts w:ascii="宋体" w:hAnsi="宋体" w:cs="宋体"/>
                <w:szCs w:val="21"/>
              </w:rPr>
            </w:pPr>
            <w:r>
              <w:rPr>
                <w:rFonts w:hint="eastAsia" w:ascii="宋体" w:hAnsi="宋体" w:cs="宋体"/>
                <w:szCs w:val="21"/>
              </w:rPr>
              <w:t>车辆服务、保洁管理</w:t>
            </w:r>
          </w:p>
        </w:tc>
        <w:tc>
          <w:tcPr>
            <w:tcW w:w="763" w:type="dxa"/>
            <w:noWrap w:val="0"/>
            <w:vAlign w:val="center"/>
          </w:tcPr>
          <w:p w14:paraId="14AEFDA4">
            <w:pPr>
              <w:adjustRightInd w:val="0"/>
              <w:spacing w:line="276" w:lineRule="auto"/>
              <w:jc w:val="center"/>
              <w:rPr>
                <w:rFonts w:ascii="宋体" w:hAnsi="宋体" w:cs="宋体"/>
                <w:szCs w:val="21"/>
              </w:rPr>
            </w:pPr>
            <w:r>
              <w:rPr>
                <w:rFonts w:hint="eastAsia" w:ascii="宋体" w:hAnsi="宋体" w:cs="宋体"/>
                <w:szCs w:val="21"/>
              </w:rPr>
              <w:t>18</w:t>
            </w:r>
          </w:p>
        </w:tc>
        <w:tc>
          <w:tcPr>
            <w:tcW w:w="6580" w:type="dxa"/>
            <w:noWrap w:val="0"/>
            <w:vAlign w:val="center"/>
          </w:tcPr>
          <w:p w14:paraId="563F6169">
            <w:pPr>
              <w:adjustRightInd w:val="0"/>
              <w:spacing w:line="276" w:lineRule="auto"/>
              <w:jc w:val="left"/>
              <w:rPr>
                <w:rFonts w:ascii="宋体" w:hAnsi="宋体" w:cs="宋体"/>
                <w:szCs w:val="21"/>
              </w:rPr>
            </w:pPr>
            <w:r>
              <w:rPr>
                <w:rFonts w:hint="eastAsia" w:ascii="宋体" w:hAnsi="宋体" w:cs="宋体"/>
                <w:szCs w:val="21"/>
              </w:rPr>
              <w:t>（一）公司管理人员要定期对驾驶员的服务工作进行全面、公开考核，并将结果记录在案，作为对驾驶员奖惩的依据。</w:t>
            </w:r>
          </w:p>
          <w:p w14:paraId="13585D9F">
            <w:pPr>
              <w:adjustRightInd w:val="0"/>
              <w:spacing w:line="276" w:lineRule="auto"/>
              <w:jc w:val="left"/>
              <w:rPr>
                <w:rFonts w:hint="eastAsia" w:ascii="宋体" w:hAnsi="宋体" w:cs="宋体"/>
                <w:szCs w:val="21"/>
              </w:rPr>
            </w:pPr>
            <w:r>
              <w:rPr>
                <w:rFonts w:hint="eastAsia" w:ascii="宋体" w:hAnsi="宋体" w:cs="宋体"/>
                <w:szCs w:val="21"/>
              </w:rPr>
              <w:t>（二）公司应依据车容车貌标准定期对车辆进行检查，对不符合标准的车辆要求限期整改，限期不改者，公司将进行经济处罚。</w:t>
            </w:r>
          </w:p>
          <w:p w14:paraId="0A576A08">
            <w:pPr>
              <w:adjustRightInd w:val="0"/>
              <w:spacing w:line="276" w:lineRule="auto"/>
              <w:jc w:val="left"/>
              <w:rPr>
                <w:rFonts w:hint="eastAsia" w:ascii="宋体" w:hAnsi="宋体" w:cs="宋体"/>
                <w:szCs w:val="21"/>
              </w:rPr>
            </w:pPr>
            <w:r>
              <w:rPr>
                <w:rFonts w:hint="eastAsia" w:ascii="宋体" w:hAnsi="宋体" w:cs="宋体"/>
                <w:szCs w:val="21"/>
              </w:rPr>
              <w:t>（三）车容标准：</w:t>
            </w:r>
          </w:p>
          <w:p w14:paraId="2A472CFA">
            <w:pPr>
              <w:adjustRightInd w:val="0"/>
              <w:spacing w:line="276" w:lineRule="auto"/>
              <w:jc w:val="left"/>
              <w:rPr>
                <w:rFonts w:hint="eastAsia" w:ascii="宋体" w:hAnsi="宋体" w:cs="宋体"/>
                <w:szCs w:val="21"/>
              </w:rPr>
            </w:pPr>
            <w:r>
              <w:rPr>
                <w:rFonts w:hint="eastAsia" w:ascii="宋体" w:hAnsi="宋体" w:cs="宋体"/>
                <w:szCs w:val="21"/>
              </w:rPr>
              <w:t>1.车辆单位标示、运营标志完好无损，不褪色，并统一张贴在规定的位置。</w:t>
            </w:r>
          </w:p>
          <w:p w14:paraId="6D478923">
            <w:pPr>
              <w:adjustRightInd w:val="0"/>
              <w:spacing w:line="276" w:lineRule="auto"/>
              <w:jc w:val="left"/>
              <w:rPr>
                <w:rFonts w:hint="eastAsia" w:ascii="宋体" w:hAnsi="宋体" w:cs="宋体"/>
                <w:szCs w:val="21"/>
              </w:rPr>
            </w:pPr>
            <w:r>
              <w:rPr>
                <w:rFonts w:hint="eastAsia" w:ascii="宋体" w:hAnsi="宋体" w:cs="宋体"/>
                <w:szCs w:val="21"/>
              </w:rPr>
              <w:t>2.车辆玻璃干净明亮，无雨水和泥土的痕迹。</w:t>
            </w:r>
          </w:p>
          <w:p w14:paraId="61952E66">
            <w:pPr>
              <w:adjustRightInd w:val="0"/>
              <w:spacing w:line="276" w:lineRule="auto"/>
              <w:jc w:val="left"/>
              <w:rPr>
                <w:rFonts w:hint="eastAsia" w:ascii="宋体" w:hAnsi="宋体" w:cs="宋体"/>
                <w:szCs w:val="21"/>
              </w:rPr>
            </w:pPr>
            <w:r>
              <w:rPr>
                <w:rFonts w:hint="eastAsia" w:ascii="宋体" w:hAnsi="宋体" w:cs="宋体"/>
                <w:szCs w:val="21"/>
              </w:rPr>
              <w:t>3.车内无浮土、杂物，脚垫齐全，无脚印，每次任务完成后要进行一次清扫，保证车内干净整洁。</w:t>
            </w:r>
          </w:p>
          <w:p w14:paraId="4BA70832">
            <w:pPr>
              <w:adjustRightInd w:val="0"/>
              <w:spacing w:line="276" w:lineRule="auto"/>
              <w:jc w:val="left"/>
              <w:rPr>
                <w:rFonts w:hint="eastAsia" w:ascii="宋体" w:hAnsi="宋体" w:cs="宋体"/>
                <w:szCs w:val="21"/>
              </w:rPr>
            </w:pPr>
            <w:r>
              <w:rPr>
                <w:rFonts w:hint="eastAsia" w:ascii="宋体" w:hAnsi="宋体" w:cs="宋体"/>
                <w:szCs w:val="21"/>
              </w:rPr>
              <w:t>4.车上座套干净整洁，头套洁白。内室、地板干净整洁，车厢内无异味。</w:t>
            </w:r>
          </w:p>
          <w:p w14:paraId="6475FEF5">
            <w:pPr>
              <w:adjustRightInd w:val="0"/>
              <w:spacing w:line="276" w:lineRule="auto"/>
              <w:jc w:val="left"/>
              <w:rPr>
                <w:rFonts w:hint="eastAsia" w:ascii="宋体" w:hAnsi="宋体" w:cs="宋体"/>
                <w:szCs w:val="21"/>
              </w:rPr>
            </w:pPr>
            <w:r>
              <w:rPr>
                <w:rFonts w:hint="eastAsia" w:ascii="宋体" w:hAnsi="宋体" w:cs="宋体"/>
                <w:szCs w:val="21"/>
              </w:rPr>
              <w:t>5.车辆内外行李厢内整洁，无灰尘。</w:t>
            </w:r>
          </w:p>
          <w:p w14:paraId="0641650C">
            <w:pPr>
              <w:adjustRightInd w:val="0"/>
              <w:spacing w:line="276" w:lineRule="auto"/>
              <w:jc w:val="left"/>
              <w:rPr>
                <w:rFonts w:hint="eastAsia" w:ascii="宋体" w:hAnsi="宋体" w:cs="宋体"/>
                <w:szCs w:val="21"/>
              </w:rPr>
            </w:pPr>
            <w:r>
              <w:rPr>
                <w:rFonts w:hint="eastAsia" w:ascii="宋体" w:hAnsi="宋体" w:cs="宋体"/>
                <w:szCs w:val="21"/>
              </w:rPr>
              <w:t>（四）驾驶人员仪表、仪容：</w:t>
            </w:r>
          </w:p>
          <w:p w14:paraId="5FF2C120">
            <w:pPr>
              <w:adjustRightInd w:val="0"/>
              <w:spacing w:line="276" w:lineRule="auto"/>
              <w:jc w:val="left"/>
              <w:rPr>
                <w:rFonts w:hint="eastAsia" w:ascii="宋体" w:hAnsi="宋体" w:cs="宋体"/>
                <w:szCs w:val="21"/>
              </w:rPr>
            </w:pPr>
            <w:r>
              <w:rPr>
                <w:rFonts w:hint="eastAsia" w:ascii="宋体" w:hAnsi="宋体" w:cs="宋体"/>
                <w:szCs w:val="21"/>
              </w:rPr>
              <w:t>1.参加营运的驾驶员执行任务时服装应整齐、干净，衣裤纽扣整齐扣好。</w:t>
            </w:r>
          </w:p>
          <w:p w14:paraId="566D7153">
            <w:pPr>
              <w:adjustRightInd w:val="0"/>
              <w:spacing w:line="276" w:lineRule="auto"/>
              <w:jc w:val="left"/>
              <w:rPr>
                <w:rFonts w:hint="eastAsia" w:ascii="宋体" w:hAnsi="宋体" w:cs="宋体"/>
                <w:szCs w:val="21"/>
              </w:rPr>
            </w:pPr>
            <w:r>
              <w:rPr>
                <w:rFonts w:hint="eastAsia" w:ascii="宋体" w:hAnsi="宋体" w:cs="宋体"/>
                <w:szCs w:val="21"/>
              </w:rPr>
              <w:t>2.夏季着装不得卷裤腿，不得只穿短裤、背心，不得穿拖鞋，不得赤脚穿鞋。</w:t>
            </w:r>
          </w:p>
          <w:p w14:paraId="0F772336">
            <w:pPr>
              <w:adjustRightInd w:val="0"/>
              <w:spacing w:line="276" w:lineRule="auto"/>
              <w:jc w:val="left"/>
              <w:rPr>
                <w:rFonts w:ascii="宋体" w:hAnsi="宋体" w:cs="宋体"/>
                <w:szCs w:val="21"/>
              </w:rPr>
            </w:pPr>
            <w:r>
              <w:rPr>
                <w:rFonts w:hint="eastAsia" w:ascii="宋体" w:hAnsi="宋体" w:cs="宋体"/>
                <w:szCs w:val="21"/>
              </w:rPr>
              <w:t>3.发型大方，梳理整齐，仪容仪表干净整洁。</w:t>
            </w:r>
          </w:p>
        </w:tc>
        <w:tc>
          <w:tcPr>
            <w:tcW w:w="1082" w:type="dxa"/>
            <w:noWrap w:val="0"/>
            <w:vAlign w:val="center"/>
          </w:tcPr>
          <w:p w14:paraId="00407ED1">
            <w:pPr>
              <w:adjustRightInd w:val="0"/>
              <w:spacing w:line="276" w:lineRule="auto"/>
              <w:jc w:val="center"/>
              <w:rPr>
                <w:rFonts w:ascii="宋体" w:hAnsi="宋体" w:cs="宋体"/>
                <w:szCs w:val="21"/>
              </w:rPr>
            </w:pPr>
            <w:r>
              <w:rPr>
                <w:rFonts w:hint="eastAsia" w:ascii="宋体" w:hAnsi="宋体" w:cs="宋体"/>
                <w:szCs w:val="21"/>
              </w:rPr>
              <w:t>每项2分</w:t>
            </w:r>
          </w:p>
        </w:tc>
      </w:tr>
      <w:tr w14:paraId="3F80A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1BB710AF">
            <w:pPr>
              <w:adjustRightInd w:val="0"/>
              <w:spacing w:line="276" w:lineRule="auto"/>
              <w:jc w:val="center"/>
              <w:rPr>
                <w:rFonts w:ascii="宋体" w:hAnsi="宋体" w:cs="宋体"/>
                <w:szCs w:val="21"/>
              </w:rPr>
            </w:pPr>
            <w:r>
              <w:rPr>
                <w:rFonts w:hint="eastAsia" w:ascii="宋体" w:hAnsi="宋体" w:cs="宋体"/>
                <w:szCs w:val="21"/>
              </w:rPr>
              <w:t>应急预案及措施</w:t>
            </w:r>
          </w:p>
        </w:tc>
        <w:tc>
          <w:tcPr>
            <w:tcW w:w="763" w:type="dxa"/>
            <w:noWrap w:val="0"/>
            <w:vAlign w:val="center"/>
          </w:tcPr>
          <w:p w14:paraId="4FF8F940">
            <w:pPr>
              <w:adjustRightInd w:val="0"/>
              <w:spacing w:line="276" w:lineRule="auto"/>
              <w:jc w:val="center"/>
              <w:rPr>
                <w:rFonts w:ascii="宋体" w:hAnsi="宋体" w:cs="宋体"/>
                <w:szCs w:val="21"/>
              </w:rPr>
            </w:pPr>
            <w:r>
              <w:rPr>
                <w:rFonts w:hint="eastAsia" w:ascii="宋体" w:hAnsi="宋体" w:cs="宋体"/>
                <w:szCs w:val="21"/>
              </w:rPr>
              <w:t>8</w:t>
            </w:r>
          </w:p>
        </w:tc>
        <w:tc>
          <w:tcPr>
            <w:tcW w:w="6580" w:type="dxa"/>
            <w:noWrap w:val="0"/>
            <w:vAlign w:val="center"/>
          </w:tcPr>
          <w:p w14:paraId="62D61960">
            <w:pPr>
              <w:adjustRightInd w:val="0"/>
              <w:spacing w:line="276" w:lineRule="auto"/>
              <w:jc w:val="left"/>
              <w:rPr>
                <w:rFonts w:ascii="宋体" w:hAnsi="宋体" w:cs="宋体"/>
                <w:szCs w:val="21"/>
              </w:rPr>
            </w:pPr>
            <w:r>
              <w:rPr>
                <w:rFonts w:hint="eastAsia" w:ascii="宋体" w:hAnsi="宋体" w:cs="宋体"/>
                <w:szCs w:val="21"/>
              </w:rPr>
              <w:t>（1）预防措施</w:t>
            </w:r>
          </w:p>
          <w:p w14:paraId="28BB368C">
            <w:pPr>
              <w:adjustRightInd w:val="0"/>
              <w:spacing w:line="276" w:lineRule="auto"/>
              <w:jc w:val="left"/>
              <w:rPr>
                <w:rFonts w:hint="eastAsia" w:ascii="宋体" w:hAnsi="宋体" w:cs="宋体"/>
                <w:szCs w:val="21"/>
              </w:rPr>
            </w:pPr>
            <w:r>
              <w:rPr>
                <w:rFonts w:hint="eastAsia" w:ascii="宋体" w:hAnsi="宋体" w:cs="宋体"/>
                <w:szCs w:val="21"/>
              </w:rPr>
              <w:t>加强对驾驶员及乘车人员的安全教育，增强乘车人员自我安全保护意识。</w:t>
            </w:r>
          </w:p>
          <w:p w14:paraId="2586CD91">
            <w:pPr>
              <w:adjustRightInd w:val="0"/>
              <w:spacing w:line="276" w:lineRule="auto"/>
              <w:jc w:val="left"/>
              <w:rPr>
                <w:rFonts w:hint="eastAsia" w:ascii="宋体" w:hAnsi="宋体" w:cs="宋体"/>
                <w:szCs w:val="21"/>
              </w:rPr>
            </w:pPr>
            <w:r>
              <w:rPr>
                <w:rFonts w:hint="eastAsia" w:ascii="宋体" w:hAnsi="宋体" w:cs="宋体"/>
                <w:szCs w:val="21"/>
              </w:rPr>
              <w:t>完成对</w:t>
            </w:r>
            <w:r>
              <w:rPr>
                <w:rFonts w:hint="eastAsia" w:ascii="宋体" w:hAnsi="宋体" w:cs="宋体"/>
                <w:szCs w:val="21"/>
                <w:lang w:val="en-US" w:eastAsia="zh-CN"/>
              </w:rPr>
              <w:t>车辆</w:t>
            </w:r>
            <w:r>
              <w:rPr>
                <w:rFonts w:hint="eastAsia" w:ascii="宋体" w:hAnsi="宋体" w:cs="宋体"/>
                <w:szCs w:val="21"/>
              </w:rPr>
              <w:t>灭火器、救生锤的设施配置。</w:t>
            </w:r>
          </w:p>
          <w:p w14:paraId="6536C4BF">
            <w:pPr>
              <w:adjustRightInd w:val="0"/>
              <w:spacing w:line="276" w:lineRule="auto"/>
              <w:jc w:val="left"/>
              <w:rPr>
                <w:rFonts w:hint="eastAsia" w:ascii="宋体" w:hAnsi="宋体" w:cs="宋体"/>
                <w:szCs w:val="21"/>
              </w:rPr>
            </w:pPr>
            <w:r>
              <w:rPr>
                <w:rFonts w:hint="eastAsia" w:ascii="宋体" w:hAnsi="宋体" w:cs="宋体"/>
                <w:szCs w:val="21"/>
              </w:rPr>
              <w:t>严格要求车辆相关人员履行自己的职责定期组织消防演练，确保发声事故时，乘车人员能第一时间逃生。</w:t>
            </w:r>
          </w:p>
          <w:p w14:paraId="2C62F623">
            <w:pPr>
              <w:adjustRightInd w:val="0"/>
              <w:spacing w:line="276" w:lineRule="auto"/>
              <w:jc w:val="left"/>
              <w:rPr>
                <w:rFonts w:hint="eastAsia" w:ascii="宋体" w:hAnsi="宋体" w:cs="宋体"/>
                <w:szCs w:val="21"/>
              </w:rPr>
            </w:pPr>
            <w:r>
              <w:rPr>
                <w:rFonts w:hint="eastAsia" w:ascii="宋体" w:hAnsi="宋体" w:cs="宋体"/>
                <w:szCs w:val="21"/>
              </w:rPr>
              <w:t>（2）处理程序</w:t>
            </w:r>
          </w:p>
          <w:p w14:paraId="6F55C3E5">
            <w:pPr>
              <w:adjustRightInd w:val="0"/>
              <w:spacing w:line="276" w:lineRule="auto"/>
              <w:jc w:val="left"/>
              <w:rPr>
                <w:rFonts w:hint="eastAsia" w:ascii="宋体" w:hAnsi="宋体" w:cs="宋体"/>
                <w:szCs w:val="21"/>
              </w:rPr>
            </w:pPr>
            <w:r>
              <w:rPr>
                <w:rFonts w:hint="eastAsia" w:ascii="宋体" w:hAnsi="宋体" w:cs="宋体"/>
                <w:szCs w:val="21"/>
              </w:rPr>
              <w:t>一旦发生车辆交通安全事故：</w:t>
            </w:r>
          </w:p>
          <w:p w14:paraId="0451B632">
            <w:pPr>
              <w:adjustRightInd w:val="0"/>
              <w:spacing w:line="276" w:lineRule="auto"/>
              <w:jc w:val="left"/>
              <w:rPr>
                <w:rFonts w:hint="eastAsia" w:ascii="宋体" w:hAnsi="宋体" w:cs="宋体"/>
                <w:szCs w:val="21"/>
              </w:rPr>
            </w:pPr>
            <w:r>
              <w:rPr>
                <w:rFonts w:hint="eastAsia" w:ascii="宋体" w:hAnsi="宋体" w:cs="宋体"/>
                <w:szCs w:val="21"/>
              </w:rPr>
              <w:t>报警求助。车辆驾驶员在事故后第一时间打110报警，拨打120急救。</w:t>
            </w:r>
          </w:p>
          <w:p w14:paraId="3F4F8B72">
            <w:pPr>
              <w:adjustRightInd w:val="0"/>
              <w:spacing w:line="276" w:lineRule="auto"/>
              <w:jc w:val="left"/>
              <w:rPr>
                <w:rFonts w:hint="eastAsia" w:ascii="宋体" w:hAnsi="宋体" w:cs="宋体"/>
                <w:szCs w:val="21"/>
              </w:rPr>
            </w:pPr>
            <w:r>
              <w:rPr>
                <w:rFonts w:hint="eastAsia" w:ascii="宋体" w:hAnsi="宋体" w:cs="宋体"/>
                <w:szCs w:val="21"/>
              </w:rPr>
              <w:t>报告。驾驶员报告车辆交通安全事故应急工作组，启动车辆交通安全事故应急预案。</w:t>
            </w:r>
          </w:p>
          <w:p w14:paraId="78E717C0">
            <w:pPr>
              <w:adjustRightInd w:val="0"/>
              <w:spacing w:line="276" w:lineRule="auto"/>
              <w:jc w:val="left"/>
              <w:rPr>
                <w:rFonts w:hint="eastAsia" w:ascii="宋体" w:hAnsi="宋体" w:cs="宋体"/>
                <w:szCs w:val="21"/>
              </w:rPr>
            </w:pPr>
            <w:r>
              <w:rPr>
                <w:rFonts w:hint="eastAsia" w:ascii="宋体" w:hAnsi="宋体" w:cs="宋体"/>
                <w:szCs w:val="21"/>
              </w:rPr>
              <w:t>立即向车辆交通安全事故应急工作组汇报（先口头后书面）。</w:t>
            </w:r>
          </w:p>
          <w:p w14:paraId="015572A0">
            <w:pPr>
              <w:adjustRightInd w:val="0"/>
              <w:spacing w:line="276" w:lineRule="auto"/>
              <w:jc w:val="left"/>
              <w:rPr>
                <w:rFonts w:hint="eastAsia" w:ascii="宋体" w:hAnsi="宋体" w:cs="宋体"/>
                <w:szCs w:val="21"/>
              </w:rPr>
            </w:pPr>
            <w:r>
              <w:rPr>
                <w:rFonts w:hint="eastAsia" w:ascii="宋体" w:hAnsi="宋体" w:cs="宋体"/>
                <w:szCs w:val="21"/>
              </w:rPr>
              <w:t>第一时间通知通勤保障负责人。</w:t>
            </w:r>
          </w:p>
          <w:p w14:paraId="4C91122B">
            <w:pPr>
              <w:adjustRightInd w:val="0"/>
              <w:spacing w:line="276" w:lineRule="auto"/>
              <w:jc w:val="left"/>
              <w:rPr>
                <w:rFonts w:ascii="宋体" w:hAnsi="宋体"/>
                <w:kern w:val="0"/>
                <w:szCs w:val="21"/>
              </w:rPr>
            </w:pPr>
            <w:r>
              <w:rPr>
                <w:rFonts w:hint="eastAsia" w:ascii="宋体" w:hAnsi="宋体" w:cs="宋体"/>
                <w:szCs w:val="21"/>
              </w:rPr>
              <w:t>调查和总结。车辆交通安全事故应急小组及时对事发原因、处置经过、损失、责任认定、援助需求等做出评估调查，并及时将总结情况报告车辆交通安全事故应急工作组。</w:t>
            </w:r>
          </w:p>
        </w:tc>
        <w:tc>
          <w:tcPr>
            <w:tcW w:w="1082" w:type="dxa"/>
            <w:noWrap w:val="0"/>
            <w:vAlign w:val="center"/>
          </w:tcPr>
          <w:p w14:paraId="4E0988F5">
            <w:pPr>
              <w:adjustRightInd w:val="0"/>
              <w:spacing w:line="276" w:lineRule="auto"/>
              <w:jc w:val="center"/>
              <w:rPr>
                <w:rFonts w:ascii="宋体" w:hAnsi="宋体" w:cs="宋体"/>
                <w:szCs w:val="21"/>
              </w:rPr>
            </w:pPr>
            <w:r>
              <w:rPr>
                <w:rFonts w:hint="eastAsia" w:ascii="宋体" w:hAnsi="宋体" w:cs="宋体"/>
                <w:szCs w:val="21"/>
              </w:rPr>
              <w:t>每项1分</w:t>
            </w:r>
          </w:p>
        </w:tc>
      </w:tr>
      <w:tr w14:paraId="1EAD5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105895C8">
            <w:pPr>
              <w:pStyle w:val="86"/>
              <w:spacing w:line="276" w:lineRule="auto"/>
              <w:jc w:val="center"/>
              <w:outlineLvl w:val="4"/>
              <w:rPr>
                <w:rFonts w:ascii="宋体" w:hAnsi="宋体"/>
                <w:color w:val="auto"/>
                <w:sz w:val="21"/>
                <w:szCs w:val="21"/>
              </w:rPr>
            </w:pPr>
            <w:r>
              <w:rPr>
                <w:rFonts w:hint="eastAsia" w:ascii="宋体" w:hAnsi="宋体"/>
                <w:color w:val="auto"/>
                <w:sz w:val="21"/>
                <w:szCs w:val="21"/>
              </w:rPr>
              <w:t>行驶前准备</w:t>
            </w:r>
          </w:p>
          <w:p w14:paraId="002AEFC4">
            <w:pPr>
              <w:adjustRightInd w:val="0"/>
              <w:spacing w:line="276" w:lineRule="auto"/>
              <w:jc w:val="center"/>
              <w:rPr>
                <w:rFonts w:ascii="宋体" w:hAnsi="宋体" w:cs="宋体"/>
                <w:szCs w:val="21"/>
              </w:rPr>
            </w:pPr>
          </w:p>
        </w:tc>
        <w:tc>
          <w:tcPr>
            <w:tcW w:w="763" w:type="dxa"/>
            <w:noWrap w:val="0"/>
            <w:vAlign w:val="center"/>
          </w:tcPr>
          <w:p w14:paraId="1C58419C">
            <w:pPr>
              <w:adjustRightInd w:val="0"/>
              <w:spacing w:line="276" w:lineRule="auto"/>
              <w:jc w:val="center"/>
              <w:rPr>
                <w:rFonts w:ascii="宋体" w:hAnsi="宋体" w:cs="宋体"/>
                <w:szCs w:val="21"/>
              </w:rPr>
            </w:pPr>
            <w:r>
              <w:rPr>
                <w:rFonts w:hint="eastAsia" w:ascii="宋体" w:hAnsi="宋体" w:cs="宋体"/>
                <w:szCs w:val="21"/>
              </w:rPr>
              <w:t>10</w:t>
            </w:r>
          </w:p>
        </w:tc>
        <w:tc>
          <w:tcPr>
            <w:tcW w:w="6580" w:type="dxa"/>
            <w:noWrap w:val="0"/>
            <w:vAlign w:val="center"/>
          </w:tcPr>
          <w:p w14:paraId="2C632BE9">
            <w:pPr>
              <w:pStyle w:val="86"/>
              <w:spacing w:line="276" w:lineRule="auto"/>
              <w:jc w:val="both"/>
              <w:rPr>
                <w:rFonts w:ascii="宋体" w:hAnsi="宋体"/>
                <w:color w:val="auto"/>
                <w:sz w:val="21"/>
                <w:szCs w:val="21"/>
              </w:rPr>
            </w:pPr>
            <w:r>
              <w:rPr>
                <w:rFonts w:hint="eastAsia" w:ascii="宋体" w:hAnsi="宋体"/>
                <w:color w:val="auto"/>
                <w:sz w:val="21"/>
                <w:szCs w:val="21"/>
              </w:rPr>
              <w:t>每天对车容、车况、安全性能（特别是制动系统）进行自查，确保车辆各项状态良好，发现车辆安全隐患和技术故障要及时报修，并做好车的例行维修保养工作，测量乘车人员体温；对乘车人员安全负责，发现安全隐患或发生安全事故应积极处理，重大问题及时向甲方汇报或者报警。</w:t>
            </w:r>
          </w:p>
        </w:tc>
        <w:tc>
          <w:tcPr>
            <w:tcW w:w="1082" w:type="dxa"/>
            <w:noWrap w:val="0"/>
            <w:vAlign w:val="center"/>
          </w:tcPr>
          <w:p w14:paraId="7A33369D">
            <w:pPr>
              <w:adjustRightInd w:val="0"/>
              <w:spacing w:line="276" w:lineRule="auto"/>
              <w:jc w:val="center"/>
              <w:rPr>
                <w:rFonts w:ascii="宋体" w:hAnsi="宋体" w:cs="宋体"/>
                <w:szCs w:val="21"/>
              </w:rPr>
            </w:pPr>
            <w:r>
              <w:rPr>
                <w:rFonts w:hint="eastAsia" w:ascii="宋体" w:hAnsi="宋体" w:cs="宋体"/>
                <w:szCs w:val="21"/>
              </w:rPr>
              <w:t>每项2分</w:t>
            </w:r>
          </w:p>
        </w:tc>
      </w:tr>
      <w:tr w14:paraId="3A8BC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2EF4FECC">
            <w:pPr>
              <w:adjustRightInd w:val="0"/>
              <w:spacing w:line="276" w:lineRule="auto"/>
              <w:jc w:val="center"/>
              <w:rPr>
                <w:rFonts w:ascii="宋体" w:hAnsi="宋体" w:cs="宋体"/>
                <w:szCs w:val="21"/>
              </w:rPr>
            </w:pPr>
            <w:r>
              <w:rPr>
                <w:rFonts w:hint="eastAsia" w:ascii="宋体" w:hAnsi="宋体" w:cs="宋体"/>
                <w:szCs w:val="21"/>
              </w:rPr>
              <w:t>车辆载客要求</w:t>
            </w:r>
          </w:p>
        </w:tc>
        <w:tc>
          <w:tcPr>
            <w:tcW w:w="763" w:type="dxa"/>
            <w:noWrap w:val="0"/>
            <w:vAlign w:val="center"/>
          </w:tcPr>
          <w:p w14:paraId="2D834F96">
            <w:pPr>
              <w:adjustRightInd w:val="0"/>
              <w:spacing w:line="276" w:lineRule="auto"/>
              <w:jc w:val="center"/>
              <w:rPr>
                <w:rFonts w:ascii="宋体" w:hAnsi="宋体" w:cs="宋体"/>
                <w:szCs w:val="21"/>
              </w:rPr>
            </w:pPr>
            <w:r>
              <w:rPr>
                <w:rFonts w:hint="eastAsia" w:ascii="宋体" w:hAnsi="宋体" w:cs="宋体"/>
                <w:szCs w:val="21"/>
              </w:rPr>
              <w:t>6</w:t>
            </w:r>
          </w:p>
        </w:tc>
        <w:tc>
          <w:tcPr>
            <w:tcW w:w="6580" w:type="dxa"/>
            <w:noWrap w:val="0"/>
            <w:vAlign w:val="center"/>
          </w:tcPr>
          <w:p w14:paraId="04A4AC96">
            <w:pPr>
              <w:adjustRightInd w:val="0"/>
              <w:spacing w:line="276" w:lineRule="auto"/>
              <w:jc w:val="left"/>
              <w:rPr>
                <w:rFonts w:ascii="宋体" w:hAnsi="宋体" w:cs="宋体"/>
                <w:szCs w:val="21"/>
              </w:rPr>
            </w:pPr>
            <w:r>
              <w:rPr>
                <w:rFonts w:hint="eastAsia" w:ascii="宋体" w:hAnsi="宋体" w:cs="宋体"/>
                <w:szCs w:val="21"/>
              </w:rPr>
              <w:t>1、车辆载客不得超过行驶证核定的载客人数，但按照规定免票的儿童除外。在载客人数已满的情况下，按照规定的儿童不得超过核定载客人数的10%。</w:t>
            </w:r>
          </w:p>
          <w:p w14:paraId="75150097">
            <w:pPr>
              <w:adjustRightInd w:val="0"/>
              <w:spacing w:line="276" w:lineRule="auto"/>
              <w:jc w:val="left"/>
              <w:rPr>
                <w:rFonts w:ascii="宋体" w:hAnsi="宋体" w:cs="宋体"/>
                <w:szCs w:val="21"/>
              </w:rPr>
            </w:pPr>
            <w:r>
              <w:rPr>
                <w:rFonts w:hint="eastAsia" w:ascii="宋体" w:hAnsi="宋体" w:cs="宋体"/>
                <w:szCs w:val="21"/>
              </w:rPr>
              <w:t>2、载客汽车除车身外部的行李架和内置的行李箱外，车厢内不得载货。载客汽车行李架载货，从车顶起高度不得超过0.5米，从地面起高度不得超过4米。</w:t>
            </w:r>
          </w:p>
        </w:tc>
        <w:tc>
          <w:tcPr>
            <w:tcW w:w="1082" w:type="dxa"/>
            <w:noWrap w:val="0"/>
            <w:vAlign w:val="center"/>
          </w:tcPr>
          <w:p w14:paraId="53305D98">
            <w:pPr>
              <w:adjustRightInd w:val="0"/>
              <w:spacing w:line="276" w:lineRule="auto"/>
              <w:jc w:val="center"/>
              <w:rPr>
                <w:rFonts w:ascii="宋体" w:hAnsi="宋体" w:cs="宋体"/>
                <w:szCs w:val="21"/>
              </w:rPr>
            </w:pPr>
            <w:r>
              <w:rPr>
                <w:rFonts w:hint="eastAsia" w:ascii="宋体" w:hAnsi="宋体" w:cs="宋体"/>
                <w:szCs w:val="21"/>
              </w:rPr>
              <w:t>每项3分</w:t>
            </w:r>
          </w:p>
        </w:tc>
      </w:tr>
      <w:tr w14:paraId="78B2E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4F5DCFC7">
            <w:pPr>
              <w:adjustRightInd w:val="0"/>
              <w:spacing w:line="276" w:lineRule="auto"/>
              <w:jc w:val="center"/>
              <w:rPr>
                <w:rFonts w:ascii="宋体" w:hAnsi="宋体" w:cs="宋体"/>
                <w:szCs w:val="21"/>
              </w:rPr>
            </w:pPr>
            <w:r>
              <w:rPr>
                <w:rFonts w:hint="eastAsia" w:ascii="宋体" w:hAnsi="宋体" w:cs="宋体"/>
                <w:szCs w:val="21"/>
              </w:rPr>
              <w:t>停车要求</w:t>
            </w:r>
          </w:p>
        </w:tc>
        <w:tc>
          <w:tcPr>
            <w:tcW w:w="763" w:type="dxa"/>
            <w:noWrap w:val="0"/>
            <w:vAlign w:val="center"/>
          </w:tcPr>
          <w:p w14:paraId="5ED5D5C2">
            <w:pPr>
              <w:adjustRightInd w:val="0"/>
              <w:spacing w:line="276" w:lineRule="auto"/>
              <w:jc w:val="center"/>
              <w:rPr>
                <w:rFonts w:ascii="宋体" w:hAnsi="宋体" w:cs="宋体"/>
                <w:szCs w:val="21"/>
              </w:rPr>
            </w:pPr>
            <w:r>
              <w:rPr>
                <w:rFonts w:hint="eastAsia" w:ascii="宋体" w:hAnsi="宋体" w:cs="宋体"/>
                <w:szCs w:val="21"/>
              </w:rPr>
              <w:t>10</w:t>
            </w:r>
          </w:p>
        </w:tc>
        <w:tc>
          <w:tcPr>
            <w:tcW w:w="6580" w:type="dxa"/>
            <w:noWrap w:val="0"/>
            <w:vAlign w:val="center"/>
          </w:tcPr>
          <w:p w14:paraId="1241FE6A">
            <w:pPr>
              <w:adjustRightInd w:val="0"/>
              <w:spacing w:line="276" w:lineRule="auto"/>
              <w:jc w:val="left"/>
              <w:rPr>
                <w:rFonts w:ascii="宋体" w:hAnsi="宋体" w:cs="宋体"/>
                <w:szCs w:val="21"/>
              </w:rPr>
            </w:pPr>
            <w:r>
              <w:rPr>
                <w:rFonts w:hint="eastAsia" w:ascii="宋体" w:hAnsi="宋体" w:cs="宋体"/>
                <w:szCs w:val="21"/>
              </w:rPr>
              <w:t>（1）在设有禁停标志、标线的路段，在机动车道与非机动车道、人行道之间没有隔离设施的路段以及人行横道、施工地段，不得停车。</w:t>
            </w:r>
          </w:p>
          <w:p w14:paraId="417646C6">
            <w:pPr>
              <w:adjustRightInd w:val="0"/>
              <w:spacing w:line="276" w:lineRule="auto"/>
              <w:jc w:val="left"/>
              <w:rPr>
                <w:rFonts w:hint="eastAsia" w:ascii="宋体" w:hAnsi="宋体" w:cs="宋体"/>
                <w:szCs w:val="21"/>
              </w:rPr>
            </w:pPr>
            <w:r>
              <w:rPr>
                <w:rFonts w:hint="eastAsia" w:ascii="宋体" w:hAnsi="宋体" w:cs="宋体"/>
                <w:szCs w:val="21"/>
              </w:rPr>
              <w:t>（2）交叉路口、铁路道口、急弯路、宽度不足4米的窄路、桥梁、陡坡、隧道以及距离上述地点50米以内的路段，不得停车。</w:t>
            </w:r>
          </w:p>
          <w:p w14:paraId="771298B9">
            <w:pPr>
              <w:adjustRightInd w:val="0"/>
              <w:spacing w:line="276" w:lineRule="auto"/>
              <w:jc w:val="left"/>
              <w:rPr>
                <w:rFonts w:hint="eastAsia" w:ascii="宋体" w:hAnsi="宋体" w:cs="宋体"/>
                <w:szCs w:val="21"/>
              </w:rPr>
            </w:pPr>
            <w:r>
              <w:rPr>
                <w:rFonts w:hint="eastAsia" w:ascii="宋体" w:hAnsi="宋体" w:cs="宋体"/>
                <w:szCs w:val="21"/>
              </w:rPr>
              <w:t>（3）公共汽车站、急救站、加油站、消防栓或消防队（站）门前以及距离上述地点30米以内的路段，除使用上述设施的以外，不得停车。</w:t>
            </w:r>
          </w:p>
          <w:p w14:paraId="5B5BAFCC">
            <w:pPr>
              <w:adjustRightInd w:val="0"/>
              <w:spacing w:line="276" w:lineRule="auto"/>
              <w:jc w:val="left"/>
              <w:rPr>
                <w:rFonts w:hint="eastAsia" w:ascii="宋体" w:hAnsi="宋体" w:cs="宋体"/>
                <w:szCs w:val="21"/>
              </w:rPr>
            </w:pPr>
            <w:r>
              <w:rPr>
                <w:rFonts w:hint="eastAsia" w:ascii="宋体" w:hAnsi="宋体" w:cs="宋体"/>
                <w:szCs w:val="21"/>
              </w:rPr>
              <w:t>（4）车辆未停稳前不得开车门上下旅客，开关车门不得妨碍其他车辆和行人通行。</w:t>
            </w:r>
          </w:p>
          <w:p w14:paraId="66ACF43F">
            <w:pPr>
              <w:adjustRightInd w:val="0"/>
              <w:spacing w:line="276" w:lineRule="auto"/>
              <w:jc w:val="left"/>
              <w:rPr>
                <w:rFonts w:ascii="宋体" w:hAnsi="宋体" w:cs="宋体"/>
                <w:szCs w:val="21"/>
              </w:rPr>
            </w:pPr>
            <w:r>
              <w:rPr>
                <w:rFonts w:hint="eastAsia" w:ascii="宋体" w:hAnsi="宋体" w:cs="宋体"/>
                <w:szCs w:val="21"/>
              </w:rPr>
              <w:t>（5）路边停车应当紧靠道路右侧，车辆驾驶员不得离车，上下旅客后立即驶离。</w:t>
            </w:r>
          </w:p>
        </w:tc>
        <w:tc>
          <w:tcPr>
            <w:tcW w:w="1082" w:type="dxa"/>
            <w:noWrap w:val="0"/>
            <w:vAlign w:val="center"/>
          </w:tcPr>
          <w:p w14:paraId="1B7540D3">
            <w:pPr>
              <w:adjustRightInd w:val="0"/>
              <w:spacing w:line="276" w:lineRule="auto"/>
              <w:jc w:val="center"/>
              <w:rPr>
                <w:rFonts w:ascii="宋体" w:hAnsi="宋体" w:cs="宋体"/>
                <w:szCs w:val="21"/>
              </w:rPr>
            </w:pPr>
            <w:r>
              <w:rPr>
                <w:rFonts w:hint="eastAsia" w:ascii="宋体" w:hAnsi="宋体" w:cs="宋体"/>
                <w:szCs w:val="21"/>
              </w:rPr>
              <w:t>每项2分</w:t>
            </w:r>
          </w:p>
        </w:tc>
      </w:tr>
      <w:tr w14:paraId="722DF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3709FFD6">
            <w:pPr>
              <w:adjustRightInd w:val="0"/>
              <w:spacing w:line="276" w:lineRule="auto"/>
              <w:jc w:val="center"/>
              <w:outlineLvl w:val="4"/>
              <w:rPr>
                <w:rFonts w:ascii="宋体" w:hAnsi="宋体" w:cs="宋体"/>
                <w:szCs w:val="21"/>
              </w:rPr>
            </w:pPr>
            <w:r>
              <w:rPr>
                <w:rFonts w:hint="eastAsia" w:ascii="宋体" w:hAnsi="宋体" w:cs="宋体"/>
                <w:szCs w:val="21"/>
              </w:rPr>
              <w:t>特殊条件行驶要求</w:t>
            </w:r>
          </w:p>
          <w:p w14:paraId="1F090AD3">
            <w:pPr>
              <w:adjustRightInd w:val="0"/>
              <w:spacing w:line="276" w:lineRule="auto"/>
              <w:jc w:val="center"/>
              <w:rPr>
                <w:rFonts w:ascii="宋体" w:hAnsi="宋体" w:cs="宋体"/>
                <w:szCs w:val="21"/>
              </w:rPr>
            </w:pPr>
          </w:p>
        </w:tc>
        <w:tc>
          <w:tcPr>
            <w:tcW w:w="763" w:type="dxa"/>
            <w:noWrap w:val="0"/>
            <w:vAlign w:val="center"/>
          </w:tcPr>
          <w:p w14:paraId="29A881A5">
            <w:pPr>
              <w:adjustRightInd w:val="0"/>
              <w:spacing w:line="276" w:lineRule="auto"/>
              <w:jc w:val="center"/>
              <w:rPr>
                <w:rFonts w:ascii="宋体" w:hAnsi="宋体" w:cs="宋体"/>
                <w:szCs w:val="21"/>
              </w:rPr>
            </w:pPr>
            <w:r>
              <w:rPr>
                <w:rFonts w:hint="eastAsia" w:ascii="宋体" w:hAnsi="宋体" w:cs="宋体"/>
                <w:szCs w:val="21"/>
              </w:rPr>
              <w:t>4</w:t>
            </w:r>
          </w:p>
        </w:tc>
        <w:tc>
          <w:tcPr>
            <w:tcW w:w="6580" w:type="dxa"/>
            <w:noWrap w:val="0"/>
            <w:vAlign w:val="center"/>
          </w:tcPr>
          <w:p w14:paraId="10F6D459">
            <w:pPr>
              <w:adjustRightInd w:val="0"/>
              <w:spacing w:line="276" w:lineRule="auto"/>
              <w:jc w:val="left"/>
              <w:rPr>
                <w:rFonts w:ascii="宋体" w:hAnsi="宋体" w:cs="宋体"/>
                <w:szCs w:val="21"/>
              </w:rPr>
            </w:pPr>
            <w:r>
              <w:rPr>
                <w:rFonts w:hint="eastAsia" w:ascii="宋体" w:hAnsi="宋体" w:cs="宋体"/>
                <w:szCs w:val="21"/>
              </w:rPr>
              <w:t>1、车辆遇前方交叉路口交通阻塞时，应当依次停在路口以外等候，不得进入路口。</w:t>
            </w:r>
          </w:p>
          <w:p w14:paraId="4F752A5C">
            <w:pPr>
              <w:adjustRightInd w:val="0"/>
              <w:spacing w:line="276" w:lineRule="auto"/>
              <w:jc w:val="left"/>
              <w:rPr>
                <w:rFonts w:ascii="宋体" w:hAnsi="宋体" w:cs="宋体"/>
                <w:szCs w:val="21"/>
              </w:rPr>
            </w:pPr>
            <w:r>
              <w:rPr>
                <w:rFonts w:hint="eastAsia" w:ascii="宋体" w:hAnsi="宋体" w:cs="宋体"/>
                <w:szCs w:val="21"/>
              </w:rPr>
              <w:t>2、在遇前方车辆停车排队等候或者缓慢行驶时，应当依次排队，不得从前方车辆两侧穿插或者超越行驶，不得在人行横道、网状线区域内停车等候。</w:t>
            </w:r>
          </w:p>
        </w:tc>
        <w:tc>
          <w:tcPr>
            <w:tcW w:w="1082" w:type="dxa"/>
            <w:noWrap w:val="0"/>
            <w:vAlign w:val="center"/>
          </w:tcPr>
          <w:p w14:paraId="7C1F07B3">
            <w:pPr>
              <w:adjustRightInd w:val="0"/>
              <w:spacing w:line="276" w:lineRule="auto"/>
              <w:jc w:val="center"/>
              <w:rPr>
                <w:rFonts w:ascii="宋体" w:hAnsi="宋体" w:cs="宋体"/>
                <w:szCs w:val="21"/>
              </w:rPr>
            </w:pPr>
            <w:r>
              <w:rPr>
                <w:rFonts w:hint="eastAsia" w:ascii="宋体" w:hAnsi="宋体" w:cs="宋体"/>
                <w:szCs w:val="21"/>
              </w:rPr>
              <w:t>每项2分</w:t>
            </w:r>
          </w:p>
        </w:tc>
      </w:tr>
      <w:tr w14:paraId="2935E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93" w:type="dxa"/>
            <w:noWrap w:val="0"/>
            <w:vAlign w:val="center"/>
          </w:tcPr>
          <w:p w14:paraId="07AC7BFD">
            <w:pPr>
              <w:adjustRightInd w:val="0"/>
              <w:spacing w:line="276" w:lineRule="auto"/>
              <w:jc w:val="center"/>
              <w:rPr>
                <w:rFonts w:ascii="宋体" w:hAnsi="宋体" w:cs="宋体"/>
                <w:szCs w:val="21"/>
              </w:rPr>
            </w:pPr>
            <w:r>
              <w:rPr>
                <w:rFonts w:hint="eastAsia" w:ascii="宋体" w:hAnsi="宋体" w:cs="宋体"/>
                <w:szCs w:val="21"/>
              </w:rPr>
              <w:t>服务质量</w:t>
            </w:r>
          </w:p>
        </w:tc>
        <w:tc>
          <w:tcPr>
            <w:tcW w:w="763" w:type="dxa"/>
            <w:noWrap w:val="0"/>
            <w:vAlign w:val="center"/>
          </w:tcPr>
          <w:p w14:paraId="53F3FC31">
            <w:pPr>
              <w:adjustRightInd w:val="0"/>
              <w:spacing w:line="276" w:lineRule="auto"/>
              <w:jc w:val="center"/>
              <w:rPr>
                <w:rFonts w:ascii="宋体" w:hAnsi="宋体" w:cs="宋体"/>
                <w:szCs w:val="21"/>
              </w:rPr>
            </w:pPr>
            <w:r>
              <w:rPr>
                <w:rFonts w:hint="eastAsia" w:ascii="宋体" w:hAnsi="宋体" w:cs="宋体"/>
                <w:szCs w:val="21"/>
              </w:rPr>
              <w:t>9</w:t>
            </w:r>
          </w:p>
        </w:tc>
        <w:tc>
          <w:tcPr>
            <w:tcW w:w="6580" w:type="dxa"/>
            <w:noWrap w:val="0"/>
            <w:vAlign w:val="center"/>
          </w:tcPr>
          <w:p w14:paraId="4BC38448">
            <w:pPr>
              <w:numPr>
                <w:ilvl w:val="0"/>
                <w:numId w:val="2"/>
              </w:numPr>
              <w:adjustRightInd w:val="0"/>
              <w:spacing w:line="276" w:lineRule="auto"/>
              <w:jc w:val="left"/>
              <w:rPr>
                <w:rFonts w:ascii="宋体" w:hAnsi="宋体" w:cs="宋体"/>
                <w:szCs w:val="21"/>
              </w:rPr>
            </w:pPr>
            <w:r>
              <w:rPr>
                <w:rFonts w:hint="eastAsia" w:ascii="宋体" w:hAnsi="宋体" w:cs="宋体"/>
                <w:szCs w:val="21"/>
              </w:rPr>
              <w:t>乘客满意度调查、乘客所提出的意见；车内要配有意见本。</w:t>
            </w:r>
          </w:p>
          <w:p w14:paraId="7246C113">
            <w:pPr>
              <w:numPr>
                <w:ilvl w:val="0"/>
                <w:numId w:val="2"/>
              </w:numPr>
              <w:adjustRightInd w:val="0"/>
              <w:spacing w:line="276" w:lineRule="auto"/>
              <w:jc w:val="left"/>
              <w:rPr>
                <w:rFonts w:hint="eastAsia" w:ascii="宋体" w:hAnsi="宋体" w:cs="宋体"/>
                <w:szCs w:val="21"/>
              </w:rPr>
            </w:pPr>
            <w:r>
              <w:rPr>
                <w:rFonts w:hint="eastAsia" w:ascii="宋体" w:hAnsi="宋体" w:cs="宋体"/>
                <w:szCs w:val="21"/>
              </w:rPr>
              <w:t>驾驶员做到举止文明，讲话和气，态度和蔼。</w:t>
            </w:r>
          </w:p>
          <w:p w14:paraId="550A2BE8">
            <w:pPr>
              <w:numPr>
                <w:ilvl w:val="0"/>
                <w:numId w:val="2"/>
              </w:numPr>
              <w:adjustRightInd w:val="0"/>
              <w:spacing w:line="276" w:lineRule="auto"/>
              <w:jc w:val="left"/>
              <w:rPr>
                <w:rFonts w:hint="eastAsia" w:ascii="宋体" w:hAnsi="宋体" w:cs="宋体"/>
                <w:szCs w:val="21"/>
              </w:rPr>
            </w:pPr>
            <w:r>
              <w:rPr>
                <w:rFonts w:hint="eastAsia" w:ascii="宋体" w:hAnsi="宋体" w:cs="宋体"/>
                <w:szCs w:val="21"/>
              </w:rPr>
              <w:t>严格做好垃圾分类工作。</w:t>
            </w:r>
          </w:p>
          <w:p w14:paraId="477A8178">
            <w:pPr>
              <w:adjustRightInd w:val="0"/>
              <w:spacing w:line="276" w:lineRule="auto"/>
              <w:jc w:val="left"/>
              <w:rPr>
                <w:rFonts w:ascii="宋体" w:hAnsi="宋体" w:cs="宋体"/>
                <w:szCs w:val="21"/>
              </w:rPr>
            </w:pPr>
            <w:r>
              <w:rPr>
                <w:rFonts w:hint="eastAsia" w:ascii="宋体" w:hAnsi="宋体" w:cs="宋体"/>
                <w:szCs w:val="21"/>
              </w:rPr>
              <w:t>做到通勤保障的及时性和有效性及时解决甲方所提出的要求。</w:t>
            </w:r>
          </w:p>
        </w:tc>
        <w:tc>
          <w:tcPr>
            <w:tcW w:w="1082" w:type="dxa"/>
            <w:noWrap w:val="0"/>
            <w:vAlign w:val="center"/>
          </w:tcPr>
          <w:p w14:paraId="5D52DCCD">
            <w:pPr>
              <w:adjustRightInd w:val="0"/>
              <w:spacing w:line="276" w:lineRule="auto"/>
              <w:jc w:val="center"/>
              <w:rPr>
                <w:rFonts w:ascii="宋体" w:hAnsi="宋体" w:cs="宋体"/>
                <w:szCs w:val="21"/>
              </w:rPr>
            </w:pPr>
            <w:r>
              <w:rPr>
                <w:rFonts w:hint="eastAsia" w:ascii="宋体" w:hAnsi="宋体" w:cs="宋体"/>
                <w:szCs w:val="21"/>
              </w:rPr>
              <w:t>每项3分</w:t>
            </w:r>
          </w:p>
        </w:tc>
      </w:tr>
    </w:tbl>
    <w:p w14:paraId="209A3424">
      <w:pPr>
        <w:adjustRightInd w:val="0"/>
        <w:spacing w:line="360" w:lineRule="auto"/>
        <w:rPr>
          <w:rFonts w:hint="eastAsia" w:ascii="宋体" w:hAnsi="宋体" w:cs="宋体"/>
        </w:rPr>
      </w:pPr>
    </w:p>
    <w:sectPr>
      <w:headerReference r:id="rId4" w:type="first"/>
      <w:headerReference r:id="rId3" w:type="default"/>
      <w:pgSz w:w="11906" w:h="16838"/>
      <w:pgMar w:top="1440" w:right="1800" w:bottom="1440" w:left="180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1" w:usb1="080E0000" w:usb2="00000000" w:usb3="00000000" w:csb0="00040000" w:csb1="00000000"/>
  </w:font>
  <w:font w:name="Copperplate Gothic Bold">
    <w:altName w:val="Segoe Print"/>
    <w:panose1 w:val="020E0705020206020404"/>
    <w:charset w:val="00"/>
    <w:family w:val="swiss"/>
    <w:pitch w:val="default"/>
    <w:sig w:usb0="00000003"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Consolas">
    <w:panose1 w:val="020B0609020204030204"/>
    <w:charset w:val="00"/>
    <w:family w:val="modern"/>
    <w:pitch w:val="default"/>
    <w:sig w:usb0="E00006FF" w:usb1="0000FCFF" w:usb2="00000001" w:usb3="00000000" w:csb0="600001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32BFC">
    <w:pPr>
      <w:pStyle w:val="14"/>
      <w:pBdr>
        <w:bottom w:val="none" w:color="auto" w:sz="0" w:space="0"/>
      </w:pBdr>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BC579">
    <w:pPr>
      <w:pStyle w:val="14"/>
      <w:jc w:val="left"/>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848425"/>
    <w:multiLevelType w:val="singleLevel"/>
    <w:tmpl w:val="40848425"/>
    <w:lvl w:ilvl="0" w:tentative="0">
      <w:start w:val="1"/>
      <w:numFmt w:val="decimal"/>
      <w:suff w:val="space"/>
      <w:lvlText w:val="%1、"/>
      <w:lvlJc w:val="left"/>
      <w:pPr>
        <w:ind w:left="52" w:firstLine="0"/>
      </w:pPr>
    </w:lvl>
  </w:abstractNum>
  <w:abstractNum w:abstractNumId="1">
    <w:nsid w:val="42A21177"/>
    <w:multiLevelType w:val="multilevel"/>
    <w:tmpl w:val="42A21177"/>
    <w:lvl w:ilvl="0" w:tentative="0">
      <w:start w:val="1"/>
      <w:numFmt w:val="decimal"/>
      <w:suff w:val="nothing"/>
      <w:lvlText w:val="%1、"/>
      <w:lvlJc w:val="left"/>
      <w:pPr>
        <w:ind w:left="0" w:firstLine="0"/>
      </w:pPr>
      <w:rPr>
        <w:rFonts w:hint="eastAsia"/>
      </w:rPr>
    </w:lvl>
    <w:lvl w:ilvl="1" w:tentative="0">
      <w:start w:val="1"/>
      <w:numFmt w:val="decimal"/>
      <w:suff w:val="nothing"/>
      <w:lvlText w:val="（%2）"/>
      <w:lvlJc w:val="left"/>
      <w:pPr>
        <w:ind w:left="0" w:firstLine="567"/>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lvlOverride w:ilvl="0">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5MmU4ODQ4YTYwMDIxZmQxYjc5MzE4NDY4NGM5YmQifQ=="/>
  </w:docVars>
  <w:rsids>
    <w:rsidRoot w:val="00FB25EC"/>
    <w:rsid w:val="0000130B"/>
    <w:rsid w:val="00003ED1"/>
    <w:rsid w:val="000048F5"/>
    <w:rsid w:val="00004B36"/>
    <w:rsid w:val="00005A5B"/>
    <w:rsid w:val="0000632B"/>
    <w:rsid w:val="00007DA5"/>
    <w:rsid w:val="00011849"/>
    <w:rsid w:val="000129C3"/>
    <w:rsid w:val="0001442B"/>
    <w:rsid w:val="00016074"/>
    <w:rsid w:val="000160C6"/>
    <w:rsid w:val="00023C67"/>
    <w:rsid w:val="0002628F"/>
    <w:rsid w:val="00027DC9"/>
    <w:rsid w:val="00030A1F"/>
    <w:rsid w:val="0003111B"/>
    <w:rsid w:val="00031DAC"/>
    <w:rsid w:val="00033A21"/>
    <w:rsid w:val="00041008"/>
    <w:rsid w:val="000418CD"/>
    <w:rsid w:val="000423AB"/>
    <w:rsid w:val="00042AB8"/>
    <w:rsid w:val="00043C34"/>
    <w:rsid w:val="00043CA1"/>
    <w:rsid w:val="000451EB"/>
    <w:rsid w:val="000468C6"/>
    <w:rsid w:val="00046FC3"/>
    <w:rsid w:val="00050B73"/>
    <w:rsid w:val="00052B2B"/>
    <w:rsid w:val="0005379E"/>
    <w:rsid w:val="00054D22"/>
    <w:rsid w:val="0005565B"/>
    <w:rsid w:val="00056B70"/>
    <w:rsid w:val="00056DB2"/>
    <w:rsid w:val="0006030A"/>
    <w:rsid w:val="00060A9B"/>
    <w:rsid w:val="0006212D"/>
    <w:rsid w:val="0006361A"/>
    <w:rsid w:val="000649DB"/>
    <w:rsid w:val="00064A58"/>
    <w:rsid w:val="00064E26"/>
    <w:rsid w:val="0006557E"/>
    <w:rsid w:val="0006565C"/>
    <w:rsid w:val="00065781"/>
    <w:rsid w:val="000670B9"/>
    <w:rsid w:val="00067555"/>
    <w:rsid w:val="00067849"/>
    <w:rsid w:val="00070CCB"/>
    <w:rsid w:val="00071026"/>
    <w:rsid w:val="0007245B"/>
    <w:rsid w:val="0007386F"/>
    <w:rsid w:val="0007404B"/>
    <w:rsid w:val="00075424"/>
    <w:rsid w:val="00075788"/>
    <w:rsid w:val="00075EB0"/>
    <w:rsid w:val="00080978"/>
    <w:rsid w:val="0008287A"/>
    <w:rsid w:val="00083B0F"/>
    <w:rsid w:val="00085C2E"/>
    <w:rsid w:val="00086674"/>
    <w:rsid w:val="00086F3B"/>
    <w:rsid w:val="00087BEB"/>
    <w:rsid w:val="00091563"/>
    <w:rsid w:val="000929D5"/>
    <w:rsid w:val="00093F37"/>
    <w:rsid w:val="0009416B"/>
    <w:rsid w:val="00096791"/>
    <w:rsid w:val="000974BA"/>
    <w:rsid w:val="00097A8A"/>
    <w:rsid w:val="000A3801"/>
    <w:rsid w:val="000A5823"/>
    <w:rsid w:val="000A6A34"/>
    <w:rsid w:val="000A6CDF"/>
    <w:rsid w:val="000A73D3"/>
    <w:rsid w:val="000B0959"/>
    <w:rsid w:val="000B0971"/>
    <w:rsid w:val="000B1E4C"/>
    <w:rsid w:val="000B2B57"/>
    <w:rsid w:val="000B3165"/>
    <w:rsid w:val="000B506C"/>
    <w:rsid w:val="000B6C9E"/>
    <w:rsid w:val="000C19DD"/>
    <w:rsid w:val="000C1C60"/>
    <w:rsid w:val="000C1D92"/>
    <w:rsid w:val="000C3928"/>
    <w:rsid w:val="000C5463"/>
    <w:rsid w:val="000C6651"/>
    <w:rsid w:val="000D0B11"/>
    <w:rsid w:val="000D1D7C"/>
    <w:rsid w:val="000D2BD9"/>
    <w:rsid w:val="000D36B0"/>
    <w:rsid w:val="000D43CF"/>
    <w:rsid w:val="000D451A"/>
    <w:rsid w:val="000D4713"/>
    <w:rsid w:val="000D4861"/>
    <w:rsid w:val="000D49F2"/>
    <w:rsid w:val="000D5882"/>
    <w:rsid w:val="000D66EC"/>
    <w:rsid w:val="000E08BA"/>
    <w:rsid w:val="000E31DA"/>
    <w:rsid w:val="000E4596"/>
    <w:rsid w:val="000E4A3F"/>
    <w:rsid w:val="000F0DDA"/>
    <w:rsid w:val="000F7B51"/>
    <w:rsid w:val="000F7CEB"/>
    <w:rsid w:val="00101702"/>
    <w:rsid w:val="00101AE8"/>
    <w:rsid w:val="00101DA2"/>
    <w:rsid w:val="00102F0A"/>
    <w:rsid w:val="00102F90"/>
    <w:rsid w:val="00104DBB"/>
    <w:rsid w:val="001071BE"/>
    <w:rsid w:val="00107B59"/>
    <w:rsid w:val="00110184"/>
    <w:rsid w:val="00114C16"/>
    <w:rsid w:val="00115AFB"/>
    <w:rsid w:val="00117583"/>
    <w:rsid w:val="00117742"/>
    <w:rsid w:val="00117958"/>
    <w:rsid w:val="001214D0"/>
    <w:rsid w:val="001257D4"/>
    <w:rsid w:val="0012633E"/>
    <w:rsid w:val="001268B0"/>
    <w:rsid w:val="00126C2E"/>
    <w:rsid w:val="00130B03"/>
    <w:rsid w:val="0013291C"/>
    <w:rsid w:val="00132F29"/>
    <w:rsid w:val="00133D8E"/>
    <w:rsid w:val="001341AE"/>
    <w:rsid w:val="00134C00"/>
    <w:rsid w:val="00135568"/>
    <w:rsid w:val="0013699C"/>
    <w:rsid w:val="0013760B"/>
    <w:rsid w:val="00141365"/>
    <w:rsid w:val="0014148A"/>
    <w:rsid w:val="00141A1E"/>
    <w:rsid w:val="00141DFD"/>
    <w:rsid w:val="0014368E"/>
    <w:rsid w:val="00144263"/>
    <w:rsid w:val="00144594"/>
    <w:rsid w:val="00145F12"/>
    <w:rsid w:val="001461FB"/>
    <w:rsid w:val="00147BA8"/>
    <w:rsid w:val="00150B16"/>
    <w:rsid w:val="0015177C"/>
    <w:rsid w:val="0015548C"/>
    <w:rsid w:val="0015560D"/>
    <w:rsid w:val="00156C8B"/>
    <w:rsid w:val="0015704F"/>
    <w:rsid w:val="00160052"/>
    <w:rsid w:val="0016101D"/>
    <w:rsid w:val="00162180"/>
    <w:rsid w:val="00162848"/>
    <w:rsid w:val="001630FA"/>
    <w:rsid w:val="00166A16"/>
    <w:rsid w:val="00167747"/>
    <w:rsid w:val="001703F7"/>
    <w:rsid w:val="0017099C"/>
    <w:rsid w:val="00170B81"/>
    <w:rsid w:val="00170F02"/>
    <w:rsid w:val="001719D6"/>
    <w:rsid w:val="00174B06"/>
    <w:rsid w:val="00175695"/>
    <w:rsid w:val="00180789"/>
    <w:rsid w:val="00182900"/>
    <w:rsid w:val="00183D06"/>
    <w:rsid w:val="00184062"/>
    <w:rsid w:val="00186F0B"/>
    <w:rsid w:val="001875A7"/>
    <w:rsid w:val="00187C90"/>
    <w:rsid w:val="0019250E"/>
    <w:rsid w:val="0019278E"/>
    <w:rsid w:val="00192EDB"/>
    <w:rsid w:val="0019544C"/>
    <w:rsid w:val="00196562"/>
    <w:rsid w:val="00197F8D"/>
    <w:rsid w:val="001A0E3F"/>
    <w:rsid w:val="001A14B5"/>
    <w:rsid w:val="001A1D89"/>
    <w:rsid w:val="001A2DF7"/>
    <w:rsid w:val="001A6E7F"/>
    <w:rsid w:val="001A7B80"/>
    <w:rsid w:val="001B2AD6"/>
    <w:rsid w:val="001B3616"/>
    <w:rsid w:val="001B37BD"/>
    <w:rsid w:val="001B51EA"/>
    <w:rsid w:val="001B5FA5"/>
    <w:rsid w:val="001B7CF3"/>
    <w:rsid w:val="001C05B0"/>
    <w:rsid w:val="001C0E05"/>
    <w:rsid w:val="001C0E4D"/>
    <w:rsid w:val="001C32AF"/>
    <w:rsid w:val="001C389D"/>
    <w:rsid w:val="001C3E95"/>
    <w:rsid w:val="001C3EF0"/>
    <w:rsid w:val="001C413F"/>
    <w:rsid w:val="001C42B1"/>
    <w:rsid w:val="001C42DD"/>
    <w:rsid w:val="001C5414"/>
    <w:rsid w:val="001D05E8"/>
    <w:rsid w:val="001D25C0"/>
    <w:rsid w:val="001D445E"/>
    <w:rsid w:val="001D5128"/>
    <w:rsid w:val="001D5EB4"/>
    <w:rsid w:val="001D7FB0"/>
    <w:rsid w:val="001E0350"/>
    <w:rsid w:val="001E2079"/>
    <w:rsid w:val="001E3090"/>
    <w:rsid w:val="001E5A9E"/>
    <w:rsid w:val="001E74B1"/>
    <w:rsid w:val="001F0533"/>
    <w:rsid w:val="001F1EDB"/>
    <w:rsid w:val="001F3A62"/>
    <w:rsid w:val="001F3F18"/>
    <w:rsid w:val="001F6B97"/>
    <w:rsid w:val="00200D3C"/>
    <w:rsid w:val="00200E74"/>
    <w:rsid w:val="00210809"/>
    <w:rsid w:val="00210B64"/>
    <w:rsid w:val="002115BB"/>
    <w:rsid w:val="00211E16"/>
    <w:rsid w:val="002123A5"/>
    <w:rsid w:val="0021250D"/>
    <w:rsid w:val="00213665"/>
    <w:rsid w:val="00215310"/>
    <w:rsid w:val="00215B1E"/>
    <w:rsid w:val="00217B64"/>
    <w:rsid w:val="00221111"/>
    <w:rsid w:val="00221450"/>
    <w:rsid w:val="00221DDD"/>
    <w:rsid w:val="00222321"/>
    <w:rsid w:val="0022439F"/>
    <w:rsid w:val="00224B99"/>
    <w:rsid w:val="00227E45"/>
    <w:rsid w:val="002305EC"/>
    <w:rsid w:val="00230A25"/>
    <w:rsid w:val="002349C5"/>
    <w:rsid w:val="00234EA1"/>
    <w:rsid w:val="00235F6D"/>
    <w:rsid w:val="00237E34"/>
    <w:rsid w:val="00240406"/>
    <w:rsid w:val="002404FD"/>
    <w:rsid w:val="00240CE6"/>
    <w:rsid w:val="00241CC1"/>
    <w:rsid w:val="00242447"/>
    <w:rsid w:val="00242DB6"/>
    <w:rsid w:val="00244497"/>
    <w:rsid w:val="002477D5"/>
    <w:rsid w:val="002503E0"/>
    <w:rsid w:val="0025122B"/>
    <w:rsid w:val="00252EFE"/>
    <w:rsid w:val="00253808"/>
    <w:rsid w:val="00255BBF"/>
    <w:rsid w:val="002570CF"/>
    <w:rsid w:val="00260038"/>
    <w:rsid w:val="002627B2"/>
    <w:rsid w:val="00262E6C"/>
    <w:rsid w:val="002639B1"/>
    <w:rsid w:val="00266005"/>
    <w:rsid w:val="00270078"/>
    <w:rsid w:val="00270EDB"/>
    <w:rsid w:val="00275288"/>
    <w:rsid w:val="002766CB"/>
    <w:rsid w:val="00280454"/>
    <w:rsid w:val="0028139F"/>
    <w:rsid w:val="0028204F"/>
    <w:rsid w:val="00284205"/>
    <w:rsid w:val="00286CD4"/>
    <w:rsid w:val="0029190E"/>
    <w:rsid w:val="002932B6"/>
    <w:rsid w:val="00293E21"/>
    <w:rsid w:val="00294195"/>
    <w:rsid w:val="002945F5"/>
    <w:rsid w:val="00296EA4"/>
    <w:rsid w:val="00297037"/>
    <w:rsid w:val="00297303"/>
    <w:rsid w:val="002979FC"/>
    <w:rsid w:val="00297A4C"/>
    <w:rsid w:val="002A0AB0"/>
    <w:rsid w:val="002A0D8E"/>
    <w:rsid w:val="002A7313"/>
    <w:rsid w:val="002B1ADF"/>
    <w:rsid w:val="002B3849"/>
    <w:rsid w:val="002B3EEA"/>
    <w:rsid w:val="002B6670"/>
    <w:rsid w:val="002B768F"/>
    <w:rsid w:val="002C0C14"/>
    <w:rsid w:val="002C16DB"/>
    <w:rsid w:val="002C1D53"/>
    <w:rsid w:val="002C2FBD"/>
    <w:rsid w:val="002C32C1"/>
    <w:rsid w:val="002C451A"/>
    <w:rsid w:val="002C6E01"/>
    <w:rsid w:val="002D0F5E"/>
    <w:rsid w:val="002D3644"/>
    <w:rsid w:val="002D3A69"/>
    <w:rsid w:val="002D508B"/>
    <w:rsid w:val="002D60F3"/>
    <w:rsid w:val="002D6158"/>
    <w:rsid w:val="002D72D7"/>
    <w:rsid w:val="002D7B33"/>
    <w:rsid w:val="002E0236"/>
    <w:rsid w:val="002E062F"/>
    <w:rsid w:val="002E38B8"/>
    <w:rsid w:val="002E6ADC"/>
    <w:rsid w:val="002E7075"/>
    <w:rsid w:val="002E7A50"/>
    <w:rsid w:val="002F200F"/>
    <w:rsid w:val="002F2449"/>
    <w:rsid w:val="002F28A8"/>
    <w:rsid w:val="002F43C4"/>
    <w:rsid w:val="002F442E"/>
    <w:rsid w:val="00300BFD"/>
    <w:rsid w:val="00301E30"/>
    <w:rsid w:val="003030B1"/>
    <w:rsid w:val="00304426"/>
    <w:rsid w:val="00304450"/>
    <w:rsid w:val="0030664B"/>
    <w:rsid w:val="0031033B"/>
    <w:rsid w:val="00316A26"/>
    <w:rsid w:val="00317445"/>
    <w:rsid w:val="00321DDC"/>
    <w:rsid w:val="00323158"/>
    <w:rsid w:val="00323914"/>
    <w:rsid w:val="003269EE"/>
    <w:rsid w:val="00326DEE"/>
    <w:rsid w:val="00330D33"/>
    <w:rsid w:val="00330E01"/>
    <w:rsid w:val="00332064"/>
    <w:rsid w:val="00332CBC"/>
    <w:rsid w:val="00332DF3"/>
    <w:rsid w:val="00333B56"/>
    <w:rsid w:val="00333BF0"/>
    <w:rsid w:val="00334947"/>
    <w:rsid w:val="00335521"/>
    <w:rsid w:val="0033638B"/>
    <w:rsid w:val="00337E14"/>
    <w:rsid w:val="003405C4"/>
    <w:rsid w:val="00340850"/>
    <w:rsid w:val="00341419"/>
    <w:rsid w:val="003435F5"/>
    <w:rsid w:val="00343757"/>
    <w:rsid w:val="003438C0"/>
    <w:rsid w:val="00344F15"/>
    <w:rsid w:val="00345234"/>
    <w:rsid w:val="0034541F"/>
    <w:rsid w:val="003478C8"/>
    <w:rsid w:val="00347DAC"/>
    <w:rsid w:val="00350C68"/>
    <w:rsid w:val="00350FB2"/>
    <w:rsid w:val="00352773"/>
    <w:rsid w:val="003546ED"/>
    <w:rsid w:val="003568E7"/>
    <w:rsid w:val="003575D8"/>
    <w:rsid w:val="00360318"/>
    <w:rsid w:val="0036035E"/>
    <w:rsid w:val="00360868"/>
    <w:rsid w:val="00361BCF"/>
    <w:rsid w:val="0036213A"/>
    <w:rsid w:val="00364243"/>
    <w:rsid w:val="0036618E"/>
    <w:rsid w:val="00366249"/>
    <w:rsid w:val="00367B77"/>
    <w:rsid w:val="00371421"/>
    <w:rsid w:val="00373FDF"/>
    <w:rsid w:val="003758F0"/>
    <w:rsid w:val="0038059D"/>
    <w:rsid w:val="00382D27"/>
    <w:rsid w:val="0038333A"/>
    <w:rsid w:val="00383F52"/>
    <w:rsid w:val="003840B3"/>
    <w:rsid w:val="00384C71"/>
    <w:rsid w:val="00390282"/>
    <w:rsid w:val="0039100B"/>
    <w:rsid w:val="00392945"/>
    <w:rsid w:val="003931A9"/>
    <w:rsid w:val="00393610"/>
    <w:rsid w:val="0039542E"/>
    <w:rsid w:val="0039666E"/>
    <w:rsid w:val="003966DD"/>
    <w:rsid w:val="00397254"/>
    <w:rsid w:val="00397417"/>
    <w:rsid w:val="003A3930"/>
    <w:rsid w:val="003A58E0"/>
    <w:rsid w:val="003A72C0"/>
    <w:rsid w:val="003B0D07"/>
    <w:rsid w:val="003B11EB"/>
    <w:rsid w:val="003B13B2"/>
    <w:rsid w:val="003B3A6B"/>
    <w:rsid w:val="003B51B0"/>
    <w:rsid w:val="003B5682"/>
    <w:rsid w:val="003C0972"/>
    <w:rsid w:val="003C20F4"/>
    <w:rsid w:val="003C417B"/>
    <w:rsid w:val="003C5B32"/>
    <w:rsid w:val="003C7E5C"/>
    <w:rsid w:val="003D27BF"/>
    <w:rsid w:val="003D2ECB"/>
    <w:rsid w:val="003D36FC"/>
    <w:rsid w:val="003D70D7"/>
    <w:rsid w:val="003D7745"/>
    <w:rsid w:val="003D78DA"/>
    <w:rsid w:val="003D7934"/>
    <w:rsid w:val="003E0574"/>
    <w:rsid w:val="003E0E16"/>
    <w:rsid w:val="003E12B4"/>
    <w:rsid w:val="003E6217"/>
    <w:rsid w:val="003E7EBE"/>
    <w:rsid w:val="003F147C"/>
    <w:rsid w:val="003F1B83"/>
    <w:rsid w:val="003F1D0F"/>
    <w:rsid w:val="003F40CA"/>
    <w:rsid w:val="003F426D"/>
    <w:rsid w:val="003F66E6"/>
    <w:rsid w:val="003F6D47"/>
    <w:rsid w:val="004015A7"/>
    <w:rsid w:val="00401B72"/>
    <w:rsid w:val="00401BC9"/>
    <w:rsid w:val="004031BB"/>
    <w:rsid w:val="00407964"/>
    <w:rsid w:val="00411E23"/>
    <w:rsid w:val="004127CC"/>
    <w:rsid w:val="00413CB5"/>
    <w:rsid w:val="0041502E"/>
    <w:rsid w:val="004158A1"/>
    <w:rsid w:val="00422EAE"/>
    <w:rsid w:val="0042320F"/>
    <w:rsid w:val="00425617"/>
    <w:rsid w:val="00426C22"/>
    <w:rsid w:val="004278BE"/>
    <w:rsid w:val="004310BE"/>
    <w:rsid w:val="00432361"/>
    <w:rsid w:val="00433259"/>
    <w:rsid w:val="004353F8"/>
    <w:rsid w:val="00435F07"/>
    <w:rsid w:val="00436333"/>
    <w:rsid w:val="004374DF"/>
    <w:rsid w:val="004415A5"/>
    <w:rsid w:val="004421A6"/>
    <w:rsid w:val="004503FC"/>
    <w:rsid w:val="0045229F"/>
    <w:rsid w:val="00453AF9"/>
    <w:rsid w:val="004547CE"/>
    <w:rsid w:val="00454E10"/>
    <w:rsid w:val="00455020"/>
    <w:rsid w:val="00455F7B"/>
    <w:rsid w:val="00456C08"/>
    <w:rsid w:val="00457160"/>
    <w:rsid w:val="00457DED"/>
    <w:rsid w:val="0046187C"/>
    <w:rsid w:val="0046204A"/>
    <w:rsid w:val="0046205B"/>
    <w:rsid w:val="00462EC8"/>
    <w:rsid w:val="00463657"/>
    <w:rsid w:val="004722CB"/>
    <w:rsid w:val="0047258D"/>
    <w:rsid w:val="00472901"/>
    <w:rsid w:val="0047382C"/>
    <w:rsid w:val="00474146"/>
    <w:rsid w:val="00474E08"/>
    <w:rsid w:val="00481699"/>
    <w:rsid w:val="00484058"/>
    <w:rsid w:val="004841FC"/>
    <w:rsid w:val="00484341"/>
    <w:rsid w:val="00485D66"/>
    <w:rsid w:val="004863DF"/>
    <w:rsid w:val="004869AE"/>
    <w:rsid w:val="0049032D"/>
    <w:rsid w:val="0049085A"/>
    <w:rsid w:val="004908A6"/>
    <w:rsid w:val="00492E89"/>
    <w:rsid w:val="00492F9F"/>
    <w:rsid w:val="00493FC3"/>
    <w:rsid w:val="004947FC"/>
    <w:rsid w:val="004950F3"/>
    <w:rsid w:val="00495ED2"/>
    <w:rsid w:val="00497067"/>
    <w:rsid w:val="00497288"/>
    <w:rsid w:val="00497596"/>
    <w:rsid w:val="00497681"/>
    <w:rsid w:val="004A016A"/>
    <w:rsid w:val="004A1C21"/>
    <w:rsid w:val="004A1DF9"/>
    <w:rsid w:val="004A25E5"/>
    <w:rsid w:val="004A429C"/>
    <w:rsid w:val="004A433B"/>
    <w:rsid w:val="004A49D9"/>
    <w:rsid w:val="004A51C4"/>
    <w:rsid w:val="004A5435"/>
    <w:rsid w:val="004A5440"/>
    <w:rsid w:val="004A6C2B"/>
    <w:rsid w:val="004A7E63"/>
    <w:rsid w:val="004B01AA"/>
    <w:rsid w:val="004B121C"/>
    <w:rsid w:val="004B1A3B"/>
    <w:rsid w:val="004B26EA"/>
    <w:rsid w:val="004B2AC1"/>
    <w:rsid w:val="004B34B6"/>
    <w:rsid w:val="004B389D"/>
    <w:rsid w:val="004B62BA"/>
    <w:rsid w:val="004C0C5F"/>
    <w:rsid w:val="004C4E0A"/>
    <w:rsid w:val="004C64D0"/>
    <w:rsid w:val="004C64D4"/>
    <w:rsid w:val="004C6652"/>
    <w:rsid w:val="004C66A2"/>
    <w:rsid w:val="004C6B66"/>
    <w:rsid w:val="004C6D7C"/>
    <w:rsid w:val="004D0DAD"/>
    <w:rsid w:val="004D104C"/>
    <w:rsid w:val="004D1A81"/>
    <w:rsid w:val="004D5329"/>
    <w:rsid w:val="004D54AA"/>
    <w:rsid w:val="004D5E9F"/>
    <w:rsid w:val="004E1E47"/>
    <w:rsid w:val="004E5220"/>
    <w:rsid w:val="004E5B81"/>
    <w:rsid w:val="004E7082"/>
    <w:rsid w:val="004F07E0"/>
    <w:rsid w:val="004F0C9D"/>
    <w:rsid w:val="004F0D00"/>
    <w:rsid w:val="004F189B"/>
    <w:rsid w:val="004F1E4C"/>
    <w:rsid w:val="004F1EB8"/>
    <w:rsid w:val="004F36A1"/>
    <w:rsid w:val="004F3B90"/>
    <w:rsid w:val="004F73E2"/>
    <w:rsid w:val="005002CB"/>
    <w:rsid w:val="00501F39"/>
    <w:rsid w:val="0050285E"/>
    <w:rsid w:val="00504B4F"/>
    <w:rsid w:val="00504D6D"/>
    <w:rsid w:val="00506D73"/>
    <w:rsid w:val="00507913"/>
    <w:rsid w:val="005130C1"/>
    <w:rsid w:val="00514360"/>
    <w:rsid w:val="0051445B"/>
    <w:rsid w:val="0051471C"/>
    <w:rsid w:val="00515259"/>
    <w:rsid w:val="00515CFD"/>
    <w:rsid w:val="0051714F"/>
    <w:rsid w:val="00520812"/>
    <w:rsid w:val="00522F92"/>
    <w:rsid w:val="00523723"/>
    <w:rsid w:val="0052629C"/>
    <w:rsid w:val="005267CE"/>
    <w:rsid w:val="0053005D"/>
    <w:rsid w:val="00531658"/>
    <w:rsid w:val="00531E2C"/>
    <w:rsid w:val="00533631"/>
    <w:rsid w:val="00534945"/>
    <w:rsid w:val="00534961"/>
    <w:rsid w:val="00535A64"/>
    <w:rsid w:val="00535D1C"/>
    <w:rsid w:val="00535D5B"/>
    <w:rsid w:val="0053621A"/>
    <w:rsid w:val="00536248"/>
    <w:rsid w:val="005371B9"/>
    <w:rsid w:val="00541166"/>
    <w:rsid w:val="00544A8F"/>
    <w:rsid w:val="005460A6"/>
    <w:rsid w:val="00550CA9"/>
    <w:rsid w:val="00553B92"/>
    <w:rsid w:val="00555248"/>
    <w:rsid w:val="00555BA6"/>
    <w:rsid w:val="00562BFF"/>
    <w:rsid w:val="00563ECB"/>
    <w:rsid w:val="005643C6"/>
    <w:rsid w:val="00565411"/>
    <w:rsid w:val="0056590B"/>
    <w:rsid w:val="005660DC"/>
    <w:rsid w:val="00566695"/>
    <w:rsid w:val="00566DFB"/>
    <w:rsid w:val="005720B7"/>
    <w:rsid w:val="005730BE"/>
    <w:rsid w:val="00575F22"/>
    <w:rsid w:val="00581087"/>
    <w:rsid w:val="0058134C"/>
    <w:rsid w:val="0058155A"/>
    <w:rsid w:val="00581A2D"/>
    <w:rsid w:val="00581C22"/>
    <w:rsid w:val="005822C6"/>
    <w:rsid w:val="005824E9"/>
    <w:rsid w:val="005827C8"/>
    <w:rsid w:val="005827CA"/>
    <w:rsid w:val="00582A5F"/>
    <w:rsid w:val="005907BF"/>
    <w:rsid w:val="00592A8B"/>
    <w:rsid w:val="00592CCA"/>
    <w:rsid w:val="00593243"/>
    <w:rsid w:val="00593F56"/>
    <w:rsid w:val="00596F0C"/>
    <w:rsid w:val="005A0976"/>
    <w:rsid w:val="005A25B8"/>
    <w:rsid w:val="005A2D5C"/>
    <w:rsid w:val="005A3505"/>
    <w:rsid w:val="005A479F"/>
    <w:rsid w:val="005A498B"/>
    <w:rsid w:val="005A4AF2"/>
    <w:rsid w:val="005A7B03"/>
    <w:rsid w:val="005B16E2"/>
    <w:rsid w:val="005B3414"/>
    <w:rsid w:val="005B3F83"/>
    <w:rsid w:val="005B45EE"/>
    <w:rsid w:val="005B48B1"/>
    <w:rsid w:val="005B5B60"/>
    <w:rsid w:val="005B6EE1"/>
    <w:rsid w:val="005B7563"/>
    <w:rsid w:val="005C1E1D"/>
    <w:rsid w:val="005C3393"/>
    <w:rsid w:val="005C5DD2"/>
    <w:rsid w:val="005D0520"/>
    <w:rsid w:val="005D06A7"/>
    <w:rsid w:val="005D1C81"/>
    <w:rsid w:val="005D2E5B"/>
    <w:rsid w:val="005D552A"/>
    <w:rsid w:val="005D58AC"/>
    <w:rsid w:val="005D62C9"/>
    <w:rsid w:val="005D7F96"/>
    <w:rsid w:val="005E0B73"/>
    <w:rsid w:val="005E2B54"/>
    <w:rsid w:val="005E2ED6"/>
    <w:rsid w:val="005E4EE7"/>
    <w:rsid w:val="005E63DF"/>
    <w:rsid w:val="005F0631"/>
    <w:rsid w:val="005F15DD"/>
    <w:rsid w:val="005F4D0F"/>
    <w:rsid w:val="005F5A40"/>
    <w:rsid w:val="005F6E8D"/>
    <w:rsid w:val="0060209F"/>
    <w:rsid w:val="00602358"/>
    <w:rsid w:val="00602516"/>
    <w:rsid w:val="00604A58"/>
    <w:rsid w:val="00604A9C"/>
    <w:rsid w:val="006064E8"/>
    <w:rsid w:val="00607A6B"/>
    <w:rsid w:val="0061044A"/>
    <w:rsid w:val="00610BFF"/>
    <w:rsid w:val="00612A49"/>
    <w:rsid w:val="0061367C"/>
    <w:rsid w:val="00616F40"/>
    <w:rsid w:val="00617F5C"/>
    <w:rsid w:val="00620B45"/>
    <w:rsid w:val="006228D9"/>
    <w:rsid w:val="006229D9"/>
    <w:rsid w:val="00622C7D"/>
    <w:rsid w:val="00623EB5"/>
    <w:rsid w:val="00624C30"/>
    <w:rsid w:val="00626E97"/>
    <w:rsid w:val="0063047B"/>
    <w:rsid w:val="00631780"/>
    <w:rsid w:val="0063409E"/>
    <w:rsid w:val="00635728"/>
    <w:rsid w:val="00635B53"/>
    <w:rsid w:val="0064102E"/>
    <w:rsid w:val="006448A5"/>
    <w:rsid w:val="00645131"/>
    <w:rsid w:val="00645807"/>
    <w:rsid w:val="00646098"/>
    <w:rsid w:val="00647BBD"/>
    <w:rsid w:val="00647D6A"/>
    <w:rsid w:val="00647F6E"/>
    <w:rsid w:val="006501B5"/>
    <w:rsid w:val="006503B2"/>
    <w:rsid w:val="00651A74"/>
    <w:rsid w:val="00651A82"/>
    <w:rsid w:val="006530E0"/>
    <w:rsid w:val="006542DC"/>
    <w:rsid w:val="00654ACA"/>
    <w:rsid w:val="006559FD"/>
    <w:rsid w:val="00657175"/>
    <w:rsid w:val="00657A9F"/>
    <w:rsid w:val="00661139"/>
    <w:rsid w:val="006657B1"/>
    <w:rsid w:val="00667A08"/>
    <w:rsid w:val="00671018"/>
    <w:rsid w:val="006729E7"/>
    <w:rsid w:val="00673CE4"/>
    <w:rsid w:val="00674D93"/>
    <w:rsid w:val="00675BD9"/>
    <w:rsid w:val="006768F3"/>
    <w:rsid w:val="00676E2B"/>
    <w:rsid w:val="0068413F"/>
    <w:rsid w:val="006848BE"/>
    <w:rsid w:val="00684AF8"/>
    <w:rsid w:val="0068602A"/>
    <w:rsid w:val="0068704F"/>
    <w:rsid w:val="00687282"/>
    <w:rsid w:val="00687459"/>
    <w:rsid w:val="00691DE0"/>
    <w:rsid w:val="00692043"/>
    <w:rsid w:val="00692937"/>
    <w:rsid w:val="006A0A27"/>
    <w:rsid w:val="006A0FE2"/>
    <w:rsid w:val="006A3205"/>
    <w:rsid w:val="006A456C"/>
    <w:rsid w:val="006A653E"/>
    <w:rsid w:val="006A6B5E"/>
    <w:rsid w:val="006A798F"/>
    <w:rsid w:val="006B11B3"/>
    <w:rsid w:val="006B1252"/>
    <w:rsid w:val="006B1955"/>
    <w:rsid w:val="006B3275"/>
    <w:rsid w:val="006B353E"/>
    <w:rsid w:val="006B36B8"/>
    <w:rsid w:val="006B55CE"/>
    <w:rsid w:val="006B55DE"/>
    <w:rsid w:val="006B7756"/>
    <w:rsid w:val="006B7830"/>
    <w:rsid w:val="006C0CDD"/>
    <w:rsid w:val="006C23F1"/>
    <w:rsid w:val="006C2D24"/>
    <w:rsid w:val="006C58EA"/>
    <w:rsid w:val="006D0DA6"/>
    <w:rsid w:val="006D1847"/>
    <w:rsid w:val="006D284F"/>
    <w:rsid w:val="006D2BF9"/>
    <w:rsid w:val="006D6C9F"/>
    <w:rsid w:val="006E1231"/>
    <w:rsid w:val="006E55CD"/>
    <w:rsid w:val="006F0BB7"/>
    <w:rsid w:val="006F1E0B"/>
    <w:rsid w:val="006F2059"/>
    <w:rsid w:val="006F453C"/>
    <w:rsid w:val="006F5343"/>
    <w:rsid w:val="006F592A"/>
    <w:rsid w:val="006F6419"/>
    <w:rsid w:val="0070018E"/>
    <w:rsid w:val="007008A6"/>
    <w:rsid w:val="0070149E"/>
    <w:rsid w:val="007017E1"/>
    <w:rsid w:val="00702A4C"/>
    <w:rsid w:val="00702C47"/>
    <w:rsid w:val="00704C42"/>
    <w:rsid w:val="00716014"/>
    <w:rsid w:val="0071648A"/>
    <w:rsid w:val="00716C2F"/>
    <w:rsid w:val="00721997"/>
    <w:rsid w:val="007222CC"/>
    <w:rsid w:val="00722551"/>
    <w:rsid w:val="00722DA0"/>
    <w:rsid w:val="007236A4"/>
    <w:rsid w:val="00724FDE"/>
    <w:rsid w:val="00725D7D"/>
    <w:rsid w:val="00725EC2"/>
    <w:rsid w:val="007264F4"/>
    <w:rsid w:val="00726C21"/>
    <w:rsid w:val="007276F9"/>
    <w:rsid w:val="00730544"/>
    <w:rsid w:val="00731133"/>
    <w:rsid w:val="00731454"/>
    <w:rsid w:val="00733953"/>
    <w:rsid w:val="00734106"/>
    <w:rsid w:val="00734A4A"/>
    <w:rsid w:val="0073506A"/>
    <w:rsid w:val="0073600F"/>
    <w:rsid w:val="00736852"/>
    <w:rsid w:val="00740328"/>
    <w:rsid w:val="007404B3"/>
    <w:rsid w:val="00740857"/>
    <w:rsid w:val="00740E89"/>
    <w:rsid w:val="0074207F"/>
    <w:rsid w:val="007461AA"/>
    <w:rsid w:val="007501F6"/>
    <w:rsid w:val="0075198E"/>
    <w:rsid w:val="0075367A"/>
    <w:rsid w:val="00753D31"/>
    <w:rsid w:val="00754E15"/>
    <w:rsid w:val="00760172"/>
    <w:rsid w:val="00760C6B"/>
    <w:rsid w:val="00764BA2"/>
    <w:rsid w:val="0076649B"/>
    <w:rsid w:val="00766875"/>
    <w:rsid w:val="00766C2E"/>
    <w:rsid w:val="00766DF1"/>
    <w:rsid w:val="00771AA9"/>
    <w:rsid w:val="007722CB"/>
    <w:rsid w:val="00773E5B"/>
    <w:rsid w:val="00774E35"/>
    <w:rsid w:val="0077670E"/>
    <w:rsid w:val="00782AF8"/>
    <w:rsid w:val="0078300D"/>
    <w:rsid w:val="00783E5F"/>
    <w:rsid w:val="00784310"/>
    <w:rsid w:val="00785A81"/>
    <w:rsid w:val="0078704F"/>
    <w:rsid w:val="0078752F"/>
    <w:rsid w:val="0078754E"/>
    <w:rsid w:val="00793E2D"/>
    <w:rsid w:val="00794553"/>
    <w:rsid w:val="00796EEB"/>
    <w:rsid w:val="0079728D"/>
    <w:rsid w:val="007977E4"/>
    <w:rsid w:val="007A0AFE"/>
    <w:rsid w:val="007A0B1C"/>
    <w:rsid w:val="007A0DD3"/>
    <w:rsid w:val="007A15FD"/>
    <w:rsid w:val="007A2E8B"/>
    <w:rsid w:val="007A44D3"/>
    <w:rsid w:val="007A4AC0"/>
    <w:rsid w:val="007A692A"/>
    <w:rsid w:val="007A7575"/>
    <w:rsid w:val="007A7DEC"/>
    <w:rsid w:val="007B069F"/>
    <w:rsid w:val="007B12C8"/>
    <w:rsid w:val="007B213A"/>
    <w:rsid w:val="007B471C"/>
    <w:rsid w:val="007B4820"/>
    <w:rsid w:val="007B4EEE"/>
    <w:rsid w:val="007B62A6"/>
    <w:rsid w:val="007B679D"/>
    <w:rsid w:val="007B7230"/>
    <w:rsid w:val="007C0698"/>
    <w:rsid w:val="007C494A"/>
    <w:rsid w:val="007D13A4"/>
    <w:rsid w:val="007D2F8C"/>
    <w:rsid w:val="007D3232"/>
    <w:rsid w:val="007D4006"/>
    <w:rsid w:val="007D686C"/>
    <w:rsid w:val="007D6987"/>
    <w:rsid w:val="007D6E38"/>
    <w:rsid w:val="007D7B63"/>
    <w:rsid w:val="007E1E65"/>
    <w:rsid w:val="007E1FEB"/>
    <w:rsid w:val="007E2C7D"/>
    <w:rsid w:val="007E6105"/>
    <w:rsid w:val="007E73E3"/>
    <w:rsid w:val="007E7D8E"/>
    <w:rsid w:val="007E7DBC"/>
    <w:rsid w:val="007F0134"/>
    <w:rsid w:val="007F023F"/>
    <w:rsid w:val="007F3CDE"/>
    <w:rsid w:val="007F63A9"/>
    <w:rsid w:val="008015ED"/>
    <w:rsid w:val="008022AE"/>
    <w:rsid w:val="008031CB"/>
    <w:rsid w:val="008040E7"/>
    <w:rsid w:val="00804A47"/>
    <w:rsid w:val="00807CD6"/>
    <w:rsid w:val="00812EE8"/>
    <w:rsid w:val="0081321B"/>
    <w:rsid w:val="00817EF8"/>
    <w:rsid w:val="00820BBD"/>
    <w:rsid w:val="008210B1"/>
    <w:rsid w:val="008222DE"/>
    <w:rsid w:val="00822D0C"/>
    <w:rsid w:val="00825015"/>
    <w:rsid w:val="00825073"/>
    <w:rsid w:val="008259F7"/>
    <w:rsid w:val="00825F1D"/>
    <w:rsid w:val="00827498"/>
    <w:rsid w:val="00830736"/>
    <w:rsid w:val="008328CA"/>
    <w:rsid w:val="00835824"/>
    <w:rsid w:val="00842189"/>
    <w:rsid w:val="008424E8"/>
    <w:rsid w:val="00842DAD"/>
    <w:rsid w:val="00843E7B"/>
    <w:rsid w:val="00844CC2"/>
    <w:rsid w:val="0084610F"/>
    <w:rsid w:val="008461D2"/>
    <w:rsid w:val="00850C2D"/>
    <w:rsid w:val="00850CB0"/>
    <w:rsid w:val="00850F66"/>
    <w:rsid w:val="008529F7"/>
    <w:rsid w:val="00852E22"/>
    <w:rsid w:val="00854A50"/>
    <w:rsid w:val="008565FC"/>
    <w:rsid w:val="00857B21"/>
    <w:rsid w:val="00861750"/>
    <w:rsid w:val="00862890"/>
    <w:rsid w:val="00865CDE"/>
    <w:rsid w:val="00870765"/>
    <w:rsid w:val="0087100A"/>
    <w:rsid w:val="00871ABB"/>
    <w:rsid w:val="008742BB"/>
    <w:rsid w:val="00876058"/>
    <w:rsid w:val="008763C4"/>
    <w:rsid w:val="0087731C"/>
    <w:rsid w:val="008774D2"/>
    <w:rsid w:val="00877559"/>
    <w:rsid w:val="0088063E"/>
    <w:rsid w:val="0088264E"/>
    <w:rsid w:val="0088390E"/>
    <w:rsid w:val="0088472E"/>
    <w:rsid w:val="0088657D"/>
    <w:rsid w:val="0088788C"/>
    <w:rsid w:val="00887F36"/>
    <w:rsid w:val="008916C1"/>
    <w:rsid w:val="00891BC6"/>
    <w:rsid w:val="00894A56"/>
    <w:rsid w:val="00895CCE"/>
    <w:rsid w:val="00895E9D"/>
    <w:rsid w:val="0089673C"/>
    <w:rsid w:val="008970D2"/>
    <w:rsid w:val="008A1578"/>
    <w:rsid w:val="008A1E09"/>
    <w:rsid w:val="008A2913"/>
    <w:rsid w:val="008A2D47"/>
    <w:rsid w:val="008A35A6"/>
    <w:rsid w:val="008A4BF2"/>
    <w:rsid w:val="008B029D"/>
    <w:rsid w:val="008B24BB"/>
    <w:rsid w:val="008B6036"/>
    <w:rsid w:val="008B7206"/>
    <w:rsid w:val="008C10A9"/>
    <w:rsid w:val="008C19F1"/>
    <w:rsid w:val="008C1B4B"/>
    <w:rsid w:val="008D3C2E"/>
    <w:rsid w:val="008D6AFA"/>
    <w:rsid w:val="008D6C90"/>
    <w:rsid w:val="008D7AC5"/>
    <w:rsid w:val="008E1DCE"/>
    <w:rsid w:val="008E1F78"/>
    <w:rsid w:val="008E232A"/>
    <w:rsid w:val="008E2581"/>
    <w:rsid w:val="008E3B66"/>
    <w:rsid w:val="008E4545"/>
    <w:rsid w:val="008E6F81"/>
    <w:rsid w:val="008F0251"/>
    <w:rsid w:val="008F0CA1"/>
    <w:rsid w:val="008F157B"/>
    <w:rsid w:val="008F1E0F"/>
    <w:rsid w:val="008F2016"/>
    <w:rsid w:val="008F20F0"/>
    <w:rsid w:val="008F217F"/>
    <w:rsid w:val="008F3F0B"/>
    <w:rsid w:val="008F4E77"/>
    <w:rsid w:val="008F506C"/>
    <w:rsid w:val="00901915"/>
    <w:rsid w:val="009078C9"/>
    <w:rsid w:val="00907A20"/>
    <w:rsid w:val="00907D64"/>
    <w:rsid w:val="00910930"/>
    <w:rsid w:val="009122DF"/>
    <w:rsid w:val="00914F82"/>
    <w:rsid w:val="009165DD"/>
    <w:rsid w:val="00916C76"/>
    <w:rsid w:val="00920773"/>
    <w:rsid w:val="00920EB4"/>
    <w:rsid w:val="00922D1D"/>
    <w:rsid w:val="00923A7C"/>
    <w:rsid w:val="00923C62"/>
    <w:rsid w:val="00924499"/>
    <w:rsid w:val="00924869"/>
    <w:rsid w:val="00926EBB"/>
    <w:rsid w:val="00930689"/>
    <w:rsid w:val="00931735"/>
    <w:rsid w:val="009328AF"/>
    <w:rsid w:val="00932BDE"/>
    <w:rsid w:val="009331E4"/>
    <w:rsid w:val="0093377F"/>
    <w:rsid w:val="00934029"/>
    <w:rsid w:val="009356F5"/>
    <w:rsid w:val="009359D9"/>
    <w:rsid w:val="00936C90"/>
    <w:rsid w:val="00936EC4"/>
    <w:rsid w:val="00941EC7"/>
    <w:rsid w:val="009426F5"/>
    <w:rsid w:val="009429D2"/>
    <w:rsid w:val="009439B6"/>
    <w:rsid w:val="009444A0"/>
    <w:rsid w:val="009462A9"/>
    <w:rsid w:val="00951538"/>
    <w:rsid w:val="009547FD"/>
    <w:rsid w:val="009559BE"/>
    <w:rsid w:val="00955DDA"/>
    <w:rsid w:val="00956D35"/>
    <w:rsid w:val="00960A07"/>
    <w:rsid w:val="00965852"/>
    <w:rsid w:val="00966BA5"/>
    <w:rsid w:val="009715BA"/>
    <w:rsid w:val="009730C2"/>
    <w:rsid w:val="009743A3"/>
    <w:rsid w:val="00974C43"/>
    <w:rsid w:val="00974FCA"/>
    <w:rsid w:val="009751C2"/>
    <w:rsid w:val="00980030"/>
    <w:rsid w:val="00980A65"/>
    <w:rsid w:val="00980FD5"/>
    <w:rsid w:val="009810BC"/>
    <w:rsid w:val="00982E2A"/>
    <w:rsid w:val="009841B1"/>
    <w:rsid w:val="009865D0"/>
    <w:rsid w:val="00986BAB"/>
    <w:rsid w:val="00986DFF"/>
    <w:rsid w:val="00990722"/>
    <w:rsid w:val="00993731"/>
    <w:rsid w:val="00993F99"/>
    <w:rsid w:val="009941FF"/>
    <w:rsid w:val="00995B5B"/>
    <w:rsid w:val="009A06EC"/>
    <w:rsid w:val="009A2809"/>
    <w:rsid w:val="009A281E"/>
    <w:rsid w:val="009A480A"/>
    <w:rsid w:val="009A7B3F"/>
    <w:rsid w:val="009B1F84"/>
    <w:rsid w:val="009B321D"/>
    <w:rsid w:val="009B3E75"/>
    <w:rsid w:val="009C0433"/>
    <w:rsid w:val="009C183E"/>
    <w:rsid w:val="009C2EF4"/>
    <w:rsid w:val="009C3A20"/>
    <w:rsid w:val="009C4C23"/>
    <w:rsid w:val="009C4C4C"/>
    <w:rsid w:val="009C4CE0"/>
    <w:rsid w:val="009C579D"/>
    <w:rsid w:val="009C5914"/>
    <w:rsid w:val="009C6AD5"/>
    <w:rsid w:val="009C785C"/>
    <w:rsid w:val="009D0513"/>
    <w:rsid w:val="009D180B"/>
    <w:rsid w:val="009D30DA"/>
    <w:rsid w:val="009D7204"/>
    <w:rsid w:val="009D73A4"/>
    <w:rsid w:val="009D7940"/>
    <w:rsid w:val="009E013C"/>
    <w:rsid w:val="009E0461"/>
    <w:rsid w:val="009E56B5"/>
    <w:rsid w:val="009E7F27"/>
    <w:rsid w:val="009F0916"/>
    <w:rsid w:val="009F15EB"/>
    <w:rsid w:val="009F306D"/>
    <w:rsid w:val="009F665D"/>
    <w:rsid w:val="009F70AC"/>
    <w:rsid w:val="009F7213"/>
    <w:rsid w:val="00A001B0"/>
    <w:rsid w:val="00A0234D"/>
    <w:rsid w:val="00A02600"/>
    <w:rsid w:val="00A02973"/>
    <w:rsid w:val="00A02C75"/>
    <w:rsid w:val="00A04EF4"/>
    <w:rsid w:val="00A05478"/>
    <w:rsid w:val="00A06FDE"/>
    <w:rsid w:val="00A11DB5"/>
    <w:rsid w:val="00A11E23"/>
    <w:rsid w:val="00A14D60"/>
    <w:rsid w:val="00A160E5"/>
    <w:rsid w:val="00A20CDE"/>
    <w:rsid w:val="00A22C7C"/>
    <w:rsid w:val="00A23695"/>
    <w:rsid w:val="00A23A68"/>
    <w:rsid w:val="00A26E15"/>
    <w:rsid w:val="00A27184"/>
    <w:rsid w:val="00A30BB3"/>
    <w:rsid w:val="00A31D6C"/>
    <w:rsid w:val="00A32BED"/>
    <w:rsid w:val="00A32D2D"/>
    <w:rsid w:val="00A362E2"/>
    <w:rsid w:val="00A42D43"/>
    <w:rsid w:val="00A44252"/>
    <w:rsid w:val="00A444DE"/>
    <w:rsid w:val="00A4765E"/>
    <w:rsid w:val="00A50095"/>
    <w:rsid w:val="00A50DFA"/>
    <w:rsid w:val="00A511F6"/>
    <w:rsid w:val="00A51B08"/>
    <w:rsid w:val="00A535AC"/>
    <w:rsid w:val="00A54FA7"/>
    <w:rsid w:val="00A55DE3"/>
    <w:rsid w:val="00A5733C"/>
    <w:rsid w:val="00A57921"/>
    <w:rsid w:val="00A62251"/>
    <w:rsid w:val="00A62860"/>
    <w:rsid w:val="00A63629"/>
    <w:rsid w:val="00A653EC"/>
    <w:rsid w:val="00A671B8"/>
    <w:rsid w:val="00A70EB0"/>
    <w:rsid w:val="00A71373"/>
    <w:rsid w:val="00A71526"/>
    <w:rsid w:val="00A721A8"/>
    <w:rsid w:val="00A73749"/>
    <w:rsid w:val="00A75294"/>
    <w:rsid w:val="00A81546"/>
    <w:rsid w:val="00A8193E"/>
    <w:rsid w:val="00A83002"/>
    <w:rsid w:val="00A83C18"/>
    <w:rsid w:val="00A84807"/>
    <w:rsid w:val="00A85C14"/>
    <w:rsid w:val="00A905A4"/>
    <w:rsid w:val="00A90797"/>
    <w:rsid w:val="00A947FE"/>
    <w:rsid w:val="00A94A82"/>
    <w:rsid w:val="00A94E54"/>
    <w:rsid w:val="00A94F27"/>
    <w:rsid w:val="00A95043"/>
    <w:rsid w:val="00A96ADF"/>
    <w:rsid w:val="00AA06B3"/>
    <w:rsid w:val="00AA0A68"/>
    <w:rsid w:val="00AA1840"/>
    <w:rsid w:val="00AA1FEC"/>
    <w:rsid w:val="00AA331B"/>
    <w:rsid w:val="00AA4274"/>
    <w:rsid w:val="00AA4352"/>
    <w:rsid w:val="00AA5673"/>
    <w:rsid w:val="00AA699D"/>
    <w:rsid w:val="00AA6DA9"/>
    <w:rsid w:val="00AA6F43"/>
    <w:rsid w:val="00AA79CD"/>
    <w:rsid w:val="00AB128E"/>
    <w:rsid w:val="00AB4751"/>
    <w:rsid w:val="00AC0AD5"/>
    <w:rsid w:val="00AC0DE8"/>
    <w:rsid w:val="00AC1429"/>
    <w:rsid w:val="00AC2E42"/>
    <w:rsid w:val="00AC367A"/>
    <w:rsid w:val="00AC53B4"/>
    <w:rsid w:val="00AC7E46"/>
    <w:rsid w:val="00AD49BD"/>
    <w:rsid w:val="00AD798C"/>
    <w:rsid w:val="00AE097B"/>
    <w:rsid w:val="00AE2724"/>
    <w:rsid w:val="00AE2918"/>
    <w:rsid w:val="00AE2B13"/>
    <w:rsid w:val="00AE33F3"/>
    <w:rsid w:val="00AE406F"/>
    <w:rsid w:val="00AE46B7"/>
    <w:rsid w:val="00AE5DC4"/>
    <w:rsid w:val="00AE74CE"/>
    <w:rsid w:val="00AF031C"/>
    <w:rsid w:val="00AF2473"/>
    <w:rsid w:val="00AF2E33"/>
    <w:rsid w:val="00AF2F5B"/>
    <w:rsid w:val="00AF3352"/>
    <w:rsid w:val="00AF352A"/>
    <w:rsid w:val="00AF566C"/>
    <w:rsid w:val="00AF57CF"/>
    <w:rsid w:val="00B026AB"/>
    <w:rsid w:val="00B05803"/>
    <w:rsid w:val="00B05A7C"/>
    <w:rsid w:val="00B06BF9"/>
    <w:rsid w:val="00B11692"/>
    <w:rsid w:val="00B11CC9"/>
    <w:rsid w:val="00B12B2C"/>
    <w:rsid w:val="00B13D23"/>
    <w:rsid w:val="00B14A52"/>
    <w:rsid w:val="00B2035A"/>
    <w:rsid w:val="00B232A7"/>
    <w:rsid w:val="00B23E82"/>
    <w:rsid w:val="00B269ED"/>
    <w:rsid w:val="00B2737E"/>
    <w:rsid w:val="00B275CA"/>
    <w:rsid w:val="00B27AFF"/>
    <w:rsid w:val="00B3101A"/>
    <w:rsid w:val="00B314E9"/>
    <w:rsid w:val="00B31A20"/>
    <w:rsid w:val="00B33755"/>
    <w:rsid w:val="00B352C3"/>
    <w:rsid w:val="00B365CF"/>
    <w:rsid w:val="00B36F11"/>
    <w:rsid w:val="00B43A77"/>
    <w:rsid w:val="00B47307"/>
    <w:rsid w:val="00B518EB"/>
    <w:rsid w:val="00B52608"/>
    <w:rsid w:val="00B5361F"/>
    <w:rsid w:val="00B5676E"/>
    <w:rsid w:val="00B5737D"/>
    <w:rsid w:val="00B61829"/>
    <w:rsid w:val="00B621FA"/>
    <w:rsid w:val="00B6223F"/>
    <w:rsid w:val="00B62B3E"/>
    <w:rsid w:val="00B62DD4"/>
    <w:rsid w:val="00B63221"/>
    <w:rsid w:val="00B63CF4"/>
    <w:rsid w:val="00B67416"/>
    <w:rsid w:val="00B676BF"/>
    <w:rsid w:val="00B7019C"/>
    <w:rsid w:val="00B71D68"/>
    <w:rsid w:val="00B732F4"/>
    <w:rsid w:val="00B735CB"/>
    <w:rsid w:val="00B7391D"/>
    <w:rsid w:val="00B752CD"/>
    <w:rsid w:val="00B75361"/>
    <w:rsid w:val="00B756DE"/>
    <w:rsid w:val="00B75D61"/>
    <w:rsid w:val="00B7602A"/>
    <w:rsid w:val="00B76F2D"/>
    <w:rsid w:val="00B802F3"/>
    <w:rsid w:val="00B803D8"/>
    <w:rsid w:val="00B823BA"/>
    <w:rsid w:val="00B83081"/>
    <w:rsid w:val="00B83414"/>
    <w:rsid w:val="00B84B28"/>
    <w:rsid w:val="00B858CF"/>
    <w:rsid w:val="00B86D92"/>
    <w:rsid w:val="00B87103"/>
    <w:rsid w:val="00B907AA"/>
    <w:rsid w:val="00B9160A"/>
    <w:rsid w:val="00B92D58"/>
    <w:rsid w:val="00B933F3"/>
    <w:rsid w:val="00B939C1"/>
    <w:rsid w:val="00B94784"/>
    <w:rsid w:val="00B95056"/>
    <w:rsid w:val="00B95DB0"/>
    <w:rsid w:val="00B95F36"/>
    <w:rsid w:val="00B96D87"/>
    <w:rsid w:val="00BA03C4"/>
    <w:rsid w:val="00BA1886"/>
    <w:rsid w:val="00BA1D55"/>
    <w:rsid w:val="00BA6EDB"/>
    <w:rsid w:val="00BA7279"/>
    <w:rsid w:val="00BB00C9"/>
    <w:rsid w:val="00BB4196"/>
    <w:rsid w:val="00BB7770"/>
    <w:rsid w:val="00BB7A45"/>
    <w:rsid w:val="00BC6665"/>
    <w:rsid w:val="00BC6F70"/>
    <w:rsid w:val="00BC7FAD"/>
    <w:rsid w:val="00BD0DAB"/>
    <w:rsid w:val="00BD29BF"/>
    <w:rsid w:val="00BD2CFE"/>
    <w:rsid w:val="00BD3A65"/>
    <w:rsid w:val="00BD4A45"/>
    <w:rsid w:val="00BD594C"/>
    <w:rsid w:val="00BD62FA"/>
    <w:rsid w:val="00BD65F7"/>
    <w:rsid w:val="00BD6F83"/>
    <w:rsid w:val="00BE00C7"/>
    <w:rsid w:val="00BE1DC7"/>
    <w:rsid w:val="00BE359B"/>
    <w:rsid w:val="00BE3ACB"/>
    <w:rsid w:val="00BE3B4F"/>
    <w:rsid w:val="00BE4222"/>
    <w:rsid w:val="00BE430F"/>
    <w:rsid w:val="00BE6A03"/>
    <w:rsid w:val="00BE7184"/>
    <w:rsid w:val="00BE727E"/>
    <w:rsid w:val="00BE769A"/>
    <w:rsid w:val="00BE7744"/>
    <w:rsid w:val="00BE7955"/>
    <w:rsid w:val="00BF4C47"/>
    <w:rsid w:val="00BF6608"/>
    <w:rsid w:val="00BF6C91"/>
    <w:rsid w:val="00BF75A4"/>
    <w:rsid w:val="00C001DD"/>
    <w:rsid w:val="00C013D8"/>
    <w:rsid w:val="00C02DB9"/>
    <w:rsid w:val="00C0352D"/>
    <w:rsid w:val="00C0456A"/>
    <w:rsid w:val="00C04ADD"/>
    <w:rsid w:val="00C0507C"/>
    <w:rsid w:val="00C058CB"/>
    <w:rsid w:val="00C0749D"/>
    <w:rsid w:val="00C10527"/>
    <w:rsid w:val="00C12F50"/>
    <w:rsid w:val="00C155A5"/>
    <w:rsid w:val="00C15F64"/>
    <w:rsid w:val="00C16066"/>
    <w:rsid w:val="00C1671E"/>
    <w:rsid w:val="00C21D27"/>
    <w:rsid w:val="00C223C7"/>
    <w:rsid w:val="00C23863"/>
    <w:rsid w:val="00C23C33"/>
    <w:rsid w:val="00C24CC6"/>
    <w:rsid w:val="00C2577E"/>
    <w:rsid w:val="00C25F85"/>
    <w:rsid w:val="00C329F9"/>
    <w:rsid w:val="00C334A9"/>
    <w:rsid w:val="00C34032"/>
    <w:rsid w:val="00C373A1"/>
    <w:rsid w:val="00C45407"/>
    <w:rsid w:val="00C50365"/>
    <w:rsid w:val="00C52393"/>
    <w:rsid w:val="00C54C0B"/>
    <w:rsid w:val="00C561B8"/>
    <w:rsid w:val="00C56735"/>
    <w:rsid w:val="00C568A1"/>
    <w:rsid w:val="00C62A8C"/>
    <w:rsid w:val="00C63407"/>
    <w:rsid w:val="00C647FD"/>
    <w:rsid w:val="00C658EF"/>
    <w:rsid w:val="00C666D2"/>
    <w:rsid w:val="00C67B5E"/>
    <w:rsid w:val="00C70B58"/>
    <w:rsid w:val="00C70D30"/>
    <w:rsid w:val="00C710FB"/>
    <w:rsid w:val="00C71891"/>
    <w:rsid w:val="00C71AC9"/>
    <w:rsid w:val="00C7366F"/>
    <w:rsid w:val="00C7398E"/>
    <w:rsid w:val="00C747F8"/>
    <w:rsid w:val="00C75D00"/>
    <w:rsid w:val="00C7669D"/>
    <w:rsid w:val="00C77521"/>
    <w:rsid w:val="00C77682"/>
    <w:rsid w:val="00C80096"/>
    <w:rsid w:val="00C80304"/>
    <w:rsid w:val="00C82CBB"/>
    <w:rsid w:val="00C85979"/>
    <w:rsid w:val="00C875AF"/>
    <w:rsid w:val="00C91B0E"/>
    <w:rsid w:val="00C94057"/>
    <w:rsid w:val="00C94611"/>
    <w:rsid w:val="00C95C91"/>
    <w:rsid w:val="00C967CD"/>
    <w:rsid w:val="00CA0207"/>
    <w:rsid w:val="00CA0490"/>
    <w:rsid w:val="00CA0509"/>
    <w:rsid w:val="00CA0628"/>
    <w:rsid w:val="00CA2196"/>
    <w:rsid w:val="00CA28BF"/>
    <w:rsid w:val="00CA4B60"/>
    <w:rsid w:val="00CA671E"/>
    <w:rsid w:val="00CB11D7"/>
    <w:rsid w:val="00CB1858"/>
    <w:rsid w:val="00CB3138"/>
    <w:rsid w:val="00CB5525"/>
    <w:rsid w:val="00CB78E8"/>
    <w:rsid w:val="00CB7BAB"/>
    <w:rsid w:val="00CC06E5"/>
    <w:rsid w:val="00CC194F"/>
    <w:rsid w:val="00CC1BEE"/>
    <w:rsid w:val="00CC251A"/>
    <w:rsid w:val="00CC5F2C"/>
    <w:rsid w:val="00CC6FB0"/>
    <w:rsid w:val="00CD07E8"/>
    <w:rsid w:val="00CD0DC7"/>
    <w:rsid w:val="00CD2C85"/>
    <w:rsid w:val="00CD3A27"/>
    <w:rsid w:val="00CD3B05"/>
    <w:rsid w:val="00CD453F"/>
    <w:rsid w:val="00CD4AE2"/>
    <w:rsid w:val="00CD5111"/>
    <w:rsid w:val="00CD5C49"/>
    <w:rsid w:val="00CD5D2D"/>
    <w:rsid w:val="00CD6AEF"/>
    <w:rsid w:val="00CD6B2E"/>
    <w:rsid w:val="00CD73BE"/>
    <w:rsid w:val="00CE02E9"/>
    <w:rsid w:val="00CE067A"/>
    <w:rsid w:val="00CE2067"/>
    <w:rsid w:val="00CE2D82"/>
    <w:rsid w:val="00CE5D55"/>
    <w:rsid w:val="00CE7484"/>
    <w:rsid w:val="00CF0C11"/>
    <w:rsid w:val="00CF279F"/>
    <w:rsid w:val="00CF2CC2"/>
    <w:rsid w:val="00CF38FC"/>
    <w:rsid w:val="00CF5857"/>
    <w:rsid w:val="00CF59D5"/>
    <w:rsid w:val="00CF5B7A"/>
    <w:rsid w:val="00CF69CF"/>
    <w:rsid w:val="00D00CFF"/>
    <w:rsid w:val="00D00EDC"/>
    <w:rsid w:val="00D0146A"/>
    <w:rsid w:val="00D02F08"/>
    <w:rsid w:val="00D03818"/>
    <w:rsid w:val="00D05A15"/>
    <w:rsid w:val="00D0690B"/>
    <w:rsid w:val="00D0692E"/>
    <w:rsid w:val="00D0732D"/>
    <w:rsid w:val="00D10E5B"/>
    <w:rsid w:val="00D12261"/>
    <w:rsid w:val="00D13DE6"/>
    <w:rsid w:val="00D153DD"/>
    <w:rsid w:val="00D1731F"/>
    <w:rsid w:val="00D22D92"/>
    <w:rsid w:val="00D24778"/>
    <w:rsid w:val="00D269BC"/>
    <w:rsid w:val="00D26C7A"/>
    <w:rsid w:val="00D320DC"/>
    <w:rsid w:val="00D3409A"/>
    <w:rsid w:val="00D34180"/>
    <w:rsid w:val="00D34F16"/>
    <w:rsid w:val="00D40552"/>
    <w:rsid w:val="00D42AF5"/>
    <w:rsid w:val="00D42B36"/>
    <w:rsid w:val="00D43509"/>
    <w:rsid w:val="00D43E68"/>
    <w:rsid w:val="00D45217"/>
    <w:rsid w:val="00D46EEE"/>
    <w:rsid w:val="00D50ED4"/>
    <w:rsid w:val="00D5386B"/>
    <w:rsid w:val="00D53967"/>
    <w:rsid w:val="00D60324"/>
    <w:rsid w:val="00D61FAD"/>
    <w:rsid w:val="00D62618"/>
    <w:rsid w:val="00D631E7"/>
    <w:rsid w:val="00D632E3"/>
    <w:rsid w:val="00D65625"/>
    <w:rsid w:val="00D6562B"/>
    <w:rsid w:val="00D669E3"/>
    <w:rsid w:val="00D71342"/>
    <w:rsid w:val="00D7180F"/>
    <w:rsid w:val="00D71851"/>
    <w:rsid w:val="00D71F8D"/>
    <w:rsid w:val="00D74725"/>
    <w:rsid w:val="00D74D2A"/>
    <w:rsid w:val="00D8219D"/>
    <w:rsid w:val="00D850C2"/>
    <w:rsid w:val="00D85F41"/>
    <w:rsid w:val="00D866DE"/>
    <w:rsid w:val="00D91C47"/>
    <w:rsid w:val="00D91C7E"/>
    <w:rsid w:val="00D931D7"/>
    <w:rsid w:val="00D96FF4"/>
    <w:rsid w:val="00D97D81"/>
    <w:rsid w:val="00DA0D22"/>
    <w:rsid w:val="00DA3D9F"/>
    <w:rsid w:val="00DA440E"/>
    <w:rsid w:val="00DA4427"/>
    <w:rsid w:val="00DA511C"/>
    <w:rsid w:val="00DA60A7"/>
    <w:rsid w:val="00DB5161"/>
    <w:rsid w:val="00DB5FFF"/>
    <w:rsid w:val="00DC0309"/>
    <w:rsid w:val="00DC0C14"/>
    <w:rsid w:val="00DC1509"/>
    <w:rsid w:val="00DC17BB"/>
    <w:rsid w:val="00DC21B3"/>
    <w:rsid w:val="00DC4C08"/>
    <w:rsid w:val="00DC4DBA"/>
    <w:rsid w:val="00DC4E12"/>
    <w:rsid w:val="00DC6B31"/>
    <w:rsid w:val="00DC722B"/>
    <w:rsid w:val="00DD1788"/>
    <w:rsid w:val="00DD3C7D"/>
    <w:rsid w:val="00DD6110"/>
    <w:rsid w:val="00DD7E2B"/>
    <w:rsid w:val="00DE1D84"/>
    <w:rsid w:val="00DE2A22"/>
    <w:rsid w:val="00DE3E17"/>
    <w:rsid w:val="00DE4730"/>
    <w:rsid w:val="00DE5434"/>
    <w:rsid w:val="00DE6858"/>
    <w:rsid w:val="00DE7754"/>
    <w:rsid w:val="00DE7886"/>
    <w:rsid w:val="00DF4DC4"/>
    <w:rsid w:val="00DF5299"/>
    <w:rsid w:val="00DF6804"/>
    <w:rsid w:val="00DF6EE1"/>
    <w:rsid w:val="00E000A8"/>
    <w:rsid w:val="00E02F3C"/>
    <w:rsid w:val="00E04CA8"/>
    <w:rsid w:val="00E068B3"/>
    <w:rsid w:val="00E1233A"/>
    <w:rsid w:val="00E125D8"/>
    <w:rsid w:val="00E139CD"/>
    <w:rsid w:val="00E14117"/>
    <w:rsid w:val="00E158CB"/>
    <w:rsid w:val="00E173D3"/>
    <w:rsid w:val="00E20121"/>
    <w:rsid w:val="00E20BFE"/>
    <w:rsid w:val="00E20C46"/>
    <w:rsid w:val="00E2334A"/>
    <w:rsid w:val="00E24039"/>
    <w:rsid w:val="00E2487E"/>
    <w:rsid w:val="00E24EC2"/>
    <w:rsid w:val="00E30F88"/>
    <w:rsid w:val="00E3257C"/>
    <w:rsid w:val="00E35D3D"/>
    <w:rsid w:val="00E403EF"/>
    <w:rsid w:val="00E4062C"/>
    <w:rsid w:val="00E41185"/>
    <w:rsid w:val="00E44725"/>
    <w:rsid w:val="00E452FD"/>
    <w:rsid w:val="00E477C2"/>
    <w:rsid w:val="00E5104C"/>
    <w:rsid w:val="00E520E0"/>
    <w:rsid w:val="00E53D0D"/>
    <w:rsid w:val="00E54F0C"/>
    <w:rsid w:val="00E55638"/>
    <w:rsid w:val="00E55C4A"/>
    <w:rsid w:val="00E56194"/>
    <w:rsid w:val="00E56273"/>
    <w:rsid w:val="00E6082B"/>
    <w:rsid w:val="00E6114D"/>
    <w:rsid w:val="00E61196"/>
    <w:rsid w:val="00E611C0"/>
    <w:rsid w:val="00E61993"/>
    <w:rsid w:val="00E61B41"/>
    <w:rsid w:val="00E65D3E"/>
    <w:rsid w:val="00E74992"/>
    <w:rsid w:val="00E75051"/>
    <w:rsid w:val="00E75881"/>
    <w:rsid w:val="00E80995"/>
    <w:rsid w:val="00E80E6F"/>
    <w:rsid w:val="00E812B8"/>
    <w:rsid w:val="00E82FF3"/>
    <w:rsid w:val="00E8392F"/>
    <w:rsid w:val="00E846B0"/>
    <w:rsid w:val="00E851A8"/>
    <w:rsid w:val="00E85F0A"/>
    <w:rsid w:val="00E87575"/>
    <w:rsid w:val="00E908CE"/>
    <w:rsid w:val="00E9123D"/>
    <w:rsid w:val="00E922D7"/>
    <w:rsid w:val="00E9297F"/>
    <w:rsid w:val="00E950E9"/>
    <w:rsid w:val="00E95525"/>
    <w:rsid w:val="00E95D7F"/>
    <w:rsid w:val="00E9697F"/>
    <w:rsid w:val="00E97522"/>
    <w:rsid w:val="00EA00B8"/>
    <w:rsid w:val="00EA25B1"/>
    <w:rsid w:val="00EA2CF9"/>
    <w:rsid w:val="00EA3C4C"/>
    <w:rsid w:val="00EA420E"/>
    <w:rsid w:val="00EA45A2"/>
    <w:rsid w:val="00EA7B96"/>
    <w:rsid w:val="00EB02E2"/>
    <w:rsid w:val="00EB06B0"/>
    <w:rsid w:val="00EB423E"/>
    <w:rsid w:val="00EB49E7"/>
    <w:rsid w:val="00EB54F9"/>
    <w:rsid w:val="00EC0778"/>
    <w:rsid w:val="00EC1791"/>
    <w:rsid w:val="00EC1DB1"/>
    <w:rsid w:val="00EC2CF6"/>
    <w:rsid w:val="00EC304B"/>
    <w:rsid w:val="00EC39CF"/>
    <w:rsid w:val="00EC4498"/>
    <w:rsid w:val="00EC52CA"/>
    <w:rsid w:val="00EC735A"/>
    <w:rsid w:val="00EC7F35"/>
    <w:rsid w:val="00ED2D6B"/>
    <w:rsid w:val="00ED3483"/>
    <w:rsid w:val="00ED5233"/>
    <w:rsid w:val="00ED5BD9"/>
    <w:rsid w:val="00ED5DC2"/>
    <w:rsid w:val="00ED7698"/>
    <w:rsid w:val="00EE0224"/>
    <w:rsid w:val="00EE0BB2"/>
    <w:rsid w:val="00EE17CA"/>
    <w:rsid w:val="00EE2A27"/>
    <w:rsid w:val="00EE31E4"/>
    <w:rsid w:val="00EE34C3"/>
    <w:rsid w:val="00EE3577"/>
    <w:rsid w:val="00EE52EC"/>
    <w:rsid w:val="00EF2ED4"/>
    <w:rsid w:val="00EF4A16"/>
    <w:rsid w:val="00EF4EC0"/>
    <w:rsid w:val="00EF5A79"/>
    <w:rsid w:val="00EF638B"/>
    <w:rsid w:val="00EF7066"/>
    <w:rsid w:val="00F0007C"/>
    <w:rsid w:val="00F01466"/>
    <w:rsid w:val="00F01FD7"/>
    <w:rsid w:val="00F02D6F"/>
    <w:rsid w:val="00F04678"/>
    <w:rsid w:val="00F060F2"/>
    <w:rsid w:val="00F06E84"/>
    <w:rsid w:val="00F10F07"/>
    <w:rsid w:val="00F12642"/>
    <w:rsid w:val="00F15087"/>
    <w:rsid w:val="00F15B26"/>
    <w:rsid w:val="00F17885"/>
    <w:rsid w:val="00F17DEF"/>
    <w:rsid w:val="00F25A57"/>
    <w:rsid w:val="00F26AAA"/>
    <w:rsid w:val="00F27331"/>
    <w:rsid w:val="00F27703"/>
    <w:rsid w:val="00F3090F"/>
    <w:rsid w:val="00F32F62"/>
    <w:rsid w:val="00F350CA"/>
    <w:rsid w:val="00F359EE"/>
    <w:rsid w:val="00F362B3"/>
    <w:rsid w:val="00F3664D"/>
    <w:rsid w:val="00F3726B"/>
    <w:rsid w:val="00F401B2"/>
    <w:rsid w:val="00F410E7"/>
    <w:rsid w:val="00F42021"/>
    <w:rsid w:val="00F42D1F"/>
    <w:rsid w:val="00F47175"/>
    <w:rsid w:val="00F47630"/>
    <w:rsid w:val="00F516B6"/>
    <w:rsid w:val="00F55404"/>
    <w:rsid w:val="00F5547E"/>
    <w:rsid w:val="00F55A7B"/>
    <w:rsid w:val="00F55C19"/>
    <w:rsid w:val="00F55D61"/>
    <w:rsid w:val="00F57032"/>
    <w:rsid w:val="00F577CC"/>
    <w:rsid w:val="00F62F01"/>
    <w:rsid w:val="00F637D7"/>
    <w:rsid w:val="00F63D75"/>
    <w:rsid w:val="00F65B28"/>
    <w:rsid w:val="00F66493"/>
    <w:rsid w:val="00F6684F"/>
    <w:rsid w:val="00F766CA"/>
    <w:rsid w:val="00F76AD2"/>
    <w:rsid w:val="00F76C36"/>
    <w:rsid w:val="00F8044D"/>
    <w:rsid w:val="00F85621"/>
    <w:rsid w:val="00F86580"/>
    <w:rsid w:val="00F913E7"/>
    <w:rsid w:val="00F935CD"/>
    <w:rsid w:val="00F94EF7"/>
    <w:rsid w:val="00F96024"/>
    <w:rsid w:val="00FA008A"/>
    <w:rsid w:val="00FA171A"/>
    <w:rsid w:val="00FA182A"/>
    <w:rsid w:val="00FA1C3F"/>
    <w:rsid w:val="00FA3D42"/>
    <w:rsid w:val="00FA4078"/>
    <w:rsid w:val="00FA414E"/>
    <w:rsid w:val="00FA47A8"/>
    <w:rsid w:val="00FA4C05"/>
    <w:rsid w:val="00FA584D"/>
    <w:rsid w:val="00FA5A49"/>
    <w:rsid w:val="00FA5FF7"/>
    <w:rsid w:val="00FA664A"/>
    <w:rsid w:val="00FA6DF9"/>
    <w:rsid w:val="00FA7500"/>
    <w:rsid w:val="00FB25EC"/>
    <w:rsid w:val="00FB2658"/>
    <w:rsid w:val="00FB3581"/>
    <w:rsid w:val="00FB3D16"/>
    <w:rsid w:val="00FB4898"/>
    <w:rsid w:val="00FB4D6C"/>
    <w:rsid w:val="00FC0D08"/>
    <w:rsid w:val="00FC0F18"/>
    <w:rsid w:val="00FC2053"/>
    <w:rsid w:val="00FC285D"/>
    <w:rsid w:val="00FC2ED6"/>
    <w:rsid w:val="00FC6A24"/>
    <w:rsid w:val="00FC7A12"/>
    <w:rsid w:val="00FD1B3F"/>
    <w:rsid w:val="00FD47F9"/>
    <w:rsid w:val="00FD5A27"/>
    <w:rsid w:val="00FD7EAE"/>
    <w:rsid w:val="00FE029C"/>
    <w:rsid w:val="00FE1523"/>
    <w:rsid w:val="00FE1527"/>
    <w:rsid w:val="00FE25D3"/>
    <w:rsid w:val="00FE2B53"/>
    <w:rsid w:val="00FE451F"/>
    <w:rsid w:val="00FE58E7"/>
    <w:rsid w:val="00FE6187"/>
    <w:rsid w:val="00FF050F"/>
    <w:rsid w:val="00FF0C14"/>
    <w:rsid w:val="00FF1FE1"/>
    <w:rsid w:val="00FF2847"/>
    <w:rsid w:val="00FF7642"/>
    <w:rsid w:val="01A324E9"/>
    <w:rsid w:val="08AC4F59"/>
    <w:rsid w:val="0D941D88"/>
    <w:rsid w:val="10F215F2"/>
    <w:rsid w:val="13D92E50"/>
    <w:rsid w:val="14495D3B"/>
    <w:rsid w:val="18E92A80"/>
    <w:rsid w:val="1E1B36DB"/>
    <w:rsid w:val="23402E15"/>
    <w:rsid w:val="262D71C5"/>
    <w:rsid w:val="2DE42368"/>
    <w:rsid w:val="2EFE0FA7"/>
    <w:rsid w:val="317B1ED3"/>
    <w:rsid w:val="362F4398"/>
    <w:rsid w:val="364F7F6E"/>
    <w:rsid w:val="371D4DC8"/>
    <w:rsid w:val="3B9A645B"/>
    <w:rsid w:val="3D0C0967"/>
    <w:rsid w:val="3F604F9A"/>
    <w:rsid w:val="402204A1"/>
    <w:rsid w:val="416F5EB1"/>
    <w:rsid w:val="4A61443C"/>
    <w:rsid w:val="4BA601D9"/>
    <w:rsid w:val="4C9444D5"/>
    <w:rsid w:val="4CB80E94"/>
    <w:rsid w:val="51BC1236"/>
    <w:rsid w:val="52686150"/>
    <w:rsid w:val="56880469"/>
    <w:rsid w:val="59060509"/>
    <w:rsid w:val="5F855F61"/>
    <w:rsid w:val="604E3C3F"/>
    <w:rsid w:val="64AF7CA6"/>
    <w:rsid w:val="65B85D6C"/>
    <w:rsid w:val="69BD4F7C"/>
    <w:rsid w:val="69E77164"/>
    <w:rsid w:val="6B6C069F"/>
    <w:rsid w:val="72F37FFA"/>
    <w:rsid w:val="734D17E2"/>
    <w:rsid w:val="780217A9"/>
    <w:rsid w:val="7CA64165"/>
    <w:rsid w:val="7D0F532E"/>
    <w:rsid w:val="7DD859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4">
    <w:name w:val="heading 1"/>
    <w:basedOn w:val="1"/>
    <w:next w:val="1"/>
    <w:qFormat/>
    <w:uiPriority w:val="0"/>
    <w:pPr>
      <w:keepNext/>
      <w:jc w:val="center"/>
      <w:outlineLvl w:val="0"/>
    </w:pPr>
    <w:rPr>
      <w:sz w:val="28"/>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4">
    <w:name w:val="Default Paragraph Font"/>
    <w:semiHidden/>
    <w:uiPriority w:val="0"/>
  </w:style>
  <w:style w:type="table" w:default="1" w:styleId="22">
    <w:name w:val="Normal Table"/>
    <w:semiHidden/>
    <w:uiPriority w:val="0"/>
    <w:tblPr>
      <w:tblStyle w:val="22"/>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7">
    <w:name w:val="Body Text 3"/>
    <w:basedOn w:val="1"/>
    <w:uiPriority w:val="0"/>
    <w:rPr>
      <w:rFonts w:ascii="宋体" w:hAnsi="Times New Roman"/>
      <w:sz w:val="24"/>
    </w:rPr>
  </w:style>
  <w:style w:type="paragraph" w:styleId="8">
    <w:name w:val="Body Text"/>
    <w:basedOn w:val="1"/>
    <w:next w:val="1"/>
    <w:link w:val="36"/>
    <w:unhideWhenUsed/>
    <w:uiPriority w:val="0"/>
    <w:pPr>
      <w:spacing w:after="120"/>
    </w:pPr>
  </w:style>
  <w:style w:type="paragraph" w:styleId="9">
    <w:name w:val="Body Text Indent"/>
    <w:basedOn w:val="1"/>
    <w:link w:val="37"/>
    <w:uiPriority w:val="0"/>
    <w:pPr>
      <w:ind w:firstLine="552"/>
    </w:pPr>
    <w:rPr>
      <w:rFonts w:ascii="宋体"/>
      <w:sz w:val="28"/>
    </w:rPr>
  </w:style>
  <w:style w:type="paragraph" w:styleId="10">
    <w:name w:val="Plain Text"/>
    <w:basedOn w:val="1"/>
    <w:uiPriority w:val="0"/>
    <w:rPr>
      <w:rFonts w:ascii="宋体" w:hAnsi="Courier New"/>
    </w:rPr>
  </w:style>
  <w:style w:type="paragraph" w:styleId="11">
    <w:name w:val="Date"/>
    <w:basedOn w:val="1"/>
    <w:next w:val="1"/>
    <w:uiPriority w:val="0"/>
    <w:rPr>
      <w:rFonts w:ascii="宋体"/>
      <w:sz w:val="24"/>
    </w:rPr>
  </w:style>
  <w:style w:type="paragraph" w:styleId="12">
    <w:name w:val="Body Text Indent 2"/>
    <w:basedOn w:val="1"/>
    <w:link w:val="38"/>
    <w:uiPriority w:val="0"/>
    <w:pPr>
      <w:spacing w:after="120" w:line="480" w:lineRule="auto"/>
      <w:ind w:left="420" w:leftChars="200"/>
    </w:pPr>
  </w:style>
  <w:style w:type="paragraph" w:styleId="13">
    <w:name w:val="footer"/>
    <w:basedOn w:val="1"/>
    <w:uiPriority w:val="0"/>
    <w:pPr>
      <w:tabs>
        <w:tab w:val="center" w:pos="4153"/>
        <w:tab w:val="right" w:pos="8306"/>
      </w:tabs>
      <w:adjustRightInd w:val="0"/>
      <w:spacing w:line="240" w:lineRule="atLeast"/>
      <w:jc w:val="left"/>
      <w:textAlignment w:val="baseline"/>
    </w:pPr>
    <w:rPr>
      <w:kern w:val="0"/>
      <w:sz w:val="18"/>
    </w:rPr>
  </w:style>
  <w:style w:type="paragraph" w:styleId="14">
    <w:name w:val="header"/>
    <w:basedOn w:val="1"/>
    <w:link w:val="39"/>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iPriority w:val="39"/>
    <w:pPr>
      <w:tabs>
        <w:tab w:val="right" w:leader="dot" w:pos="9060"/>
      </w:tabs>
    </w:pPr>
  </w:style>
  <w:style w:type="paragraph" w:styleId="16">
    <w:name w:val="Body Text 2"/>
    <w:basedOn w:val="1"/>
    <w:qFormat/>
    <w:uiPriority w:val="0"/>
    <w:rPr>
      <w:rFonts w:ascii="楷体_GB2312" w:hAnsi="Copperplate Gothic Bold" w:eastAsia="楷体_GB2312"/>
      <w:sz w:val="28"/>
    </w:rPr>
  </w:style>
  <w:style w:type="paragraph" w:styleId="17">
    <w:name w:val="HTML Preformatted"/>
    <w:basedOn w:val="1"/>
    <w:link w:val="4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8">
    <w:name w:val="Normal (Web)"/>
    <w:basedOn w:val="1"/>
    <w:uiPriority w:val="0"/>
    <w:pPr>
      <w:spacing w:before="0" w:beforeAutospacing="0" w:after="0" w:afterAutospacing="0"/>
      <w:ind w:left="0" w:right="0"/>
      <w:jc w:val="left"/>
    </w:pPr>
    <w:rPr>
      <w:kern w:val="0"/>
      <w:sz w:val="24"/>
      <w:lang w:val="en-US" w:eastAsia="zh-CN" w:bidi="ar"/>
    </w:rPr>
  </w:style>
  <w:style w:type="paragraph" w:styleId="19">
    <w:name w:val="Title"/>
    <w:basedOn w:val="1"/>
    <w:next w:val="1"/>
    <w:link w:val="41"/>
    <w:qFormat/>
    <w:uiPriority w:val="0"/>
    <w:pPr>
      <w:spacing w:before="240" w:after="60"/>
      <w:jc w:val="center"/>
      <w:outlineLvl w:val="0"/>
    </w:pPr>
    <w:rPr>
      <w:rFonts w:ascii="Cambria" w:hAnsi="Cambria"/>
      <w:b/>
      <w:bCs/>
      <w:sz w:val="32"/>
      <w:szCs w:val="32"/>
    </w:rPr>
  </w:style>
  <w:style w:type="paragraph" w:styleId="20">
    <w:name w:val="Body Text First Indent"/>
    <w:basedOn w:val="8"/>
    <w:uiPriority w:val="0"/>
    <w:rPr>
      <w:rFonts w:ascii="Calibri" w:hAnsi="宋体"/>
      <w:sz w:val="18"/>
      <w:szCs w:val="18"/>
    </w:rPr>
  </w:style>
  <w:style w:type="paragraph" w:styleId="21">
    <w:name w:val="Body Text First Indent 2"/>
    <w:basedOn w:val="9"/>
    <w:link w:val="42"/>
    <w:uiPriority w:val="0"/>
    <w:pPr>
      <w:spacing w:after="120"/>
      <w:ind w:left="420" w:leftChars="200" w:firstLine="420" w:firstLineChars="200"/>
    </w:pPr>
    <w:rPr>
      <w:rFonts w:ascii="Times New Roman"/>
      <w:sz w:val="21"/>
    </w:rPr>
  </w:style>
  <w:style w:type="table" w:styleId="23">
    <w:name w:val="Table Grid"/>
    <w:basedOn w:val="22"/>
    <w:uiPriority w:val="0"/>
    <w:pPr>
      <w:widowControl w:val="0"/>
      <w:jc w:val="both"/>
    </w:pPr>
    <w:tblPr>
      <w:tblStyle w:val="2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0"/>
    <w:rPr>
      <w:b/>
    </w:rPr>
  </w:style>
  <w:style w:type="character" w:styleId="26">
    <w:name w:val="page number"/>
    <w:uiPriority w:val="0"/>
  </w:style>
  <w:style w:type="character" w:styleId="27">
    <w:name w:val="FollowedHyperlink"/>
    <w:uiPriority w:val="0"/>
    <w:rPr>
      <w:color w:val="333333"/>
      <w:u w:val="none"/>
    </w:rPr>
  </w:style>
  <w:style w:type="character" w:styleId="28">
    <w:name w:val="Emphasis"/>
    <w:qFormat/>
    <w:uiPriority w:val="0"/>
  </w:style>
  <w:style w:type="character" w:styleId="29">
    <w:name w:val="HTML Definition"/>
    <w:uiPriority w:val="0"/>
  </w:style>
  <w:style w:type="character" w:styleId="30">
    <w:name w:val="HTML Variable"/>
    <w:uiPriority w:val="0"/>
  </w:style>
  <w:style w:type="character" w:styleId="31">
    <w:name w:val="Hyperlink"/>
    <w:uiPriority w:val="0"/>
    <w:rPr>
      <w:color w:val="333333"/>
      <w:u w:val="none"/>
    </w:rPr>
  </w:style>
  <w:style w:type="character" w:styleId="32">
    <w:name w:val="HTML Code"/>
    <w:uiPriority w:val="0"/>
    <w:rPr>
      <w:rFonts w:hint="default" w:ascii="Consolas" w:hAnsi="Consolas" w:eastAsia="Consolas" w:cs="Consolas"/>
      <w:color w:val="C7254E"/>
      <w:sz w:val="21"/>
      <w:szCs w:val="21"/>
      <w:shd w:val="clear" w:color="auto" w:fill="F9F2F4"/>
    </w:rPr>
  </w:style>
  <w:style w:type="character" w:styleId="33">
    <w:name w:val="HTML Cite"/>
    <w:uiPriority w:val="0"/>
  </w:style>
  <w:style w:type="character" w:styleId="34">
    <w:name w:val="HTML Keyboard"/>
    <w:uiPriority w:val="0"/>
    <w:rPr>
      <w:rFonts w:hint="default" w:ascii="Consolas" w:hAnsi="Consolas" w:eastAsia="Consolas" w:cs="Consolas"/>
      <w:color w:val="FFFFFF"/>
      <w:sz w:val="21"/>
      <w:szCs w:val="21"/>
      <w:shd w:val="clear" w:color="auto" w:fill="333333"/>
    </w:rPr>
  </w:style>
  <w:style w:type="character" w:styleId="35">
    <w:name w:val="HTML Sample"/>
    <w:uiPriority w:val="0"/>
    <w:rPr>
      <w:rFonts w:ascii="Consolas" w:hAnsi="Consolas" w:eastAsia="Consolas" w:cs="Consolas"/>
      <w:sz w:val="21"/>
      <w:szCs w:val="21"/>
    </w:rPr>
  </w:style>
  <w:style w:type="character" w:customStyle="1" w:styleId="36">
    <w:name w:val="正文文本 Char"/>
    <w:link w:val="8"/>
    <w:uiPriority w:val="0"/>
    <w:rPr>
      <w:kern w:val="2"/>
      <w:sz w:val="21"/>
    </w:rPr>
  </w:style>
  <w:style w:type="character" w:customStyle="1" w:styleId="37">
    <w:name w:val="正文文本缩进 Char"/>
    <w:link w:val="9"/>
    <w:uiPriority w:val="0"/>
    <w:rPr>
      <w:rFonts w:ascii="宋体"/>
      <w:kern w:val="2"/>
      <w:sz w:val="28"/>
    </w:rPr>
  </w:style>
  <w:style w:type="character" w:customStyle="1" w:styleId="38">
    <w:name w:val="正文文本缩进 2 Char"/>
    <w:link w:val="12"/>
    <w:uiPriority w:val="0"/>
    <w:rPr>
      <w:kern w:val="2"/>
      <w:sz w:val="21"/>
    </w:rPr>
  </w:style>
  <w:style w:type="character" w:customStyle="1" w:styleId="39">
    <w:name w:val="页眉 Char"/>
    <w:link w:val="14"/>
    <w:uiPriority w:val="0"/>
    <w:rPr>
      <w:kern w:val="2"/>
      <w:sz w:val="18"/>
      <w:szCs w:val="18"/>
    </w:rPr>
  </w:style>
  <w:style w:type="character" w:customStyle="1" w:styleId="40">
    <w:name w:val="HTML 预设格式 Char"/>
    <w:link w:val="17"/>
    <w:uiPriority w:val="0"/>
    <w:rPr>
      <w:rFonts w:ascii="黑体" w:hAnsi="Courier New" w:eastAsia="黑体" w:cs="Courier New"/>
    </w:rPr>
  </w:style>
  <w:style w:type="character" w:customStyle="1" w:styleId="41">
    <w:name w:val="标题 Char"/>
    <w:link w:val="19"/>
    <w:uiPriority w:val="0"/>
    <w:rPr>
      <w:rFonts w:ascii="Cambria" w:hAnsi="Cambria" w:cs="Cambria"/>
      <w:b/>
      <w:bCs/>
      <w:kern w:val="2"/>
      <w:sz w:val="32"/>
      <w:szCs w:val="32"/>
    </w:rPr>
  </w:style>
  <w:style w:type="character" w:customStyle="1" w:styleId="42">
    <w:name w:val="正文首行缩进 2 Char"/>
    <w:link w:val="21"/>
    <w:uiPriority w:val="0"/>
  </w:style>
  <w:style w:type="character" w:customStyle="1" w:styleId="43">
    <w:name w:val="hour_pm"/>
    <w:uiPriority w:val="0"/>
  </w:style>
  <w:style w:type="character" w:customStyle="1" w:styleId="44">
    <w:name w:val="tmpztreemove_arrow"/>
    <w:uiPriority w:val="0"/>
    <w:rPr>
      <w:shd w:val="clear" w:color="auto" w:fill="FFFFFF"/>
    </w:rPr>
  </w:style>
  <w:style w:type="character" w:customStyle="1" w:styleId="45">
    <w:name w:val="glyphicon4"/>
    <w:uiPriority w:val="0"/>
  </w:style>
  <w:style w:type="character" w:customStyle="1" w:styleId="46">
    <w:name w:val="hover3"/>
    <w:uiPriority w:val="0"/>
    <w:rPr>
      <w:shd w:val="clear" w:color="auto" w:fill="EEEEEE"/>
    </w:rPr>
  </w:style>
  <w:style w:type="character" w:customStyle="1" w:styleId="47">
    <w:name w:val="fontstyle01"/>
    <w:qFormat/>
    <w:uiPriority w:val="0"/>
    <w:rPr>
      <w:rFonts w:hint="eastAsia" w:ascii="黑体" w:hAnsi="黑体" w:eastAsia="黑体"/>
      <w:color w:val="000000"/>
      <w:sz w:val="32"/>
      <w:szCs w:val="32"/>
    </w:rPr>
  </w:style>
  <w:style w:type="character" w:customStyle="1" w:styleId="48">
    <w:name w:val="hour_am"/>
    <w:uiPriority w:val="0"/>
  </w:style>
  <w:style w:type="character" w:customStyle="1" w:styleId="49">
    <w:name w:val="old"/>
    <w:uiPriority w:val="0"/>
    <w:rPr>
      <w:color w:val="999999"/>
    </w:rPr>
  </w:style>
  <w:style w:type="character" w:customStyle="1" w:styleId="50">
    <w:name w:val="indent"/>
    <w:uiPriority w:val="0"/>
  </w:style>
  <w:style w:type="character" w:customStyle="1" w:styleId="51">
    <w:name w:val="button"/>
    <w:uiPriority w:val="0"/>
  </w:style>
  <w:style w:type="paragraph" w:styleId="52">
    <w:name w:val="List Paragraph"/>
    <w:basedOn w:val="1"/>
    <w:qFormat/>
    <w:uiPriority w:val="99"/>
    <w:pPr>
      <w:widowControl/>
      <w:ind w:firstLine="420" w:firstLineChars="200"/>
      <w:jc w:val="left"/>
    </w:pPr>
    <w:rPr>
      <w:rFonts w:ascii="宋体" w:hAnsi="宋体" w:eastAsia="宋体" w:cs="宋体"/>
      <w:kern w:val="0"/>
      <w:sz w:val="24"/>
      <w:szCs w:val="24"/>
    </w:rPr>
  </w:style>
  <w:style w:type="paragraph" w:customStyle="1" w:styleId="53">
    <w:name w:val=" Char2"/>
    <w:basedOn w:val="1"/>
    <w:uiPriority w:val="0"/>
    <w:rPr>
      <w:rFonts w:ascii="Tahoma" w:hAnsi="Tahoma"/>
      <w:sz w:val="24"/>
    </w:rPr>
  </w:style>
  <w:style w:type="paragraph" w:customStyle="1" w:styleId="54">
    <w:name w:val=" Char"/>
    <w:basedOn w:val="1"/>
    <w:uiPriority w:val="0"/>
    <w:pPr>
      <w:widowControl/>
      <w:spacing w:after="160" w:line="240" w:lineRule="exact"/>
      <w:jc w:val="left"/>
    </w:pPr>
    <w:rPr>
      <w:rFonts w:ascii="Verdana" w:hAnsi="Verdana" w:eastAsia="仿宋_GB2312"/>
      <w:kern w:val="0"/>
      <w:sz w:val="24"/>
      <w:lang w:eastAsia="en-US"/>
    </w:rPr>
  </w:style>
  <w:style w:type="character" w:customStyle="1" w:styleId="55">
    <w:name w:val="hilite6"/>
    <w:uiPriority w:val="0"/>
    <w:rPr>
      <w:color w:val="FFFFFF"/>
      <w:shd w:val="clear" w:color="auto" w:fill="666666"/>
    </w:rPr>
  </w:style>
  <w:style w:type="character" w:customStyle="1" w:styleId="56">
    <w:name w:val="w32"/>
    <w:uiPriority w:val="0"/>
  </w:style>
  <w:style w:type="character" w:customStyle="1" w:styleId="57">
    <w:name w:val="cy"/>
    <w:uiPriority w:val="0"/>
  </w:style>
  <w:style w:type="character" w:customStyle="1" w:styleId="58">
    <w:name w:val="cdropleft"/>
    <w:uiPriority w:val="0"/>
  </w:style>
  <w:style w:type="character" w:customStyle="1" w:styleId="59">
    <w:name w:val="icontext3"/>
    <w:uiPriority w:val="0"/>
  </w:style>
  <w:style w:type="character" w:customStyle="1" w:styleId="60">
    <w:name w:val="active"/>
    <w:uiPriority w:val="0"/>
    <w:rPr>
      <w:color w:val="00FF00"/>
      <w:shd w:val="clear" w:color="auto" w:fill="111111"/>
    </w:rPr>
  </w:style>
  <w:style w:type="character" w:customStyle="1" w:styleId="61">
    <w:name w:val="edit_class"/>
    <w:uiPriority w:val="0"/>
  </w:style>
  <w:style w:type="character" w:customStyle="1" w:styleId="62">
    <w:name w:val="xdrichtextbox"/>
    <w:uiPriority w:val="0"/>
    <w:rPr>
      <w:color w:val="auto"/>
      <w:sz w:val="18"/>
      <w:szCs w:val="18"/>
      <w:u w:val="none"/>
      <w:bdr w:val="single" w:color="DCDCDC" w:sz="8" w:space="0"/>
      <w:shd w:val="clear" w:color="auto" w:fill="auto"/>
    </w:rPr>
  </w:style>
  <w:style w:type="character" w:customStyle="1" w:styleId="63">
    <w:name w:val="associateddata"/>
    <w:uiPriority w:val="0"/>
    <w:rPr>
      <w:shd w:val="clear" w:color="auto" w:fill="50A6F9"/>
    </w:rPr>
  </w:style>
  <w:style w:type="character" w:customStyle="1" w:styleId="64">
    <w:name w:val="design_class"/>
    <w:uiPriority w:val="0"/>
  </w:style>
  <w:style w:type="character" w:customStyle="1" w:styleId="65">
    <w:name w:val="button4"/>
    <w:uiPriority w:val="0"/>
  </w:style>
  <w:style w:type="character" w:customStyle="1" w:styleId="66">
    <w:name w:val="choosename"/>
    <w:uiPriority w:val="0"/>
  </w:style>
  <w:style w:type="character" w:customStyle="1" w:styleId="67">
    <w:name w:val="after"/>
    <w:uiPriority w:val="0"/>
    <w:rPr>
      <w:sz w:val="16"/>
      <w:szCs w:val="0"/>
    </w:rPr>
  </w:style>
  <w:style w:type="character" w:customStyle="1" w:styleId="68">
    <w:name w:val="biggerthanmax"/>
    <w:uiPriority w:val="0"/>
    <w:rPr>
      <w:shd w:val="clear" w:color="auto" w:fill="FFFF00"/>
    </w:rPr>
  </w:style>
  <w:style w:type="character" w:customStyle="1" w:styleId="69">
    <w:name w:val="first-child"/>
    <w:uiPriority w:val="0"/>
  </w:style>
  <w:style w:type="character" w:customStyle="1" w:styleId="70">
    <w:name w:val="iconline2"/>
    <w:uiPriority w:val="0"/>
  </w:style>
  <w:style w:type="character" w:customStyle="1" w:styleId="71">
    <w:name w:val="icontext1"/>
    <w:uiPriority w:val="0"/>
  </w:style>
  <w:style w:type="character" w:customStyle="1" w:styleId="72">
    <w:name w:val="icontext11"/>
    <w:uiPriority w:val="0"/>
  </w:style>
  <w:style w:type="character" w:customStyle="1" w:styleId="73">
    <w:name w:val="icontext12"/>
    <w:uiPriority w:val="0"/>
  </w:style>
  <w:style w:type="character" w:customStyle="1" w:styleId="74">
    <w:name w:val="icontext2"/>
    <w:uiPriority w:val="0"/>
  </w:style>
  <w:style w:type="character" w:customStyle="1" w:styleId="75">
    <w:name w:val="pagechatarealistclose_box"/>
    <w:uiPriority w:val="0"/>
  </w:style>
  <w:style w:type="character" w:customStyle="1" w:styleId="76">
    <w:name w:val="pagechatarealistclose_box1"/>
    <w:uiPriority w:val="0"/>
  </w:style>
  <w:style w:type="character" w:customStyle="1" w:styleId="77">
    <w:name w:val="ico1654"/>
    <w:uiPriority w:val="0"/>
  </w:style>
  <w:style w:type="character" w:customStyle="1" w:styleId="78">
    <w:name w:val="ico1655"/>
    <w:uiPriority w:val="0"/>
  </w:style>
  <w:style w:type="character" w:customStyle="1" w:styleId="79">
    <w:name w:val="drapbtn"/>
    <w:uiPriority w:val="0"/>
  </w:style>
  <w:style w:type="character" w:customStyle="1" w:styleId="80">
    <w:name w:val="cdropright"/>
    <w:uiPriority w:val="0"/>
  </w:style>
  <w:style w:type="character" w:customStyle="1" w:styleId="81">
    <w:name w:val="layui-layer-tabnow"/>
    <w:uiPriority w:val="0"/>
    <w:rPr>
      <w:bdr w:val="single" w:color="CCCCCC" w:sz="6" w:space="0"/>
      <w:shd w:val="clear" w:color="auto" w:fill="FFFFFF"/>
    </w:rPr>
  </w:style>
  <w:style w:type="paragraph" w:customStyle="1" w:styleId="82">
    <w:name w:val="列出段落1"/>
    <w:basedOn w:val="1"/>
    <w:uiPriority w:val="0"/>
    <w:pPr>
      <w:ind w:firstLine="420" w:firstLineChars="200"/>
    </w:pPr>
    <w:rPr>
      <w:rFonts w:ascii="等线" w:hAnsi="等线" w:eastAsia="等线"/>
      <w:szCs w:val="22"/>
    </w:rPr>
  </w:style>
  <w:style w:type="character" w:customStyle="1" w:styleId="83">
    <w:name w:val="NormalCharacter"/>
    <w:link w:val="84"/>
    <w:qFormat/>
    <w:locked/>
    <w:uiPriority w:val="99"/>
    <w:rPr>
      <w:rFonts w:ascii="Calibri" w:hAnsi="Calibri"/>
      <w:kern w:val="2"/>
      <w:sz w:val="21"/>
      <w:szCs w:val="24"/>
    </w:rPr>
  </w:style>
  <w:style w:type="paragraph" w:customStyle="1" w:styleId="84">
    <w:name w:val="UserStyle_4"/>
    <w:basedOn w:val="1"/>
    <w:link w:val="83"/>
    <w:qFormat/>
    <w:uiPriority w:val="99"/>
    <w:rPr>
      <w:rFonts w:ascii="Calibri" w:hAnsi="Calibri"/>
      <w:szCs w:val="24"/>
    </w:rPr>
  </w:style>
  <w:style w:type="paragraph" w:customStyle="1" w:styleId="85">
    <w:name w:val="Heading3"/>
    <w:basedOn w:val="1"/>
    <w:next w:val="1"/>
    <w:qFormat/>
    <w:uiPriority w:val="99"/>
    <w:pPr>
      <w:keepNext/>
      <w:keepLines/>
      <w:spacing w:before="260" w:after="260" w:line="413" w:lineRule="auto"/>
    </w:pPr>
    <w:rPr>
      <w:rFonts w:ascii="Calibri" w:hAnsi="Calibri"/>
      <w:b/>
      <w:sz w:val="32"/>
      <w:szCs w:val="24"/>
    </w:rPr>
  </w:style>
  <w:style w:type="paragraph" w:customStyle="1" w:styleId="86">
    <w:name w:val="Default"/>
    <w:qFormat/>
    <w:uiPriority w:val="0"/>
    <w:pPr>
      <w:widowControl w:val="0"/>
      <w:autoSpaceDE w:val="0"/>
      <w:autoSpaceDN w:val="0"/>
      <w:adjustRightInd w:val="0"/>
    </w:pPr>
    <w:rPr>
      <w:rFonts w:ascii="Calibri" w:hAnsi="Calibri"/>
      <w:color w:val="000000"/>
      <w:sz w:val="24"/>
      <w:szCs w:val="24"/>
      <w:lang w:val="en-US" w:eastAsia="zh-CN" w:bidi="ar-SA"/>
    </w:rPr>
  </w:style>
  <w:style w:type="paragraph" w:customStyle="1" w:styleId="87">
    <w:name w:val="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88">
    <w:name w:val="样式 10 磅"/>
    <w:qFormat/>
    <w:uiPriority w:val="0"/>
    <w:pPr>
      <w:widowControl w:val="0"/>
      <w:jc w:val="both"/>
    </w:pPr>
    <w:rPr>
      <w:kern w:val="2"/>
      <w:sz w:val="21"/>
      <w:szCs w:val="24"/>
      <w:lang w:val="en-US" w:eastAsia="zh-CN" w:bidi="ar-SA"/>
    </w:rPr>
  </w:style>
  <w:style w:type="paragraph" w:customStyle="1" w:styleId="89">
    <w:name w:val="样式 标题 2 + Times New Roman 四号 非加粗 段前: 5 磅 段后: 0 磅 行距: 固定值 20..."/>
    <w:basedOn w:val="5"/>
    <w:qFormat/>
    <w:uiPriority w:val="0"/>
    <w:pPr>
      <w:spacing w:before="100" w:after="0" w:line="400" w:lineRule="exact"/>
      <w:jc w:val="center"/>
    </w:pPr>
    <w:rPr>
      <w:rFonts w:ascii="Times New Roman" w:hAnsi="Times New Roman" w:eastAsia="宋体" w:cs="宋体"/>
      <w:b w:val="0"/>
      <w:bCs w:val="0"/>
      <w:kern w:val="0"/>
      <w:sz w:val="28"/>
      <w:szCs w:val="20"/>
    </w:rPr>
  </w:style>
  <w:style w:type="paragraph" w:customStyle="1" w:styleId="90">
    <w:name w:val="缺省文本"/>
    <w:basedOn w:val="1"/>
    <w:qFormat/>
    <w:uiPriority w:val="0"/>
    <w:pPr>
      <w:autoSpaceDE w:val="0"/>
      <w:autoSpaceDN w:val="0"/>
      <w:adjustRightInd w:val="0"/>
      <w:jc w:val="left"/>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8</Pages>
  <Words>5065</Words>
  <Characters>5114</Characters>
  <Lines>40</Lines>
  <Paragraphs>11</Paragraphs>
  <TotalTime>7</TotalTime>
  <ScaleCrop>false</ScaleCrop>
  <LinksUpToDate>false</LinksUpToDate>
  <CharactersWithSpaces>5398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2023-06-05T07:01:00Z</dcterms:created>
  <dc:creator>User</dc:creator>
  <cp:lastModifiedBy>逍楠</cp:lastModifiedBy>
  <cp:lastPrinted>2021-08-05T02:38:00Z</cp:lastPrinted>
  <dcterms:modified xsi:type="dcterms:W3CDTF">2025-10-30T06:38:22Z</dcterms:modified>
  <dc:title>政府采购货物和服务项目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52CDD292460046F0A2E0DA9C84E665E9_13</vt:lpwstr>
  </property>
  <property fmtid="{D5CDD505-2E9C-101B-9397-08002B2CF9AE}" pid="4" name="KSOTemplateDocerSaveRecord">
    <vt:lpwstr>eyJoZGlkIjoiYjllNzM3NjNiYzZmNjBjY2U2MGM0ZDk2MTBlMjdmZDQiLCJ1c2VySWQiOiIzNDA2Mzc0MjQifQ==</vt:lpwstr>
  </property>
</Properties>
</file>