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68A6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实施方案</w:t>
      </w:r>
    </w:p>
    <w:p w14:paraId="50486E4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评审内容 </w:t>
      </w:r>
    </w:p>
    <w:p w14:paraId="5194CA7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投标人需针对本项目提供完整的项目实施方案。内容包含：①供货组织安排、物力调配及保障措施②安装调试验收。</w:t>
      </w:r>
    </w:p>
    <w:p w14:paraId="1437569E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评审标准</w:t>
      </w:r>
    </w:p>
    <w:p w14:paraId="2AFB18A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 1、完整性：方案须全面，对评审内容中的各项要求描述详细；2、可实施性：切合本项目实际情</w:t>
      </w:r>
    </w:p>
    <w:p w14:paraId="7A55306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况，实施步骤清晰、合理； 3、针对性：方案能够紧扣项目实际情况，内容科学合理。 </w:t>
      </w:r>
    </w:p>
    <w:p w14:paraId="71135B8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赋分依据（满分3分）</w:t>
      </w:r>
    </w:p>
    <w:p w14:paraId="51BE3A1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①供货组织安排、物力</w:t>
      </w:r>
      <w:bookmarkStart w:id="0" w:name="_GoBack"/>
      <w:bookmarkEnd w:id="0"/>
    </w:p>
    <w:p w14:paraId="1CB534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调配及保障措施：每完全满足一个评审标准得0.5分，满分1.5分；未提供不得分；②安装调试验收:每完全满足一个评审标准得0.5分，满分1.5分；未提供不得分。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5CFF8B"/>
    <w:multiLevelType w:val="singleLevel"/>
    <w:tmpl w:val="BE5CFF8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78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2025-10-29T16:16:22Z</dcterms:created>
  <dc:creator>Thin'k</dc:creator>
  <cp:lastModifiedBy>M</cp:lastModifiedBy>
  <dcterms:modified xsi:type="dcterms:W3CDTF">2025-10-29T16:17:46Z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eyJoZGlkIjoiZjFmYmY3NGI4YTJmYTA5NDA3MDBjZjRjODFiODQ1NzIiLCJ1c2VySWQiOiI1NDkzMjg4OTQifQ==</vt:lpwstr>
  </property>
  <property fmtid="{D5CDD505-2E9C-101B-9397-08002B2CF9AE}" pid="4" name="ICV">
    <vt:lpwstr>363A0027D0724AF5BDEA5CD73F01DE4F_12</vt:lpwstr>
  </property>
</Properties>
</file>