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版本号：GCZB2025-09-201-L20251029001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建筑材料检测工程产教融合实训中心重大设备更新项目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GCZB2025-09-201-L</w:t>
      </w:r>
      <w:r>
        <w:br/>
      </w:r>
      <w:r>
        <w:br/>
      </w:r>
      <w:r>
        <w:br/>
      </w:r>
    </w:p>
    <w:p>
      <w:pPr>
        <w:pStyle w:val="null3"/>
        <w:jc w:val="center"/>
        <w:outlineLvl w:val="2"/>
      </w:pPr>
      <w:r>
        <w:rPr>
          <w:rFonts w:ascii="仿宋_GB2312" w:hAnsi="仿宋_GB2312" w:cs="仿宋_GB2312" w:eastAsia="仿宋_GB2312"/>
          <w:sz w:val="28"/>
          <w:b/>
        </w:rPr>
        <w:t>杨凌职业技术学院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建筑材料检测工程产教融合实训中心重大设备更新项目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GCZB2025-09-201-L</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建筑材料检测工程产教融合实训中心重大设备更新项目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杨凌职业技术学院建筑材料检测工程产教融合实训中心重大设备更新项目，此项目拟采购微机控制电液伺服万能试验机实训系统，2套。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踏勘时间：2025-11-07 10:00:00</w:t>
            </w:r>
          </w:p>
          <w:p>
            <w:pPr>
              <w:pStyle w:val="null3"/>
              <w:ind w:firstLine="975"/>
            </w:pPr>
            <w:r>
              <w:rPr>
                <w:rFonts w:ascii="仿宋_GB2312" w:hAnsi="仿宋_GB2312" w:cs="仿宋_GB2312" w:eastAsia="仿宋_GB2312"/>
              </w:rPr>
              <w:t>踏勘地点：杨凌职业技术学院建筑工程实训基地</w:t>
            </w:r>
          </w:p>
          <w:p>
            <w:pPr>
              <w:pStyle w:val="null3"/>
              <w:ind w:firstLine="975"/>
            </w:pPr>
            <w:r>
              <w:rPr>
                <w:rFonts w:ascii="仿宋_GB2312" w:hAnsi="仿宋_GB2312" w:cs="仿宋_GB2312" w:eastAsia="仿宋_GB2312"/>
              </w:rPr>
              <w:t>联系人：姚老师</w:t>
            </w:r>
          </w:p>
          <w:p>
            <w:pPr>
              <w:pStyle w:val="null3"/>
              <w:ind w:firstLine="975"/>
            </w:pPr>
            <w:r>
              <w:rPr>
                <w:rFonts w:ascii="仿宋_GB2312" w:hAnsi="仿宋_GB2312" w:cs="仿宋_GB2312" w:eastAsia="仿宋_GB2312"/>
              </w:rPr>
              <w:t>联系电话号码：17762107106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杨凌职业技术学院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杨凌职业技术学院建筑材料检测工程产教融合实训中心重大设备更新项目，此项目拟采购微机控制电液伺服万能试验机实训系统，2套。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2,380,000.00</w:t>
      </w:r>
    </w:p>
    <w:p>
      <w:pPr>
        <w:pStyle w:val="null3"/>
      </w:pPr>
      <w:r>
        <w:rPr>
          <w:rFonts w:ascii="仿宋_GB2312" w:hAnsi="仿宋_GB2312" w:cs="仿宋_GB2312" w:eastAsia="仿宋_GB2312"/>
        </w:rPr>
        <w:t>采购包最高限价（元）: 2,380,000.00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微机控制电液伺服万能试验机实训系统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2,380,000.00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标的名称：微机控制电液伺服万能试验机实训系统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标的名称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采购</w:t>
                  </w:r>
                  <w:r>
                    <w:br/>
                  </w:r>
                  <w:r>
                    <w:rPr>
                      <w:rFonts w:ascii="仿宋_GB2312" w:hAnsi="仿宋_GB2312" w:cs="仿宋_GB2312" w:eastAsia="仿宋_GB2312"/>
                      <w:sz w:val="22"/>
                      <w:b/>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计量</w:t>
                  </w:r>
                  <w:r>
                    <w:br/>
                  </w:r>
                  <w:r>
                    <w:rPr>
                      <w:rFonts w:ascii="仿宋_GB2312" w:hAnsi="仿宋_GB2312" w:cs="仿宋_GB2312" w:eastAsia="仿宋_GB2312"/>
                      <w:sz w:val="22"/>
                      <w:b/>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4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微机控制电液伺服万能试验机实训系统主要功能涵盖对金属、非金属等材料进行拉伸、压缩、弯曲等力学性能试验，</w:t>
                  </w:r>
                  <w:r>
                    <w:rPr>
                      <w:rFonts w:ascii="仿宋_GB2312" w:hAnsi="仿宋_GB2312" w:cs="仿宋_GB2312" w:eastAsia="仿宋_GB2312"/>
                      <w:sz w:val="19"/>
                    </w:rPr>
                    <w:t>配套</w:t>
                  </w:r>
                  <w:r>
                    <w:rPr>
                      <w:rFonts w:ascii="仿宋_GB2312" w:hAnsi="仿宋_GB2312" w:cs="仿宋_GB2312" w:eastAsia="仿宋_GB2312"/>
                      <w:sz w:val="19"/>
                    </w:rPr>
                    <w:t>实现数据自动采集</w:t>
                  </w:r>
                  <w:r>
                    <w:rPr>
                      <w:rFonts w:ascii="仿宋_GB2312" w:hAnsi="仿宋_GB2312" w:cs="仿宋_GB2312" w:eastAsia="仿宋_GB2312"/>
                      <w:sz w:val="19"/>
                    </w:rPr>
                    <w:t>的计算机</w:t>
                  </w:r>
                  <w:r>
                    <w:rPr>
                      <w:rFonts w:ascii="仿宋_GB2312" w:hAnsi="仿宋_GB2312" w:cs="仿宋_GB2312" w:eastAsia="仿宋_GB2312"/>
                      <w:sz w:val="19"/>
                    </w:rPr>
                    <w:t>，</w:t>
                  </w:r>
                  <w:r>
                    <w:rPr>
                      <w:rFonts w:ascii="仿宋_GB2312" w:hAnsi="仿宋_GB2312" w:cs="仿宋_GB2312" w:eastAsia="仿宋_GB2312"/>
                      <w:sz w:val="19"/>
                    </w:rPr>
                    <w:t>能够完成数据采集和储存，</w:t>
                  </w:r>
                  <w:r>
                    <w:rPr>
                      <w:rFonts w:ascii="仿宋_GB2312" w:hAnsi="仿宋_GB2312" w:cs="仿宋_GB2312" w:eastAsia="仿宋_GB2312"/>
                      <w:sz w:val="19"/>
                    </w:rPr>
                    <w:t>应力</w:t>
                  </w:r>
                  <w:r>
                    <w:rPr>
                      <w:rFonts w:ascii="仿宋_GB2312" w:hAnsi="仿宋_GB2312" w:cs="仿宋_GB2312" w:eastAsia="仿宋_GB2312"/>
                      <w:sz w:val="19"/>
                    </w:rPr>
                    <w:t>-</w:t>
                  </w:r>
                  <w:r>
                    <w:rPr>
                      <w:rFonts w:ascii="仿宋_GB2312" w:hAnsi="仿宋_GB2312" w:cs="仿宋_GB2312" w:eastAsia="仿宋_GB2312"/>
                      <w:sz w:val="19"/>
                    </w:rPr>
                    <w:t>应变曲线</w:t>
                  </w:r>
                  <w:r>
                    <w:rPr>
                      <w:rFonts w:ascii="仿宋_GB2312" w:hAnsi="仿宋_GB2312" w:cs="仿宋_GB2312" w:eastAsia="仿宋_GB2312"/>
                      <w:sz w:val="19"/>
                    </w:rPr>
                    <w:t>绘制，统计分析</w:t>
                  </w:r>
                  <w:r>
                    <w:rPr>
                      <w:rFonts w:ascii="仿宋_GB2312" w:hAnsi="仿宋_GB2312" w:cs="仿宋_GB2312" w:eastAsia="仿宋_GB2312"/>
                      <w:sz w:val="19"/>
                    </w:rPr>
                    <w:t>各类力学指标</w:t>
                  </w:r>
                  <w:r>
                    <w:rPr>
                      <w:rFonts w:ascii="仿宋_GB2312" w:hAnsi="仿宋_GB2312" w:cs="仿宋_GB2312" w:eastAsia="仿宋_GB2312"/>
                      <w:sz w:val="19"/>
                    </w:rPr>
                    <w:t>，并配套实验报告打印与扫描一体化的打印设备</w:t>
                  </w:r>
                  <w:r>
                    <w:rPr>
                      <w:rFonts w:ascii="仿宋_GB2312" w:hAnsi="仿宋_GB2312" w:cs="仿宋_GB2312" w:eastAsia="仿宋_GB2312"/>
                      <w:sz w:val="19"/>
                    </w:rPr>
                    <w:t>。目标是让学生熟练掌握试验机操作流程，学会正确装夹试样、设定试验参数，准确获取试验数据，培养学生独立开展材料性能检测的实践能力，为从事材料质量检测、工程设计等工作奠定坚实基础</w:t>
                  </w:r>
                  <w:r>
                    <w:rPr>
                      <w:rFonts w:ascii="仿宋_GB2312" w:hAnsi="仿宋_GB2312" w:cs="仿宋_GB2312" w:eastAsia="仿宋_GB2312"/>
                      <w:sz w:val="19"/>
                    </w:rPr>
                    <w:t>。</w:t>
                  </w:r>
                </w:p>
              </w:tc>
            </w:tr>
          </w:tbl>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2    </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微机控制电液伺服万能试验机</w:t>
                  </w:r>
                  <w:r>
                    <w:rPr>
                      <w:rFonts w:ascii="仿宋_GB2312" w:hAnsi="仿宋_GB2312" w:cs="仿宋_GB2312" w:eastAsia="仿宋_GB2312"/>
                      <w:sz w:val="19"/>
                      <w:b/>
                    </w:rPr>
                    <w:t>（核心产品）</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最大试验力不低于</w:t>
                  </w:r>
                  <w:r>
                    <w:rPr>
                      <w:rFonts w:ascii="仿宋_GB2312" w:hAnsi="仿宋_GB2312" w:cs="仿宋_GB2312" w:eastAsia="仿宋_GB2312"/>
                      <w:sz w:val="19"/>
                    </w:rPr>
                    <w:t>2000kN，准确度等级不低于0.5级，试验力示值相对误差不大于0.5%，试验力测量范围</w:t>
                  </w:r>
                  <w:r>
                    <w:rPr>
                      <w:rFonts w:ascii="仿宋_GB2312" w:hAnsi="仿宋_GB2312" w:cs="仿宋_GB2312" w:eastAsia="仿宋_GB2312"/>
                      <w:sz w:val="19"/>
                    </w:rPr>
                    <w:t>满足</w:t>
                  </w:r>
                  <w:r>
                    <w:rPr>
                      <w:rFonts w:ascii="仿宋_GB2312" w:hAnsi="仿宋_GB2312" w:cs="仿宋_GB2312" w:eastAsia="仿宋_GB2312"/>
                      <w:sz w:val="19"/>
                    </w:rPr>
                    <w:t>1%～100%FS，</w:t>
                  </w:r>
                </w:p>
                <w:p>
                  <w:pPr>
                    <w:pStyle w:val="null3"/>
                  </w:pPr>
                  <w:r>
                    <w:rPr>
                      <w:rFonts w:ascii="仿宋_GB2312" w:hAnsi="仿宋_GB2312" w:cs="仿宋_GB2312" w:eastAsia="仿宋_GB2312"/>
                      <w:sz w:val="19"/>
                    </w:rPr>
                    <w:t>变形示值相对误差不大于</w:t>
                  </w:r>
                  <w:r>
                    <w:rPr>
                      <w:rFonts w:ascii="仿宋_GB2312" w:hAnsi="仿宋_GB2312" w:cs="仿宋_GB2312" w:eastAsia="仿宋_GB2312"/>
                      <w:sz w:val="19"/>
                    </w:rPr>
                    <w:t>±0.5%，变形测量范围1%～100%FS，变形分辨力不大于±1/500000FS，活塞行程不低于</w:t>
                  </w:r>
                  <w:r>
                    <w:rPr>
                      <w:rFonts w:ascii="仿宋_GB2312" w:hAnsi="仿宋_GB2312" w:cs="仿宋_GB2312" w:eastAsia="仿宋_GB2312"/>
                      <w:sz w:val="19"/>
                    </w:rPr>
                    <w:t>70</w:t>
                  </w:r>
                  <w:r>
                    <w:rPr>
                      <w:rFonts w:ascii="仿宋_GB2312" w:hAnsi="仿宋_GB2312" w:cs="仿宋_GB2312" w:eastAsia="仿宋_GB2312"/>
                      <w:sz w:val="19"/>
                    </w:rPr>
                    <w:t>0mm，活塞上升最大速度不低于，</w:t>
                  </w:r>
                  <w:r>
                    <w:rPr>
                      <w:rFonts w:ascii="仿宋_GB2312" w:hAnsi="仿宋_GB2312" w:cs="仿宋_GB2312" w:eastAsia="仿宋_GB2312"/>
                      <w:sz w:val="19"/>
                    </w:rPr>
                    <w:t>1</w:t>
                  </w:r>
                  <w:r>
                    <w:rPr>
                      <w:rFonts w:ascii="仿宋_GB2312" w:hAnsi="仿宋_GB2312" w:cs="仿宋_GB2312" w:eastAsia="仿宋_GB2312"/>
                      <w:sz w:val="19"/>
                    </w:rPr>
                    <w:t>70mm/min，</w:t>
                  </w:r>
                  <w:r>
                    <w:rPr>
                      <w:rFonts w:ascii="仿宋_GB2312" w:hAnsi="仿宋_GB2312" w:cs="仿宋_GB2312" w:eastAsia="仿宋_GB2312"/>
                      <w:sz w:val="19"/>
                    </w:rPr>
                    <w:t>活塞下降最大速度不低于</w:t>
                  </w:r>
                  <w:r>
                    <w:rPr>
                      <w:rFonts w:ascii="仿宋_GB2312" w:hAnsi="仿宋_GB2312" w:cs="仿宋_GB2312" w:eastAsia="仿宋_GB2312"/>
                      <w:sz w:val="19"/>
                    </w:rPr>
                    <w:t>260mm/min，</w:t>
                  </w:r>
                  <w:r>
                    <w:rPr>
                      <w:rFonts w:ascii="仿宋_GB2312" w:hAnsi="仿宋_GB2312" w:cs="仿宋_GB2312" w:eastAsia="仿宋_GB2312"/>
                      <w:sz w:val="19"/>
                    </w:rPr>
                    <w:t>最大有效拉伸空间不低于</w:t>
                  </w:r>
                  <w:r>
                    <w:rPr>
                      <w:rFonts w:ascii="仿宋_GB2312" w:hAnsi="仿宋_GB2312" w:cs="仿宋_GB2312" w:eastAsia="仿宋_GB2312"/>
                      <w:sz w:val="19"/>
                    </w:rPr>
                    <w:t>80</w:t>
                  </w:r>
                  <w:r>
                    <w:rPr>
                      <w:rFonts w:ascii="仿宋_GB2312" w:hAnsi="仿宋_GB2312" w:cs="仿宋_GB2312" w:eastAsia="仿宋_GB2312"/>
                      <w:sz w:val="19"/>
                    </w:rPr>
                    <w:t>0mm，最大有效压缩空间不低于</w:t>
                  </w:r>
                  <w:r>
                    <w:rPr>
                      <w:rFonts w:ascii="仿宋_GB2312" w:hAnsi="仿宋_GB2312" w:cs="仿宋_GB2312" w:eastAsia="仿宋_GB2312"/>
                      <w:sz w:val="19"/>
                    </w:rPr>
                    <w:t>50</w:t>
                  </w:r>
                  <w:r>
                    <w:rPr>
                      <w:rFonts w:ascii="仿宋_GB2312" w:hAnsi="仿宋_GB2312" w:cs="仿宋_GB2312" w:eastAsia="仿宋_GB2312"/>
                      <w:sz w:val="19"/>
                    </w:rPr>
                    <w:t>0mm，圆试样夹块夹持范围需满足Φ</w:t>
                  </w:r>
                  <w:r>
                    <w:rPr>
                      <w:rFonts w:ascii="仿宋_GB2312" w:hAnsi="仿宋_GB2312" w:cs="仿宋_GB2312" w:eastAsia="仿宋_GB2312"/>
                      <w:sz w:val="19"/>
                    </w:rPr>
                    <w:t>20</w:t>
                  </w:r>
                  <w:r>
                    <w:rPr>
                      <w:rFonts w:ascii="仿宋_GB2312" w:hAnsi="仿宋_GB2312" w:cs="仿宋_GB2312" w:eastAsia="仿宋_GB2312"/>
                      <w:sz w:val="19"/>
                    </w:rPr>
                    <w:t>～</w:t>
                  </w:r>
                  <w:r>
                    <w:rPr>
                      <w:rFonts w:ascii="仿宋_GB2312" w:hAnsi="仿宋_GB2312" w:cs="仿宋_GB2312" w:eastAsia="仿宋_GB2312"/>
                      <w:sz w:val="19"/>
                    </w:rPr>
                    <w:t>Φ</w:t>
                  </w:r>
                  <w:r>
                    <w:rPr>
                      <w:rFonts w:ascii="仿宋_GB2312" w:hAnsi="仿宋_GB2312" w:cs="仿宋_GB2312" w:eastAsia="仿宋_GB2312"/>
                      <w:sz w:val="19"/>
                    </w:rPr>
                    <w:t>65</w:t>
                  </w:r>
                  <w:r>
                    <w:rPr>
                      <w:rFonts w:ascii="仿宋_GB2312" w:hAnsi="仿宋_GB2312" w:cs="仿宋_GB2312" w:eastAsia="仿宋_GB2312"/>
                      <w:sz w:val="19"/>
                    </w:rPr>
                    <w:t>mm，板试样夹持厚度范围需满足10～7</w:t>
                  </w:r>
                  <w:r>
                    <w:rPr>
                      <w:rFonts w:ascii="仿宋_GB2312" w:hAnsi="仿宋_GB2312" w:cs="仿宋_GB2312" w:eastAsia="仿宋_GB2312"/>
                      <w:sz w:val="19"/>
                    </w:rPr>
                    <w:t>0</w:t>
                  </w:r>
                  <w:r>
                    <w:rPr>
                      <w:rFonts w:ascii="仿宋_GB2312" w:hAnsi="仿宋_GB2312" w:cs="仿宋_GB2312" w:eastAsia="仿宋_GB2312"/>
                      <w:sz w:val="19"/>
                    </w:rPr>
                    <w:t>mm</w:t>
                  </w:r>
                </w:p>
              </w:tc>
            </w:tr>
          </w:tbl>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3   </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万能试验机配套高温炉          </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配套万能试验机工作温度最高温度不低于</w:t>
                  </w:r>
                  <w:r>
                    <w:rPr>
                      <w:rFonts w:ascii="仿宋_GB2312" w:hAnsi="仿宋_GB2312" w:cs="仿宋_GB2312" w:eastAsia="仿宋_GB2312"/>
                      <w:sz w:val="19"/>
                    </w:rPr>
                    <w:t>1100℃，有效均温区长度不低于200mm，炉内直径不低于110mm,长度不低于380mm,工作状态下炉表温度低于90℃。</w:t>
                  </w:r>
                </w:p>
              </w:tc>
            </w:tr>
          </w:tbl>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4    </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万能试验机配套高低温环      境箱</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2 </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配套万能试验机工作温度不低于</w:t>
                  </w:r>
                  <w:r>
                    <w:rPr>
                      <w:rFonts w:ascii="仿宋_GB2312" w:hAnsi="仿宋_GB2312" w:cs="仿宋_GB2312" w:eastAsia="仿宋_GB2312"/>
                      <w:sz w:val="19"/>
                    </w:rPr>
                    <w:t>-40～+150℃的要求，制冷方式：液氮或压缩机，温度偏差小于±2℃，温度梯度不大于2℃，温控表显示精度小于±0.1℃，升温速率不低于5℃/min，高低温箱夹具满足《混凝土物理力学性能试验方法标准》GB/T50081-2019中高低温试验要求。</w:t>
                  </w:r>
                </w:p>
              </w:tc>
            </w:tr>
          </w:tbl>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万能试验机配套混凝土劈裂夹具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夹具尺寸规格需满足《混凝土物理力学性能试验方法标准》</w:t>
                  </w:r>
                  <w:r>
                    <w:rPr>
                      <w:rFonts w:ascii="仿宋_GB2312" w:hAnsi="仿宋_GB2312" w:cs="仿宋_GB2312" w:eastAsia="仿宋_GB2312"/>
                      <w:sz w:val="19"/>
                    </w:rPr>
                    <w:t>GB/T50081-2019中关于混凝土劈裂抗拉强度试验（立方体试件与圆柱体试件）、抗折强度试验、混凝土与钢筋的握裹力强度试验的要求。</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万能试验机配套四点弯曲夹具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万能试验机配套混凝土钢筋握裹力拉拔试验夹具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万能试验机配套岩石变角剪切夹具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万能试验机配套岩板单轴加载夹具（岩板测试厚度不低于</w:t>
                  </w:r>
                  <w:r>
                    <w:rPr>
                      <w:rFonts w:ascii="仿宋_GB2312" w:hAnsi="仿宋_GB2312" w:cs="仿宋_GB2312" w:eastAsia="仿宋_GB2312"/>
                      <w:sz w:val="19"/>
                    </w:rPr>
                    <w:t>60mm）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万能试验机配套视频引伸计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视野范围不低于</w:t>
                  </w:r>
                  <w:r>
                    <w:rPr>
                      <w:rFonts w:ascii="仿宋_GB2312" w:hAnsi="仿宋_GB2312" w:cs="仿宋_GB2312" w:eastAsia="仿宋_GB2312"/>
                      <w:sz w:val="19"/>
                    </w:rPr>
                    <w:t>150mm，准确等级不低于0.5级，精度不低于</w:t>
                  </w:r>
                  <w:r>
                    <w:rPr>
                      <w:rFonts w:ascii="仿宋_GB2312" w:hAnsi="仿宋_GB2312" w:cs="仿宋_GB2312" w:eastAsia="仿宋_GB2312"/>
                      <w:sz w:val="19"/>
                    </w:rPr>
                    <w:t>0.5μm</w:t>
                  </w:r>
                  <w:r>
                    <w:rPr>
                      <w:rFonts w:ascii="仿宋_GB2312" w:hAnsi="仿宋_GB2312" w:cs="仿宋_GB2312" w:eastAsia="仿宋_GB2312"/>
                      <w:sz w:val="19"/>
                    </w:rPr>
                    <w:t>，分辨率不低于</w:t>
                  </w:r>
                  <w:r>
                    <w:rPr>
                      <w:rFonts w:ascii="仿宋_GB2312" w:hAnsi="仿宋_GB2312" w:cs="仿宋_GB2312" w:eastAsia="仿宋_GB2312"/>
                      <w:sz w:val="19"/>
                    </w:rPr>
                    <w:t>8.8Mpx，帧率不低于32Hz。</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color w:val="000000"/>
                    </w:rPr>
                    <w:t>万能试验机配套非接触式三维应变位移测量系统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系统配套数据处理软件，自动计算测试数据，支持平面二维、曲面三维变形测量，应变测量精度不低于</w:t>
                  </w:r>
                  <w:r>
                    <w:rPr>
                      <w:rFonts w:ascii="仿宋_GB2312" w:hAnsi="仿宋_GB2312" w:cs="仿宋_GB2312" w:eastAsia="仿宋_GB2312"/>
                      <w:sz w:val="19"/>
                      <w:color w:val="000000"/>
                    </w:rPr>
                    <w:t>20με，应变测量范围满足0.01%~2000%，双目相机像素不低于2500万像素x2，相机帧率不低于85fps，测量视野不低于400*300mm。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万能试验机配套信号测试分析系统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支持有线网络和无线网络通讯，传感参数自动导入，所有通道数据的实时传输、实时显示、实时存储和实时分析，可通过</w:t>
                  </w:r>
                  <w:r>
                    <w:rPr>
                      <w:rFonts w:ascii="仿宋_GB2312" w:hAnsi="仿宋_GB2312" w:cs="仿宋_GB2312" w:eastAsia="仿宋_GB2312"/>
                      <w:sz w:val="19"/>
                    </w:rPr>
                    <w:t>PC软件和APP软件控制，连续采样速率不低于250kHz/通道，设备通道数不低于30，电压示值误差不大于±0.2%F.S，常温工作环境下稳定度不高于0.05%/天，多设备工作时同步精度不低于30ns。</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万能试验机配套工作场所改造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满足万能试验机安装的场所改造（面积约</w:t>
                  </w:r>
                  <w:r>
                    <w:rPr>
                      <w:rFonts w:ascii="仿宋_GB2312" w:hAnsi="仿宋_GB2312" w:cs="仿宋_GB2312" w:eastAsia="仿宋_GB2312"/>
                      <w:sz w:val="19"/>
                    </w:rPr>
                    <w:t>30平方），主要包括设备基座加固改造、围墙封口及墙面粉刷、设备电源线路改造、装配不低于3P的立式空调等内容。</w:t>
                  </w:r>
                </w:p>
              </w:tc>
            </w:tr>
          </w:tbl>
          <w:tbl>
            <w:tblPr>
              <w:tblBorders>
                <w:top w:val="none" w:color="000000" w:sz="4"/>
                <w:left w:val="none" w:color="000000" w:sz="4"/>
                <w:bottom w:val="none" w:color="000000" w:sz="4"/>
                <w:right w:val="none" w:color="000000" w:sz="4"/>
                <w:insideH w:val="none"/>
                <w:insideV w:val="none"/>
              </w:tblBorders>
            </w:tblPr>
            <w:tblGrid>
              <w:gridCol w:w="256"/>
              <w:gridCol w:w="2297"/>
            </w:tblGrid>
            <w:tr>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w:t>
                  </w:r>
                </w:p>
                <w:p>
                  <w:pPr>
                    <w:pStyle w:val="null3"/>
                    <w:jc w:val="both"/>
                  </w:pPr>
                </w:p>
              </w:tc>
              <w:tc>
                <w:tcPr>
                  <w:tcW w:type="dxa" w:w="2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售后服务标准要求</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1.微机控制电液伺服万能试验机电子元器件5年质保；2.软件类服务应终身免费，不得产生任何二次费用；</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货物全部运到采购人指定地方，交付完毕并经终验合格后，卖方持《终验合格单》原件和全额增值税专用发票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初验：货物到达交货地点后，由项目使用（实施）部门根据合同对货物的名称、品牌、规格、型号、产地、数量等进行检查。 终验：所有货物安装、调试完毕，由资产设备处组织终验，合格后签发《终验合格单》。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自学校验收合格之日起 5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1、售后服务标准要求: （1）.产品质量要求及技术标准符合原厂技术标准和国家标准，实际供应货物与投标文件内容相符合。免费设计、安装、调试，免费提供教室施工方案的设计，免费送货上门，完成设备的安装、调试和测试，并负责相关的技术指导。 （2）.用户培训：免费上门培训，对具体使用者提供不少于2日免费培训，保证让每位使用者熟练掌握系统的使用和日常的维护。 （3）.维修响应时间：设备出现故障后售后人员在0.5小时内响应，2个小时内赶到现场处理问题。 （4）.跟踪服务：对用户定期回访，检测设备状况，反馈使用意见。回访日期为每学期开学时对设备进行检修。 2、售后服务效率要求： 即时响应（包括电话响应）；电话响应无法解决时，48小时内到达现场。修复时间48小时内；如48小时内无法修复，应提供相应解决方案。 3、违约责任： 中标/成交供应商所交付货物不符合其投标承诺，存在偷工减料、以次充好情形的，采购人要求更换一次后仍不符合约定的，采购人有权解除采购合同，没收履约保证金，并将有关情况上报政府采购监管部门处理。4.供应商失信行为：供应商有《陕西省政府采购领域供应商违法失信“黑名单”信息共享和联合惩戒实施办法》第四条规定的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同时纳入黑名单系统。5.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高新区高新一路5号正信大厦A座24楼。 6.本项目最高限价如下：设备名称：微机控制电液伺服万能试验机实训系统；数量：2（台/套）；单价限价（万元）：119；预算（万元）：238。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2投标人资格证明文件.docx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2投标人资格证明文件.docx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2投标人资格证明文件.docx 3响应偏差表及商务响应说明.docx 1分项报价表.docx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1分项报价表.docx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项目经理人</w:t>
            </w:r>
          </w:p>
        </w:tc>
        <w:tc>
          <w:tcPr>
            <w:tcW w:type="dxa" w:w="3322"/>
          </w:tcPr>
          <w:p>
            <w:pPr>
              <w:pStyle w:val="null3"/>
            </w:pPr>
            <w:r>
              <w:rPr>
                <w:rFonts w:ascii="仿宋_GB2312" w:hAnsi="仿宋_GB2312" w:cs="仿宋_GB2312" w:eastAsia="仿宋_GB2312"/>
              </w:rPr>
              <w:t>须提供供应商为项目经理人缴纳的在递交投标文件截止之日前一年内任意三个月的社保缴纳证明材料（成立时间至提交投标文件截止时间不足三个月的供应商，可提供成立后任意一个月的社保缴纳证明材料）。</w:t>
            </w:r>
          </w:p>
        </w:tc>
        <w:tc>
          <w:tcPr>
            <w:tcW w:type="dxa" w:w="1661"/>
          </w:tcPr>
          <w:p>
            <w:pPr>
              <w:pStyle w:val="null3"/>
            </w:pPr>
            <w:r>
              <w:rPr>
                <w:rFonts w:ascii="仿宋_GB2312" w:hAnsi="仿宋_GB2312" w:cs="仿宋_GB2312" w:eastAsia="仿宋_GB2312"/>
              </w:rPr>
              <w:t>项目经理人.docx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对招标文件技术参数要求部分的所有指标，投标人应逐条进行响应。完全符合、响应招标文件要求，没有负偏离的得30分；每有一个负偏离扣1分，扣完为止。如果技术标准中对所提供证明资料有要求，以技术标准中要求的证明材料为准，未作要求的应提供主要产品的功能及性能佐证材料（包括产品检测报告、产品彩页、产品说明书、官网和功能截图等）。未提供者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3响应偏差表及商务响应说明.docx</w:t>
            </w:r>
          </w:p>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投标人需提供科学、设计美观、完整、合理、规范的实施方案及措施。内容包含：①项目实施方案②进度保证措施③人员配置方案④供货、安装、调试方案、验收措施。 二、评审标准 1、完整性：方案须全面，规划符合教学标准；对评审内容中的各项要求描述详细； 2、可实施性：切合本项目实际情况，实施步骤清晰、合理； 3、针对性：方案能够紧扣项目实际情况，内容科学合理。 三、赋分依据（满分12分） ①项目实施方案计划：每完全满足一个评审标准得1分，满分3分； ②进度保证措施:每完全满足一个评审标准得1分，满分3分； ③人员配置方案:每完全满足一个评审标准得1分，满分3分； ④供货、安装、调试方案、验收：每完全满足一个评审标准得1分，满分3分。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提供所投产品合法来源渠道证明文件（包括但不限于销售协议、代理协议、原厂授权等），确保生产供应的产品为全新产品,无假货、水货、翻新货且无产权纠纷。提供齐全计2分，未提供不计分。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在项目实施所在地设立相应的技术支持及售后服务机构，服务机构健全，提供售后服务方案（包含①售后服务机构承诺、②备品配件、设备发生故障后的补救措施、③维修服务响应时限、④质量保证期限及质量保证的范围承诺、⑤应急处理）。 各部分内容全面详细、阐述条例清晰详尽、符合本项目采购需求，得5分，评审内容每缺一项扣1分；评审内容有缺陷未完全响应评审标准的扣0.5-0.9分。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评审，培训教员具有丰富的经验和应用经验，制定培训课程计划表，列出每种培训的内容、方式、次数等，培训内容应包括：①所有实训系统的的操作使用手册和配套教材等技术资料（包括电子版和纸质版）、②操作维护方法、③安装调试、④排除故障等各个方面。培训的具体日期及人数由使用单位确定。各部分内容全面详细、阐述条例清晰详尽、符合本项目采购需求，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装修改造方案</w:t>
            </w:r>
          </w:p>
        </w:tc>
        <w:tc>
          <w:tcPr>
            <w:tcW w:type="dxa" w:w="2492"/>
          </w:tcPr>
          <w:p>
            <w:pPr>
              <w:pStyle w:val="null3"/>
            </w:pPr>
            <w:r>
              <w:rPr>
                <w:rFonts w:ascii="仿宋_GB2312" w:hAnsi="仿宋_GB2312" w:cs="仿宋_GB2312" w:eastAsia="仿宋_GB2312"/>
              </w:rPr>
              <w:t>结合本项目现场实际情况，方案围绕完整性、设计合理性、安全保障及材料适配性等方面。完全满足得2分，缺1项扣0.5分，扣完为止。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详见附件：项目经理人.docx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