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版本号：SZT2025-SN-SC-ZC-HW-098420251029001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多参数土壤呼吸测量及酶联免疫分析联用系统采购项目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SZT2025-SN-SC-ZC-HW-0984</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多参数土壤呼吸测量及酶联免疫分析联用系统采购项目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SZT2025-SN-SC-ZC-HW-0984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多参数土壤呼吸测量及酶联免疫分析联用系统采购项目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我校新农科专业依托园林（农学）、植物保护（农学,2025年招生）、生物科学（国家级一流与特色专业）、生物技术、食用菌科学与工程微专业等本科专业和生物学、生态学两个一级学科硕士学位授权点以及学科教学（生物）、生物与医药、资源与环境三个专业学位硕士点，农业科学（Agricultural Sciences）学科2025年首次进入ESI全球排名前1%。近年来，生物学、园林、植物保护教学实验室承担日益繁重的新农科科研和教学任务，现有仪器种类缺乏已不能满足科研和教学的需要。需要采购便携式多参数土壤呼吸测量系统（1套）、多功能荧光酶标仪（1套）、多功能酶标仪（1套）。支持生物学、园林、植物保护等新农科相关领域碳氮排放方向科研与教学、土壤酶活性分析、核酸检测，酶动力学检测等。此外，该设备可为校内环境相关学科提供共享服务，促进学科交叉融合与协同创新，提高新农科人才培养质量和服务区域社会经济发展的能力。</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A座1001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029-87304326转827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开户名称：陕西中技招标有限公司(备注：（项目编号后四位数字）+投标保证金)</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委托代理采购项目中标（成交）金额的百分之一(1%）收取。招标代理服务费收取标准设置下限和上限。不足人民币肆仟元整（￥4000.00）的，按人民币肆仟元整（￥4000.00）收取；超过人民币伍万元整（￥50000.00）的，按人民币伍万元整（￥50000.00）收取。此服务费应计入报价中，但不需要单独开列。 开户名称：陕西中技招标有限公司 开户行名称：招商银行西安分行营业部 账 号：1299 1681 2810 001 转账事由：（项目编号后四位）招标代理服务费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的验收，必须以招标文件规定的技术指标为验收标准。设备交货前5天，供应商书面通知甲方，同时提交物资清单及其附属文件，甲方应予以配合。供应商所提供的货物安装调试完成后，采购人组织的验收小组必须按本合同约定的货物清单和技术要求进行清点和验收（如有争议，以招标文件和相关承诺为准），供应商必须在验收现场提供必要的技术支持。如未达到采购人要求的技术目标，采购人有权拒绝验收。在维保期内免费提供故障排除、定期巡检，备件更换，系统升级等服务。</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联系人：戴杨</w:t>
      </w:r>
    </w:p>
    <w:p>
      <w:pPr>
        <w:pStyle w:val="null3"/>
      </w:pPr>
      <w:r>
        <w:rPr>
          <w:rFonts w:ascii="仿宋_GB2312" w:hAnsi="仿宋_GB2312" w:cs="仿宋_GB2312" w:eastAsia="仿宋_GB2312"/>
        </w:rPr>
        <w:t>联系电话：029-87304326转856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我校新农科专业依托园林（农学）、植物保护（农学,2025年招生）、生物科学（国家级一流与特色专业）、生物技术、食用菌科学与工程微专业等本科专业和生物学、生态学两个一级学科硕士学位授权点以及学科教学（生物）、生物与医药、资源与环境三个专业学位硕士点，农业科学（Agricultural Sciences）学科2025年首次进入ESI全球排名前1%。近年来，生物学、园林、植物保护教学实验室承担日益繁重的新农科科研和教学任务，现有仪器种类缺乏已不能满足科研和教学的需要。需要采购便携式多参数土壤呼吸测量系统（1套）、多功能荧光酶标仪（1套）、多功能酶标仪（1套）。支持生物学、园林、植物保护等新农科相关领域碳氮排放方向科研与教学、土壤酶活性分析、核酸检测，酶动力学检测等。此外，该设备可为校内环境相关学科提供共享服务，促进学科交叉融合与协同创新，提高新农科人才培养质量和服务区域社会经济发展的能力。</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1,985,000.00</w:t>
      </w:r>
    </w:p>
    <w:p>
      <w:pPr>
        <w:pStyle w:val="null3"/>
      </w:pPr>
      <w:r>
        <w:rPr>
          <w:rFonts w:ascii="仿宋_GB2312" w:hAnsi="仿宋_GB2312" w:cs="仿宋_GB2312" w:eastAsia="仿宋_GB2312"/>
        </w:rPr>
        <w:t>采购包最高限价（元）: 1,985,000.00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多参数土壤呼吸测量及酶联免疫分析联用系统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标的名称：多参数土壤呼吸测量及酶联免疫分析联用系统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9"/>
              <w:gridCol w:w="285"/>
              <w:gridCol w:w="1823"/>
              <w:gridCol w:w="296"/>
            </w:tblGrid>
            <w:tr>
              <w:tc>
                <w:tcPr>
                  <w:tcW w:type="dxa" w:w="149"/>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序号</w:t>
                  </w:r>
                </w:p>
              </w:tc>
              <w:tc>
                <w:tcPr>
                  <w:tcW w:type="dxa" w:w="285"/>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采购项</w:t>
                  </w:r>
                </w:p>
              </w:tc>
              <w:tc>
                <w:tcPr>
                  <w:tcW w:type="dxa" w:w="182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技术参数与性能指标、服务要求</w:t>
                  </w:r>
                </w:p>
              </w:tc>
              <w:tc>
                <w:tcPr>
                  <w:tcW w:type="dxa" w:w="29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数量</w:t>
                  </w:r>
                  <w:r>
                    <w:rPr>
                      <w:rFonts w:ascii="仿宋_GB2312" w:hAnsi="仿宋_GB2312" w:cs="仿宋_GB2312" w:eastAsia="仿宋_GB2312"/>
                      <w:sz w:val="24"/>
                      <w:b/>
                    </w:rPr>
                    <w:t>/单位</w:t>
                  </w:r>
                </w:p>
              </w:tc>
            </w:tr>
            <w:tr>
              <w:tc>
                <w:tcPr>
                  <w:tcW w:type="dxa" w:w="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1</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便携式多参数土壤呼吸测量系统</w:t>
                  </w:r>
                </w:p>
              </w:tc>
              <w:tc>
                <w:tcPr>
                  <w:tcW w:type="dxa" w:w="18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b/>
                    </w:rPr>
                    <w:t>一、便携式多参数土壤呼吸测量系统主机指标</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测量原理：</w:t>
                  </w:r>
                  <w:r>
                    <w:rPr>
                      <w:rFonts w:ascii="仿宋_GB2312" w:hAnsi="仿宋_GB2312" w:cs="仿宋_GB2312" w:eastAsia="仿宋_GB2312"/>
                      <w:sz w:val="24"/>
                    </w:rPr>
                    <w:t>FTIR傅里叶变换红外光谱；</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★气体测定种类：可同时CO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H</w:t>
                  </w:r>
                  <w:r>
                    <w:rPr>
                      <w:rFonts w:ascii="仿宋_GB2312" w:hAnsi="仿宋_GB2312" w:cs="仿宋_GB2312" w:eastAsia="仿宋_GB2312"/>
                      <w:sz w:val="24"/>
                      <w:vertAlign w:val="subscript"/>
                    </w:rPr>
                    <w:t>2</w:t>
                  </w:r>
                  <w:r>
                    <w:rPr>
                      <w:rFonts w:ascii="仿宋_GB2312" w:hAnsi="仿宋_GB2312" w:cs="仿宋_GB2312" w:eastAsia="仿宋_GB2312"/>
                      <w:sz w:val="24"/>
                    </w:rPr>
                    <w:t>O，N</w:t>
                  </w:r>
                  <w:r>
                    <w:rPr>
                      <w:rFonts w:ascii="仿宋_GB2312" w:hAnsi="仿宋_GB2312" w:cs="仿宋_GB2312" w:eastAsia="仿宋_GB2312"/>
                      <w:sz w:val="24"/>
                      <w:vertAlign w:val="subscript"/>
                    </w:rPr>
                    <w:t>2</w:t>
                  </w:r>
                  <w:r>
                    <w:rPr>
                      <w:rFonts w:ascii="仿宋_GB2312" w:hAnsi="仿宋_GB2312" w:cs="仿宋_GB2312" w:eastAsia="仿宋_GB2312"/>
                      <w:sz w:val="24"/>
                    </w:rPr>
                    <w:t>O，CH</w:t>
                  </w:r>
                  <w:r>
                    <w:rPr>
                      <w:rFonts w:ascii="仿宋_GB2312" w:hAnsi="仿宋_GB2312" w:cs="仿宋_GB2312" w:eastAsia="仿宋_GB2312"/>
                      <w:sz w:val="24"/>
                      <w:vertAlign w:val="subscript"/>
                    </w:rPr>
                    <w:t>4</w:t>
                  </w:r>
                  <w:r>
                    <w:rPr>
                      <w:rFonts w:ascii="仿宋_GB2312" w:hAnsi="仿宋_GB2312" w:cs="仿宋_GB2312" w:eastAsia="仿宋_GB2312"/>
                      <w:sz w:val="24"/>
                    </w:rPr>
                    <w:t>，</w:t>
                  </w:r>
                  <w:r>
                    <w:rPr>
                      <w:rFonts w:ascii="仿宋_GB2312" w:hAnsi="仿宋_GB2312" w:cs="仿宋_GB2312" w:eastAsia="仿宋_GB2312"/>
                      <w:sz w:val="24"/>
                    </w:rPr>
                    <w:t>CO和NH</w:t>
                  </w:r>
                  <w:r>
                    <w:rPr>
                      <w:rFonts w:ascii="仿宋_GB2312" w:hAnsi="仿宋_GB2312" w:cs="仿宋_GB2312" w:eastAsia="仿宋_GB2312"/>
                      <w:sz w:val="24"/>
                      <w:vertAlign w:val="subscript"/>
                    </w:rPr>
                    <w:t>3</w:t>
                  </w:r>
                  <w:r>
                    <w:rPr>
                      <w:rFonts w:ascii="仿宋_GB2312" w:hAnsi="仿宋_GB2312" w:cs="仿宋_GB2312" w:eastAsia="仿宋_GB2312"/>
                      <w:sz w:val="24"/>
                    </w:rPr>
                    <w:t>等</w:t>
                  </w:r>
                  <w:r>
                    <w:rPr>
                      <w:rFonts w:ascii="仿宋_GB2312" w:hAnsi="仿宋_GB2312" w:cs="仿宋_GB2312" w:eastAsia="仿宋_GB2312"/>
                      <w:sz w:val="24"/>
                    </w:rPr>
                    <w:t>6种温室气体；</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响应时间：</w:t>
                  </w:r>
                  <w:r>
                    <w:rPr>
                      <w:rFonts w:ascii="仿宋_GB2312" w:hAnsi="仿宋_GB2312" w:cs="仿宋_GB2312" w:eastAsia="仿宋_GB2312"/>
                      <w:sz w:val="24"/>
                    </w:rPr>
                    <w:t>≤120s，基于所测定的气体和测量时间；</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电池：锂离子电池</w:t>
                  </w:r>
                  <w:r>
                    <w:rPr>
                      <w:rFonts w:ascii="仿宋_GB2312" w:hAnsi="仿宋_GB2312" w:cs="仿宋_GB2312" w:eastAsia="仿宋_GB2312"/>
                      <w:sz w:val="24"/>
                    </w:rPr>
                    <w:t>2块，单节电池容量≥3000mA；</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数据连接至少包含：</w:t>
                  </w:r>
                  <w:r>
                    <w:rPr>
                      <w:rFonts w:ascii="仿宋_GB2312" w:hAnsi="仿宋_GB2312" w:cs="仿宋_GB2312" w:eastAsia="仿宋_GB2312"/>
                      <w:sz w:val="24"/>
                    </w:rPr>
                    <w:t>USB，以太网，蓝牙，WI-FI；</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▲采样泵流速：≥2 L/min；</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气体采样过滤：带有</w:t>
                  </w:r>
                  <w:r>
                    <w:rPr>
                      <w:rFonts w:ascii="仿宋_GB2312" w:hAnsi="仿宋_GB2312" w:cs="仿宋_GB2312" w:eastAsia="仿宋_GB2312"/>
                      <w:sz w:val="24"/>
                    </w:rPr>
                    <w:t>≤2μm孔径聚四氟乙烯过滤器的采样探头；</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▲光谱仪：分辨率：≥8cm</w:t>
                  </w:r>
                  <w:r>
                    <w:rPr>
                      <w:rFonts w:ascii="仿宋_GB2312" w:hAnsi="仿宋_GB2312" w:cs="仿宋_GB2312" w:eastAsia="仿宋_GB2312"/>
                      <w:sz w:val="24"/>
                      <w:vertAlign w:val="superscript"/>
                    </w:rPr>
                    <w:t>-1</w:t>
                  </w:r>
                  <w:r>
                    <w:rPr>
                      <w:rFonts w:ascii="仿宋_GB2312" w:hAnsi="仿宋_GB2312" w:cs="仿宋_GB2312" w:eastAsia="仿宋_GB2312"/>
                      <w:sz w:val="24"/>
                    </w:rPr>
                    <w:t>；扫描频率：</w:t>
                  </w:r>
                  <w:r>
                    <w:rPr>
                      <w:rFonts w:ascii="仿宋_GB2312" w:hAnsi="仿宋_GB2312" w:cs="仿宋_GB2312" w:eastAsia="仿宋_GB2312"/>
                      <w:sz w:val="24"/>
                    </w:rPr>
                    <w:t>≥10次/s；检测器：碲镉汞(MCT)光电探测器（珀尔帖致冷）；分束器材料：硒化锌（ZnSe）；波数范围：900-4200cm</w:t>
                  </w:r>
                  <w:r>
                    <w:rPr>
                      <w:rFonts w:ascii="仿宋_GB2312" w:hAnsi="仿宋_GB2312" w:cs="仿宋_GB2312" w:eastAsia="仿宋_GB2312"/>
                      <w:sz w:val="24"/>
                      <w:vertAlign w:val="superscript"/>
                    </w:rPr>
                    <w:t>-1</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样品室结构：多通道，固定光程长度</w:t>
                  </w:r>
                  <w:r>
                    <w:rPr>
                      <w:rFonts w:ascii="仿宋_GB2312" w:hAnsi="仿宋_GB2312" w:cs="仿宋_GB2312" w:eastAsia="仿宋_GB2312"/>
                      <w:sz w:val="24"/>
                    </w:rPr>
                    <w:t>5m；反射镜：固定式，镀金；体积：≥0.5L；</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零点漂移：在环境背景下每</w:t>
                  </w:r>
                  <w:r>
                    <w:rPr>
                      <w:rFonts w:ascii="仿宋_GB2312" w:hAnsi="仿宋_GB2312" w:cs="仿宋_GB2312" w:eastAsia="仿宋_GB2312"/>
                      <w:sz w:val="24"/>
                    </w:rPr>
                    <w:t>24小时内漂移小于测量范围的2%；线性偏差：小于测量范围的2%；温度漂移：每10K温度变化，小于测量范围的1%。(带温度补偿)，压力影响：对于1%的测量压力变化，测量值将会出现1%的变化。（带压力补偿）</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▲几种主要温室气体的检测限：H</w:t>
                  </w:r>
                  <w:r>
                    <w:rPr>
                      <w:rFonts w:ascii="仿宋_GB2312" w:hAnsi="仿宋_GB2312" w:cs="仿宋_GB2312" w:eastAsia="仿宋_GB2312"/>
                      <w:sz w:val="24"/>
                      <w:vertAlign w:val="subscript"/>
                    </w:rPr>
                    <w:t>2</w:t>
                  </w:r>
                  <w:r>
                    <w:rPr>
                      <w:rFonts w:ascii="仿宋_GB2312" w:hAnsi="仿宋_GB2312" w:cs="仿宋_GB2312" w:eastAsia="仿宋_GB2312"/>
                      <w:sz w:val="24"/>
                    </w:rPr>
                    <w:t>O：检测限≤0.010 Vol-%；CO</w:t>
                  </w:r>
                  <w:r>
                    <w:rPr>
                      <w:rFonts w:ascii="仿宋_GB2312" w:hAnsi="仿宋_GB2312" w:cs="仿宋_GB2312" w:eastAsia="仿宋_GB2312"/>
                      <w:sz w:val="24"/>
                      <w:vertAlign w:val="subscript"/>
                    </w:rPr>
                    <w:t>2</w:t>
                  </w:r>
                  <w:r>
                    <w:rPr>
                      <w:rFonts w:ascii="仿宋_GB2312" w:hAnsi="仿宋_GB2312" w:cs="仿宋_GB2312" w:eastAsia="仿宋_GB2312"/>
                      <w:sz w:val="24"/>
                    </w:rPr>
                    <w:t>：检测限</w:t>
                  </w:r>
                  <w:r>
                    <w:rPr>
                      <w:rFonts w:ascii="仿宋_GB2312" w:hAnsi="仿宋_GB2312" w:cs="仿宋_GB2312" w:eastAsia="仿宋_GB2312"/>
                      <w:sz w:val="24"/>
                    </w:rPr>
                    <w:t>≤5ppm；CH</w:t>
                  </w:r>
                  <w:r>
                    <w:rPr>
                      <w:rFonts w:ascii="仿宋_GB2312" w:hAnsi="仿宋_GB2312" w:cs="仿宋_GB2312" w:eastAsia="仿宋_GB2312"/>
                      <w:sz w:val="24"/>
                      <w:vertAlign w:val="subscript"/>
                    </w:rPr>
                    <w:t>4</w:t>
                  </w:r>
                  <w:r>
                    <w:rPr>
                      <w:rFonts w:ascii="仿宋_GB2312" w:hAnsi="仿宋_GB2312" w:cs="仿宋_GB2312" w:eastAsia="仿宋_GB2312"/>
                      <w:sz w:val="24"/>
                    </w:rPr>
                    <w:t>：检测限</w:t>
                  </w:r>
                  <w:r>
                    <w:rPr>
                      <w:rFonts w:ascii="仿宋_GB2312" w:hAnsi="仿宋_GB2312" w:cs="仿宋_GB2312" w:eastAsia="仿宋_GB2312"/>
                      <w:sz w:val="24"/>
                    </w:rPr>
                    <w:t>≤40ppb；N2O：检测限≤7ppb；NH</w:t>
                  </w:r>
                  <w:r>
                    <w:rPr>
                      <w:rFonts w:ascii="仿宋_GB2312" w:hAnsi="仿宋_GB2312" w:cs="仿宋_GB2312" w:eastAsia="仿宋_GB2312"/>
                      <w:sz w:val="24"/>
                      <w:vertAlign w:val="subscript"/>
                    </w:rPr>
                    <w:t>3</w:t>
                  </w:r>
                  <w:r>
                    <w:rPr>
                      <w:rFonts w:ascii="仿宋_GB2312" w:hAnsi="仿宋_GB2312" w:cs="仿宋_GB2312" w:eastAsia="仿宋_GB2312"/>
                      <w:sz w:val="24"/>
                    </w:rPr>
                    <w:t>：检测限</w:t>
                  </w:r>
                  <w:r>
                    <w:rPr>
                      <w:rFonts w:ascii="仿宋_GB2312" w:hAnsi="仿宋_GB2312" w:cs="仿宋_GB2312" w:eastAsia="仿宋_GB2312"/>
                      <w:sz w:val="24"/>
                    </w:rPr>
                    <w:t>≤70ppb；CO：检测限≤70ppb；</w:t>
                  </w:r>
                </w:p>
                <w:p>
                  <w:pPr>
                    <w:pStyle w:val="null3"/>
                    <w:jc w:val="both"/>
                  </w:pPr>
                  <w:r>
                    <w:rPr>
                      <w:rFonts w:ascii="仿宋_GB2312" w:hAnsi="仿宋_GB2312" w:cs="仿宋_GB2312" w:eastAsia="仿宋_GB2312"/>
                      <w:sz w:val="24"/>
                      <w:b/>
                    </w:rPr>
                    <w:t>二、自动升降测量气室参数</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气室体积：</w:t>
                  </w:r>
                  <w:r>
                    <w:rPr>
                      <w:rFonts w:ascii="仿宋_GB2312" w:hAnsi="仿宋_GB2312" w:cs="仿宋_GB2312" w:eastAsia="仿宋_GB2312"/>
                      <w:sz w:val="24"/>
                    </w:rPr>
                    <w:t>≥2000cm</w:t>
                  </w:r>
                  <w:r>
                    <w:rPr>
                      <w:rFonts w:ascii="仿宋_GB2312" w:hAnsi="仿宋_GB2312" w:cs="仿宋_GB2312" w:eastAsia="仿宋_GB2312"/>
                      <w:sz w:val="24"/>
                      <w:vertAlign w:val="superscript"/>
                    </w:rPr>
                    <w:t>3</w:t>
                  </w:r>
                  <w:r>
                    <w:rPr>
                      <w:rFonts w:ascii="仿宋_GB2312" w:hAnsi="仿宋_GB2312" w:cs="仿宋_GB2312" w:eastAsia="仿宋_GB2312"/>
                      <w:sz w:val="24"/>
                    </w:rPr>
                    <w:t>；气室覆盖面积：</w:t>
                  </w:r>
                  <w:r>
                    <w:rPr>
                      <w:rFonts w:ascii="仿宋_GB2312" w:hAnsi="仿宋_GB2312" w:cs="仿宋_GB2312" w:eastAsia="仿宋_GB2312"/>
                      <w:sz w:val="24"/>
                    </w:rPr>
                    <w:t>≥180cm</w:t>
                  </w:r>
                  <w:r>
                    <w:rPr>
                      <w:rFonts w:ascii="仿宋_GB2312" w:hAnsi="仿宋_GB2312" w:cs="仿宋_GB2312" w:eastAsia="仿宋_GB2312"/>
                      <w:sz w:val="24"/>
                      <w:vertAlign w:val="superscript"/>
                    </w:rPr>
                    <w:t>2</w:t>
                  </w:r>
                  <w:r>
                    <w:rPr>
                      <w:rFonts w:ascii="仿宋_GB2312" w:hAnsi="仿宋_GB2312" w:cs="仿宋_GB2312" w:eastAsia="仿宋_GB2312"/>
                      <w:sz w:val="24"/>
                    </w:rPr>
                    <w:t>；气室含有温度、压力传感器，采用无线方式控制气室自动升降；自带可充电电池和数据存储模块，可采集土壤水分、温度等参数</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▲气室配置高精度土壤三参数探头，采用FDR原理，土壤水分测量精度2%以内；</w:t>
                  </w:r>
                </w:p>
                <w:p>
                  <w:pPr>
                    <w:pStyle w:val="null3"/>
                    <w:jc w:val="both"/>
                  </w:pPr>
                  <w:r>
                    <w:rPr>
                      <w:rFonts w:ascii="仿宋_GB2312" w:hAnsi="仿宋_GB2312" w:cs="仿宋_GB2312" w:eastAsia="仿宋_GB2312"/>
                      <w:sz w:val="24"/>
                      <w:b/>
                    </w:rPr>
                    <w:t>三、通量控制分析软件参数</w:t>
                  </w:r>
                </w:p>
                <w:p>
                  <w:pPr>
                    <w:pStyle w:val="null3"/>
                    <w:ind w:left="420"/>
                    <w:jc w:val="both"/>
                  </w:pPr>
                  <w:r>
                    <w:rPr>
                      <w:rFonts w:ascii="仿宋_GB2312" w:hAnsi="仿宋_GB2312" w:cs="仿宋_GB2312" w:eastAsia="仿宋_GB2312"/>
                      <w:sz w:val="24"/>
                    </w:rPr>
                    <w:t>14.</w:t>
                  </w:r>
                  <w:r>
                    <w:rPr>
                      <w:rFonts w:ascii="仿宋_GB2312" w:hAnsi="仿宋_GB2312" w:cs="仿宋_GB2312" w:eastAsia="仿宋_GB2312"/>
                      <w:sz w:val="24"/>
                    </w:rPr>
                    <w:t>主控软件可同时控制不同类型的土壤呼吸室，并能对各个呼吸室独立设置运行参数及通量计算参数。主控软件可同时显示气体浓度值及传感器采集数据的实时数据。可自主设定相关通量计算参数，实时计算气体通量数据并显示在主界面上；可通过主控软件查看历史通量测量值。主控软件将原始数据及通量计算结果分别保存，配套数据后处理软件可对原始数据进行异常值剔除等操作后，再进行通量计算。</w:t>
                  </w:r>
                </w:p>
              </w:tc>
              <w:tc>
                <w:tcPr>
                  <w:tcW w:type="dxa" w:w="2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2</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多功能荧光酶标仪</w:t>
                  </w:r>
                  <w:r>
                    <w:rPr>
                      <w:rFonts w:ascii="仿宋_GB2312" w:hAnsi="仿宋_GB2312" w:cs="仿宋_GB2312" w:eastAsia="仿宋_GB2312"/>
                      <w:sz w:val="24"/>
                      <w:b/>
                    </w:rPr>
                    <w:t>（</w:t>
                  </w:r>
                  <w:r>
                    <w:rPr>
                      <w:rFonts w:ascii="仿宋_GB2312" w:hAnsi="仿宋_GB2312" w:cs="仿宋_GB2312" w:eastAsia="仿宋_GB2312"/>
                      <w:sz w:val="24"/>
                      <w:b/>
                    </w:rPr>
                    <w:t>核心产品）</w:t>
                  </w:r>
                </w:p>
              </w:tc>
              <w:tc>
                <w:tcPr>
                  <w:tcW w:type="dxa" w:w="18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420"/>
                    <w:jc w:val="both"/>
                  </w:pPr>
                  <w:r>
                    <w:rPr>
                      <w:rFonts w:ascii="仿宋_GB2312" w:hAnsi="仿宋_GB2312" w:cs="仿宋_GB2312" w:eastAsia="仿宋_GB2312"/>
                      <w:sz w:val="24"/>
                    </w:rPr>
                    <w:t>15.</w:t>
                  </w:r>
                  <w:r>
                    <w:rPr>
                      <w:rFonts w:ascii="仿宋_GB2312" w:hAnsi="仿宋_GB2312" w:cs="仿宋_GB2312" w:eastAsia="仿宋_GB2312"/>
                      <w:sz w:val="24"/>
                    </w:rPr>
                    <w:t>★主机一台，功能：光吸收、荧光顶底读、TRF、TR-FRET、连续发光、瞬时发光、多色发光、发光扫描，全波长荧光偏振检测；</w:t>
                  </w:r>
                </w:p>
                <w:p>
                  <w:pPr>
                    <w:pStyle w:val="null3"/>
                    <w:ind w:left="420"/>
                    <w:jc w:val="both"/>
                  </w:pPr>
                  <w:r>
                    <w:rPr>
                      <w:rFonts w:ascii="仿宋_GB2312" w:hAnsi="仿宋_GB2312" w:cs="仿宋_GB2312" w:eastAsia="仿宋_GB2312"/>
                      <w:sz w:val="24"/>
                    </w:rPr>
                    <w:t>16.</w:t>
                  </w:r>
                  <w:r>
                    <w:rPr>
                      <w:rFonts w:ascii="仿宋_GB2312" w:hAnsi="仿宋_GB2312" w:cs="仿宋_GB2312" w:eastAsia="仿宋_GB2312"/>
                      <w:sz w:val="24"/>
                    </w:rPr>
                    <w:t>硬件设计：模块化设计，功能模块任意组合工作；光吸收，荧光和发光模块光源、光路及检测器完全独立。</w:t>
                  </w:r>
                </w:p>
                <w:p>
                  <w:pPr>
                    <w:pStyle w:val="null3"/>
                    <w:ind w:left="420"/>
                    <w:jc w:val="both"/>
                  </w:pPr>
                  <w:r>
                    <w:rPr>
                      <w:rFonts w:ascii="仿宋_GB2312" w:hAnsi="仿宋_GB2312" w:cs="仿宋_GB2312" w:eastAsia="仿宋_GB2312"/>
                      <w:sz w:val="24"/>
                    </w:rPr>
                    <w:t>17.</w:t>
                  </w:r>
                  <w:r>
                    <w:rPr>
                      <w:rFonts w:ascii="仿宋_GB2312" w:hAnsi="仿宋_GB2312" w:cs="仿宋_GB2312" w:eastAsia="仿宋_GB2312"/>
                      <w:sz w:val="24"/>
                    </w:rPr>
                    <w:t>分光系统：四光栅光路，激发和发射分别为双光栅，杂光率</w:t>
                  </w:r>
                  <w:r>
                    <w:rPr>
                      <w:rFonts w:ascii="仿宋_GB2312" w:hAnsi="仿宋_GB2312" w:cs="仿宋_GB2312" w:eastAsia="仿宋_GB2312"/>
                      <w:sz w:val="24"/>
                    </w:rPr>
                    <w:t>≤0.0005%。</w:t>
                  </w:r>
                </w:p>
                <w:p>
                  <w:pPr>
                    <w:pStyle w:val="null3"/>
                    <w:ind w:left="420"/>
                    <w:jc w:val="both"/>
                  </w:pPr>
                  <w:r>
                    <w:rPr>
                      <w:rFonts w:ascii="仿宋_GB2312" w:hAnsi="仿宋_GB2312" w:cs="仿宋_GB2312" w:eastAsia="仿宋_GB2312"/>
                      <w:sz w:val="24"/>
                    </w:rPr>
                    <w:t>18.</w:t>
                  </w:r>
                  <w:r>
                    <w:rPr>
                      <w:rFonts w:ascii="仿宋_GB2312" w:hAnsi="仿宋_GB2312" w:cs="仿宋_GB2312" w:eastAsia="仿宋_GB2312"/>
                      <w:sz w:val="24"/>
                    </w:rPr>
                    <w:t>板型：适用板型：</w:t>
                  </w:r>
                  <w:r>
                    <w:rPr>
                      <w:rFonts w:ascii="仿宋_GB2312" w:hAnsi="仿宋_GB2312" w:cs="仿宋_GB2312" w:eastAsia="仿宋_GB2312"/>
                      <w:sz w:val="24"/>
                    </w:rPr>
                    <w:t>1-384孔板，预设常用品牌型号，自动扫描并定义特殊规格板型,微量检测板，Cellchip，比色杯。</w:t>
                  </w:r>
                </w:p>
                <w:p>
                  <w:pPr>
                    <w:pStyle w:val="null3"/>
                    <w:ind w:left="420"/>
                    <w:jc w:val="both"/>
                  </w:pPr>
                  <w:r>
                    <w:rPr>
                      <w:rFonts w:ascii="仿宋_GB2312" w:hAnsi="仿宋_GB2312" w:cs="仿宋_GB2312" w:eastAsia="仿宋_GB2312"/>
                      <w:sz w:val="24"/>
                    </w:rPr>
                    <w:t>19.</w:t>
                  </w:r>
                  <w:r>
                    <w:rPr>
                      <w:rFonts w:ascii="仿宋_GB2312" w:hAnsi="仿宋_GB2312" w:cs="仿宋_GB2312" w:eastAsia="仿宋_GB2312"/>
                      <w:sz w:val="24"/>
                    </w:rPr>
                    <w:t>检测光源：光吸收和荧光使用各自独立高能闪烁氙灯；</w:t>
                  </w:r>
                </w:p>
                <w:p>
                  <w:pPr>
                    <w:pStyle w:val="null3"/>
                    <w:ind w:left="420"/>
                    <w:jc w:val="both"/>
                  </w:pPr>
                  <w:r>
                    <w:rPr>
                      <w:rFonts w:ascii="仿宋_GB2312" w:hAnsi="仿宋_GB2312" w:cs="仿宋_GB2312" w:eastAsia="仿宋_GB2312"/>
                      <w:sz w:val="24"/>
                    </w:rPr>
                    <w:t>20.</w:t>
                  </w:r>
                  <w:r>
                    <w:rPr>
                      <w:rFonts w:ascii="仿宋_GB2312" w:hAnsi="仿宋_GB2312" w:cs="仿宋_GB2312" w:eastAsia="仿宋_GB2312"/>
                      <w:sz w:val="24"/>
                    </w:rPr>
                    <w:t>▲检测器：≥3 个PMT，光吸收（紫外硅光电二级管）、荧光（扩展波长低暗电流PMT）、发光（低暗电流单光子计数PMT）;</w:t>
                  </w:r>
                </w:p>
                <w:p>
                  <w:pPr>
                    <w:pStyle w:val="null3"/>
                    <w:ind w:left="420"/>
                    <w:jc w:val="both"/>
                  </w:pPr>
                  <w:r>
                    <w:rPr>
                      <w:rFonts w:ascii="仿宋_GB2312" w:hAnsi="仿宋_GB2312" w:cs="仿宋_GB2312" w:eastAsia="仿宋_GB2312"/>
                      <w:sz w:val="24"/>
                    </w:rPr>
                    <w:t>21.</w:t>
                  </w:r>
                  <w:r>
                    <w:rPr>
                      <w:rFonts w:ascii="仿宋_GB2312" w:hAnsi="仿宋_GB2312" w:cs="仿宋_GB2312" w:eastAsia="仿宋_GB2312"/>
                      <w:sz w:val="24"/>
                    </w:rPr>
                    <w:t>▲光吸收波长范围：200-1000nm，1nm步进; (提供相应证明材料)</w:t>
                  </w:r>
                </w:p>
                <w:p>
                  <w:pPr>
                    <w:pStyle w:val="null3"/>
                    <w:ind w:left="420"/>
                    <w:jc w:val="both"/>
                  </w:pPr>
                  <w:r>
                    <w:rPr>
                      <w:rFonts w:ascii="仿宋_GB2312" w:hAnsi="仿宋_GB2312" w:cs="仿宋_GB2312" w:eastAsia="仿宋_GB2312"/>
                      <w:sz w:val="24"/>
                    </w:rPr>
                    <w:t>22.</w:t>
                  </w:r>
                  <w:r>
                    <w:rPr>
                      <w:rFonts w:ascii="仿宋_GB2312" w:hAnsi="仿宋_GB2312" w:cs="仿宋_GB2312" w:eastAsia="仿宋_GB2312"/>
                      <w:sz w:val="24"/>
                    </w:rPr>
                    <w:t>▲扫描速度：≤ 6 s（200-1000 nm，1nm步进）;</w:t>
                  </w:r>
                </w:p>
                <w:p>
                  <w:pPr>
                    <w:pStyle w:val="null3"/>
                    <w:ind w:left="420"/>
                    <w:jc w:val="both"/>
                  </w:pPr>
                  <w:r>
                    <w:rPr>
                      <w:rFonts w:ascii="仿宋_GB2312" w:hAnsi="仿宋_GB2312" w:cs="仿宋_GB2312" w:eastAsia="仿宋_GB2312"/>
                      <w:sz w:val="24"/>
                    </w:rPr>
                    <w:t>23.</w:t>
                  </w:r>
                  <w:r>
                    <w:rPr>
                      <w:rFonts w:ascii="仿宋_GB2312" w:hAnsi="仿宋_GB2312" w:cs="仿宋_GB2312" w:eastAsia="仿宋_GB2312"/>
                      <w:sz w:val="24"/>
                    </w:rPr>
                    <w:t>波长准确性：</w:t>
                  </w:r>
                  <w:r>
                    <w:rPr>
                      <w:rFonts w:ascii="仿宋_GB2312" w:hAnsi="仿宋_GB2312" w:cs="仿宋_GB2312" w:eastAsia="仿宋_GB2312"/>
                      <w:sz w:val="24"/>
                    </w:rPr>
                    <w:t>±0.5nm</w:t>
                  </w:r>
                </w:p>
                <w:p>
                  <w:pPr>
                    <w:pStyle w:val="null3"/>
                    <w:ind w:left="420"/>
                    <w:jc w:val="both"/>
                  </w:pPr>
                  <w:r>
                    <w:rPr>
                      <w:rFonts w:ascii="仿宋_GB2312" w:hAnsi="仿宋_GB2312" w:cs="仿宋_GB2312" w:eastAsia="仿宋_GB2312"/>
                      <w:sz w:val="24"/>
                    </w:rPr>
                    <w:t>24.</w:t>
                  </w:r>
                  <w:r>
                    <w:rPr>
                      <w:rFonts w:ascii="仿宋_GB2312" w:hAnsi="仿宋_GB2312" w:cs="仿宋_GB2312" w:eastAsia="仿宋_GB2312"/>
                      <w:sz w:val="24"/>
                    </w:rPr>
                    <w:t>★荧光波长范围：波长选择范围：Ex: 230 – 880 nm; Em: 280– 900 nm，1nm可调（四光栅）(提供相应证明材料)</w:t>
                  </w:r>
                </w:p>
                <w:p>
                  <w:pPr>
                    <w:pStyle w:val="null3"/>
                    <w:ind w:left="420"/>
                    <w:jc w:val="both"/>
                  </w:pPr>
                  <w:r>
                    <w:rPr>
                      <w:rFonts w:ascii="仿宋_GB2312" w:hAnsi="仿宋_GB2312" w:cs="仿宋_GB2312" w:eastAsia="仿宋_GB2312"/>
                      <w:sz w:val="24"/>
                    </w:rPr>
                    <w:t>25.</w:t>
                  </w:r>
                  <w:r>
                    <w:rPr>
                      <w:rFonts w:ascii="仿宋_GB2312" w:hAnsi="仿宋_GB2312" w:cs="仿宋_GB2312" w:eastAsia="仿宋_GB2312"/>
                      <w:sz w:val="24"/>
                    </w:rPr>
                    <w:t>荧光检测限（顶部）：</w:t>
                  </w:r>
                  <w:r>
                    <w:rPr>
                      <w:rFonts w:ascii="仿宋_GB2312" w:hAnsi="仿宋_GB2312" w:cs="仿宋_GB2312" w:eastAsia="仿宋_GB2312"/>
                      <w:sz w:val="24"/>
                    </w:rPr>
                    <w:t>≤ 0.5 pM荧光素，时间分辨荧光检测灵敏度（光栅）：≤10 amol/well; 100 μL)</w:t>
                  </w:r>
                </w:p>
                <w:p>
                  <w:pPr>
                    <w:pStyle w:val="null3"/>
                    <w:ind w:left="420"/>
                    <w:jc w:val="both"/>
                  </w:pPr>
                  <w:r>
                    <w:rPr>
                      <w:rFonts w:ascii="仿宋_GB2312" w:hAnsi="仿宋_GB2312" w:cs="仿宋_GB2312" w:eastAsia="仿宋_GB2312"/>
                      <w:sz w:val="24"/>
                    </w:rPr>
                    <w:t>26.</w:t>
                  </w:r>
                  <w:r>
                    <w:rPr>
                      <w:rFonts w:ascii="仿宋_GB2312" w:hAnsi="仿宋_GB2312" w:cs="仿宋_GB2312" w:eastAsia="仿宋_GB2312"/>
                      <w:sz w:val="24"/>
                    </w:rPr>
                    <w:t>▲荧光偏振波长扫描：波长选择范围：300-850 nm，1nm步进</w:t>
                  </w:r>
                </w:p>
                <w:p>
                  <w:pPr>
                    <w:pStyle w:val="null3"/>
                    <w:ind w:left="420"/>
                    <w:jc w:val="both"/>
                  </w:pPr>
                  <w:r>
                    <w:rPr>
                      <w:rFonts w:ascii="仿宋_GB2312" w:hAnsi="仿宋_GB2312" w:cs="仿宋_GB2312" w:eastAsia="仿宋_GB2312"/>
                      <w:sz w:val="24"/>
                    </w:rPr>
                    <w:t>27.</w:t>
                  </w:r>
                  <w:r>
                    <w:rPr>
                      <w:rFonts w:ascii="仿宋_GB2312" w:hAnsi="仿宋_GB2312" w:cs="仿宋_GB2312" w:eastAsia="仿宋_GB2312"/>
                      <w:sz w:val="24"/>
                    </w:rPr>
                    <w:t>荧光偏振检测灵敏度：</w:t>
                  </w:r>
                  <w:r>
                    <w:rPr>
                      <w:rFonts w:ascii="仿宋_GB2312" w:hAnsi="仿宋_GB2312" w:cs="仿宋_GB2312" w:eastAsia="仿宋_GB2312"/>
                      <w:sz w:val="24"/>
                    </w:rPr>
                    <w:t>M/M ≤ 3 mP，高灵敏化学发光检测灵敏度：≤ 12 amol/well; 55 μL</w:t>
                  </w:r>
                </w:p>
                <w:p>
                  <w:pPr>
                    <w:pStyle w:val="null3"/>
                    <w:ind w:left="420"/>
                    <w:jc w:val="both"/>
                  </w:pPr>
                  <w:r>
                    <w:rPr>
                      <w:rFonts w:ascii="仿宋_GB2312" w:hAnsi="仿宋_GB2312" w:cs="仿宋_GB2312" w:eastAsia="仿宋_GB2312"/>
                      <w:sz w:val="24"/>
                    </w:rPr>
                    <w:t>28.</w:t>
                  </w:r>
                  <w:r>
                    <w:rPr>
                      <w:rFonts w:ascii="仿宋_GB2312" w:hAnsi="仿宋_GB2312" w:cs="仿宋_GB2312" w:eastAsia="仿宋_GB2312"/>
                      <w:sz w:val="24"/>
                    </w:rPr>
                    <w:t>化学发光模式线性范围：</w:t>
                  </w:r>
                  <w:r>
                    <w:rPr>
                      <w:rFonts w:ascii="仿宋_GB2312" w:hAnsi="仿宋_GB2312" w:cs="仿宋_GB2312" w:eastAsia="仿宋_GB2312"/>
                      <w:sz w:val="24"/>
                    </w:rPr>
                    <w:t>≥ 9个数量；多色发光配置：≥36个光谱滤光片，OD1, OD2, OD3 灰度滤光片，可使用滤光片进行高灵敏度的发光扫描。</w:t>
                  </w:r>
                </w:p>
                <w:p>
                  <w:pPr>
                    <w:pStyle w:val="null3"/>
                    <w:ind w:left="420"/>
                    <w:jc w:val="both"/>
                  </w:pPr>
                  <w:r>
                    <w:rPr>
                      <w:rFonts w:ascii="仿宋_GB2312" w:hAnsi="仿宋_GB2312" w:cs="仿宋_GB2312" w:eastAsia="仿宋_GB2312"/>
                      <w:sz w:val="24"/>
                    </w:rPr>
                    <w:t>29.</w:t>
                  </w:r>
                  <w:r>
                    <w:rPr>
                      <w:rFonts w:ascii="仿宋_GB2312" w:hAnsi="仿宋_GB2312" w:cs="仿宋_GB2312" w:eastAsia="仿宋_GB2312"/>
                      <w:sz w:val="24"/>
                    </w:rPr>
                    <w:t>多色发光检测：支持</w:t>
                  </w:r>
                  <w:r>
                    <w:rPr>
                      <w:rFonts w:ascii="仿宋_GB2312" w:hAnsi="仿宋_GB2312" w:cs="仿宋_GB2312" w:eastAsia="仿宋_GB2312"/>
                      <w:sz w:val="24"/>
                    </w:rPr>
                    <w:t>BRET1和BRET2,Chromaglo,以及nano BRET等</w:t>
                  </w:r>
                </w:p>
                <w:p>
                  <w:pPr>
                    <w:pStyle w:val="null3"/>
                    <w:ind w:left="420"/>
                    <w:jc w:val="both"/>
                  </w:pPr>
                  <w:r>
                    <w:rPr>
                      <w:rFonts w:ascii="仿宋_GB2312" w:hAnsi="仿宋_GB2312" w:cs="仿宋_GB2312" w:eastAsia="仿宋_GB2312"/>
                      <w:sz w:val="24"/>
                    </w:rPr>
                    <w:t>30.</w:t>
                  </w:r>
                  <w:r>
                    <w:rPr>
                      <w:rFonts w:ascii="仿宋_GB2312" w:hAnsi="仿宋_GB2312" w:cs="仿宋_GB2312" w:eastAsia="仿宋_GB2312"/>
                      <w:sz w:val="24"/>
                    </w:rPr>
                    <w:t>数据处理及软件一套：主流配置服务器，安装全能数据处理及分析软件，可以进行定量、定性分析，比率计算，自动绘制标准曲线，酶动力学测定，计算酶动力学参数，自定义公式；具备光吸收扫描，激发光谱扫描，发射光谱扫描及荧光</w:t>
                  </w:r>
                  <w:r>
                    <w:rPr>
                      <w:rFonts w:ascii="仿宋_GB2312" w:hAnsi="仿宋_GB2312" w:cs="仿宋_GB2312" w:eastAsia="仿宋_GB2312"/>
                      <w:sz w:val="24"/>
                    </w:rPr>
                    <w:t>3D扫描等功能；可自动计算核酸浓度、纯度、标记效率等功能；</w:t>
                  </w:r>
                </w:p>
                <w:p>
                  <w:pPr>
                    <w:pStyle w:val="null3"/>
                    <w:ind w:left="420"/>
                    <w:jc w:val="both"/>
                  </w:pPr>
                  <w:r>
                    <w:rPr>
                      <w:rFonts w:ascii="仿宋_GB2312" w:hAnsi="仿宋_GB2312" w:cs="仿宋_GB2312" w:eastAsia="仿宋_GB2312"/>
                      <w:sz w:val="24"/>
                    </w:rPr>
                    <w:t>31.</w:t>
                  </w:r>
                  <w:r>
                    <w:rPr>
                      <w:rFonts w:ascii="仿宋_GB2312" w:hAnsi="仿宋_GB2312" w:cs="仿宋_GB2312" w:eastAsia="仿宋_GB2312"/>
                      <w:sz w:val="24"/>
                    </w:rPr>
                    <w:t>处理器一台</w:t>
                  </w:r>
                  <w:r>
                    <w:rPr>
                      <w:rFonts w:ascii="仿宋_GB2312" w:hAnsi="仿宋_GB2312" w:cs="仿宋_GB2312" w:eastAsia="仿宋_GB2312"/>
                      <w:sz w:val="24"/>
                    </w:rPr>
                    <w:t>≥i5，硬盘≥512GB固态硬盘，运行内存≥16G，显示器≥23寸；</w:t>
                  </w:r>
                </w:p>
                <w:p>
                  <w:pPr>
                    <w:pStyle w:val="null3"/>
                    <w:jc w:val="both"/>
                  </w:pPr>
                  <w:r>
                    <w:rPr>
                      <w:rFonts w:ascii="仿宋_GB2312" w:hAnsi="仿宋_GB2312" w:cs="仿宋_GB2312" w:eastAsia="仿宋_GB2312"/>
                      <w:sz w:val="24"/>
                    </w:rPr>
                    <w:t>微量检测模块一台，参数如下：</w:t>
                  </w:r>
                </w:p>
                <w:p>
                  <w:pPr>
                    <w:pStyle w:val="null3"/>
                    <w:ind w:left="420"/>
                    <w:jc w:val="both"/>
                  </w:pPr>
                  <w:r>
                    <w:rPr>
                      <w:rFonts w:ascii="仿宋_GB2312" w:hAnsi="仿宋_GB2312" w:cs="仿宋_GB2312" w:eastAsia="仿宋_GB2312"/>
                      <w:sz w:val="24"/>
                    </w:rPr>
                    <w:t>32.</w:t>
                  </w:r>
                  <w:r>
                    <w:rPr>
                      <w:rFonts w:ascii="仿宋_GB2312" w:hAnsi="仿宋_GB2312" w:cs="仿宋_GB2312" w:eastAsia="仿宋_GB2312"/>
                      <w:sz w:val="24"/>
                    </w:rPr>
                    <w:t>显示：</w:t>
                  </w:r>
                  <w:r>
                    <w:rPr>
                      <w:rFonts w:ascii="仿宋_GB2312" w:hAnsi="仿宋_GB2312" w:cs="仿宋_GB2312" w:eastAsia="仿宋_GB2312"/>
                      <w:sz w:val="24"/>
                    </w:rPr>
                    <w:t>≥7寸高清电容触摸屏,单机即完成样品检测和数据的存储</w:t>
                  </w:r>
                </w:p>
                <w:p>
                  <w:pPr>
                    <w:pStyle w:val="null3"/>
                    <w:ind w:left="420"/>
                    <w:jc w:val="both"/>
                  </w:pPr>
                  <w:r>
                    <w:rPr>
                      <w:rFonts w:ascii="仿宋_GB2312" w:hAnsi="仿宋_GB2312" w:cs="仿宋_GB2312" w:eastAsia="仿宋_GB2312"/>
                      <w:sz w:val="24"/>
                    </w:rPr>
                    <w:t>33.</w:t>
                  </w:r>
                  <w:r>
                    <w:rPr>
                      <w:rFonts w:ascii="仿宋_GB2312" w:hAnsi="仿宋_GB2312" w:cs="仿宋_GB2312" w:eastAsia="仿宋_GB2312"/>
                      <w:sz w:val="24"/>
                    </w:rPr>
                    <w:t>光源：</w:t>
                  </w:r>
                  <w:r>
                    <w:rPr>
                      <w:rFonts w:ascii="仿宋_GB2312" w:hAnsi="仿宋_GB2312" w:cs="仿宋_GB2312" w:eastAsia="仿宋_GB2312"/>
                      <w:sz w:val="24"/>
                    </w:rPr>
                    <w:t>≥2个；常规检测模式：氙闪光灯；比色皿模式(oD600测量)：LED发光二级管；波长范围： ≥200-800nm；样品体积：≤2uL；光程：0.2mm，1.0mm；检测器：2048单元线性CCD阵列；具有比色皿检测模式(oD600测量)：600±8nm；波长精度：≤1nm ；波长分辨率：≤3nm；吸光度精确度：≤0.003Abs；吸光度准确度：≤1%（7.332 Abs at 260nm)；核酸检测范围 ：≥2-4500ng/uL(dsDNA)；</w:t>
                  </w:r>
                </w:p>
              </w:tc>
              <w:tc>
                <w:tcPr>
                  <w:tcW w:type="dxa" w:w="2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3</w:t>
                  </w:r>
                </w:p>
              </w:tc>
              <w:tc>
                <w:tcPr>
                  <w:tcW w:type="dxa" w:w="28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多功能酶标仪</w:t>
                  </w:r>
                </w:p>
              </w:tc>
              <w:tc>
                <w:tcPr>
                  <w:tcW w:type="dxa" w:w="18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420"/>
                    <w:jc w:val="both"/>
                  </w:pPr>
                  <w:r>
                    <w:rPr>
                      <w:rFonts w:ascii="仿宋_GB2312" w:hAnsi="仿宋_GB2312" w:cs="仿宋_GB2312" w:eastAsia="仿宋_GB2312"/>
                      <w:sz w:val="24"/>
                    </w:rPr>
                    <w:t>34.</w:t>
                  </w:r>
                  <w:r>
                    <w:rPr>
                      <w:rFonts w:ascii="仿宋_GB2312" w:hAnsi="仿宋_GB2312" w:cs="仿宋_GB2312" w:eastAsia="仿宋_GB2312"/>
                      <w:sz w:val="24"/>
                    </w:rPr>
                    <w:t>★主机一台，检测模式：光吸收、荧光顶部底部、时间分辨荧光（TRF）、连续发光、瞬时发光、双色发光(BRET2 ,ChromaGlo、NanoBRET)、光吸收和荧光波长扫描；</w:t>
                  </w:r>
                </w:p>
                <w:p>
                  <w:pPr>
                    <w:pStyle w:val="null3"/>
                    <w:ind w:left="420"/>
                    <w:jc w:val="both"/>
                  </w:pPr>
                  <w:r>
                    <w:rPr>
                      <w:rFonts w:ascii="仿宋_GB2312" w:hAnsi="仿宋_GB2312" w:cs="仿宋_GB2312" w:eastAsia="仿宋_GB2312"/>
                      <w:sz w:val="24"/>
                    </w:rPr>
                    <w:t>35.</w:t>
                  </w:r>
                  <w:r>
                    <w:rPr>
                      <w:rFonts w:ascii="仿宋_GB2312" w:hAnsi="仿宋_GB2312" w:cs="仿宋_GB2312" w:eastAsia="仿宋_GB2312"/>
                      <w:sz w:val="24"/>
                    </w:rPr>
                    <w:t>光源：高能闪烁氙灯；</w:t>
                  </w:r>
                </w:p>
                <w:p>
                  <w:pPr>
                    <w:pStyle w:val="null3"/>
                    <w:ind w:left="420"/>
                    <w:jc w:val="both"/>
                  </w:pPr>
                  <w:r>
                    <w:rPr>
                      <w:rFonts w:ascii="仿宋_GB2312" w:hAnsi="仿宋_GB2312" w:cs="仿宋_GB2312" w:eastAsia="仿宋_GB2312"/>
                      <w:sz w:val="24"/>
                    </w:rPr>
                    <w:t>36.</w:t>
                  </w:r>
                  <w:r>
                    <w:rPr>
                      <w:rFonts w:ascii="仿宋_GB2312" w:hAnsi="仿宋_GB2312" w:cs="仿宋_GB2312" w:eastAsia="仿宋_GB2312"/>
                      <w:sz w:val="24"/>
                    </w:rPr>
                    <w:t>适用板型：</w:t>
                  </w:r>
                  <w:r>
                    <w:rPr>
                      <w:rFonts w:ascii="仿宋_GB2312" w:hAnsi="仿宋_GB2312" w:cs="仿宋_GB2312" w:eastAsia="仿宋_GB2312"/>
                      <w:sz w:val="24"/>
                    </w:rPr>
                    <w:t>6-384孔板、4位卧室比色杯，高通量微量检测板（2uL×16）和其他自定义板型；</w:t>
                  </w:r>
                </w:p>
                <w:p>
                  <w:pPr>
                    <w:pStyle w:val="null3"/>
                    <w:ind w:left="420"/>
                    <w:jc w:val="both"/>
                  </w:pPr>
                  <w:r>
                    <w:rPr>
                      <w:rFonts w:ascii="仿宋_GB2312" w:hAnsi="仿宋_GB2312" w:cs="仿宋_GB2312" w:eastAsia="仿宋_GB2312"/>
                      <w:sz w:val="24"/>
                    </w:rPr>
                    <w:t>37.</w:t>
                  </w:r>
                  <w:r>
                    <w:rPr>
                      <w:rFonts w:ascii="仿宋_GB2312" w:hAnsi="仿宋_GB2312" w:cs="仿宋_GB2312" w:eastAsia="仿宋_GB2312"/>
                      <w:sz w:val="24"/>
                    </w:rPr>
                    <w:t>检测器：</w:t>
                  </w:r>
                  <w:r>
                    <w:rPr>
                      <w:rFonts w:ascii="仿宋_GB2312" w:hAnsi="仿宋_GB2312" w:cs="仿宋_GB2312" w:eastAsia="仿宋_GB2312"/>
                      <w:sz w:val="24"/>
                    </w:rPr>
                    <w:t>≥ 3独立检测器，紫外光电二极管PDT（光吸收）、红外敏感PMT（荧光）、单光子计数PCT（发光）；</w:t>
                  </w:r>
                </w:p>
                <w:p>
                  <w:pPr>
                    <w:pStyle w:val="null3"/>
                    <w:ind w:left="420"/>
                    <w:jc w:val="both"/>
                  </w:pPr>
                  <w:r>
                    <w:rPr>
                      <w:rFonts w:ascii="仿宋_GB2312" w:hAnsi="仿宋_GB2312" w:cs="仿宋_GB2312" w:eastAsia="仿宋_GB2312"/>
                      <w:sz w:val="24"/>
                    </w:rPr>
                    <w:t>38.</w:t>
                  </w:r>
                  <w:r>
                    <w:rPr>
                      <w:rFonts w:ascii="仿宋_GB2312" w:hAnsi="仿宋_GB2312" w:cs="仿宋_GB2312" w:eastAsia="仿宋_GB2312"/>
                      <w:sz w:val="24"/>
                    </w:rPr>
                    <w:t>光吸收波长范围：需满足</w:t>
                  </w:r>
                  <w:r>
                    <w:rPr>
                      <w:rFonts w:ascii="仿宋_GB2312" w:hAnsi="仿宋_GB2312" w:cs="仿宋_GB2312" w:eastAsia="仿宋_GB2312"/>
                      <w:sz w:val="24"/>
                    </w:rPr>
                    <w:t>230-1000nm，1nm步进；波长准确性： 1nm，数值越小准确性越高；</w:t>
                  </w:r>
                </w:p>
                <w:p>
                  <w:pPr>
                    <w:pStyle w:val="null3"/>
                    <w:ind w:left="420"/>
                    <w:jc w:val="both"/>
                  </w:pPr>
                  <w:r>
                    <w:rPr>
                      <w:rFonts w:ascii="仿宋_GB2312" w:hAnsi="仿宋_GB2312" w:cs="仿宋_GB2312" w:eastAsia="仿宋_GB2312"/>
                      <w:sz w:val="24"/>
                    </w:rPr>
                    <w:t>39.</w:t>
                  </w:r>
                  <w:r>
                    <w:rPr>
                      <w:rFonts w:ascii="仿宋_GB2312" w:hAnsi="仿宋_GB2312" w:cs="仿宋_GB2312" w:eastAsia="仿宋_GB2312"/>
                      <w:sz w:val="24"/>
                    </w:rPr>
                    <w:t>荧光模块检测模式：荧光强度（</w:t>
                  </w:r>
                  <w:r>
                    <w:rPr>
                      <w:rFonts w:ascii="仿宋_GB2312" w:hAnsi="仿宋_GB2312" w:cs="仿宋_GB2312" w:eastAsia="仿宋_GB2312"/>
                      <w:sz w:val="24"/>
                    </w:rPr>
                    <w:t>FI）、时间分辨荧光（TRF）、荧光共振能量传递（FRET）、荧光扫描等；</w:t>
                  </w:r>
                </w:p>
                <w:p>
                  <w:pPr>
                    <w:pStyle w:val="null3"/>
                    <w:ind w:left="420"/>
                    <w:jc w:val="both"/>
                  </w:pPr>
                  <w:r>
                    <w:rPr>
                      <w:rFonts w:ascii="仿宋_GB2312" w:hAnsi="仿宋_GB2312" w:cs="仿宋_GB2312" w:eastAsia="仿宋_GB2312"/>
                      <w:sz w:val="24"/>
                    </w:rPr>
                    <w:t>40.</w:t>
                  </w:r>
                  <w:r>
                    <w:rPr>
                      <w:rFonts w:ascii="仿宋_GB2312" w:hAnsi="仿宋_GB2312" w:cs="仿宋_GB2312" w:eastAsia="仿宋_GB2312"/>
                      <w:sz w:val="24"/>
                    </w:rPr>
                    <w:t>▲激发波长检测和扫描范围：满足230-850nm，1nm递增；发射波长检测和扫描范围：280-850nm，1nm递增；（提供软件截图）</w:t>
                  </w:r>
                </w:p>
                <w:p>
                  <w:pPr>
                    <w:pStyle w:val="null3"/>
                    <w:ind w:left="420"/>
                    <w:jc w:val="both"/>
                  </w:pPr>
                  <w:r>
                    <w:rPr>
                      <w:rFonts w:ascii="仿宋_GB2312" w:hAnsi="仿宋_GB2312" w:cs="仿宋_GB2312" w:eastAsia="仿宋_GB2312"/>
                      <w:sz w:val="24"/>
                    </w:rPr>
                    <w:t>41.</w:t>
                  </w:r>
                  <w:r>
                    <w:rPr>
                      <w:rFonts w:ascii="仿宋_GB2312" w:hAnsi="仿宋_GB2312" w:cs="仿宋_GB2312" w:eastAsia="仿宋_GB2312"/>
                      <w:sz w:val="24"/>
                    </w:rPr>
                    <w:t>光栅荧光顶部检测灵敏度：</w:t>
                  </w:r>
                  <w:r>
                    <w:rPr>
                      <w:rFonts w:ascii="仿宋_GB2312" w:hAnsi="仿宋_GB2312" w:cs="仿宋_GB2312" w:eastAsia="仿宋_GB2312"/>
                      <w:sz w:val="24"/>
                    </w:rPr>
                    <w:t>≤0.2 fmol 荧光素/孔（2 pM，384孔板，100 uL体系）；光栅时间分辨荧光灵敏度：≤ 1pM，384孔板，100uL体系；</w:t>
                  </w:r>
                </w:p>
                <w:p>
                  <w:pPr>
                    <w:pStyle w:val="null3"/>
                    <w:ind w:left="420"/>
                    <w:jc w:val="both"/>
                  </w:pPr>
                  <w:r>
                    <w:rPr>
                      <w:rFonts w:ascii="仿宋_GB2312" w:hAnsi="仿宋_GB2312" w:cs="仿宋_GB2312" w:eastAsia="仿宋_GB2312"/>
                      <w:sz w:val="24"/>
                    </w:rPr>
                    <w:t>42.</w:t>
                  </w:r>
                  <w:r>
                    <w:rPr>
                      <w:rFonts w:ascii="仿宋_GB2312" w:hAnsi="仿宋_GB2312" w:cs="仿宋_GB2312" w:eastAsia="仿宋_GB2312"/>
                      <w:sz w:val="24"/>
                    </w:rPr>
                    <w:t>荧光检测线性范围：</w:t>
                  </w:r>
                  <w:r>
                    <w:rPr>
                      <w:rFonts w:ascii="仿宋_GB2312" w:hAnsi="仿宋_GB2312" w:cs="仿宋_GB2312" w:eastAsia="仿宋_GB2312"/>
                      <w:sz w:val="24"/>
                    </w:rPr>
                    <w:t>≥7个数量级；</w:t>
                  </w:r>
                </w:p>
                <w:p>
                  <w:pPr>
                    <w:pStyle w:val="null3"/>
                    <w:ind w:left="420"/>
                    <w:jc w:val="both"/>
                  </w:pPr>
                  <w:r>
                    <w:rPr>
                      <w:rFonts w:ascii="仿宋_GB2312" w:hAnsi="仿宋_GB2312" w:cs="仿宋_GB2312" w:eastAsia="仿宋_GB2312"/>
                      <w:sz w:val="24"/>
                    </w:rPr>
                    <w:t>43.</w:t>
                  </w:r>
                  <w:r>
                    <w:rPr>
                      <w:rFonts w:ascii="仿宋_GB2312" w:hAnsi="仿宋_GB2312" w:cs="仿宋_GB2312" w:eastAsia="仿宋_GB2312"/>
                      <w:sz w:val="24"/>
                    </w:rPr>
                    <w:t>发光检测模式：连续发光（</w:t>
                  </w:r>
                  <w:r>
                    <w:rPr>
                      <w:rFonts w:ascii="仿宋_GB2312" w:hAnsi="仿宋_GB2312" w:cs="仿宋_GB2312" w:eastAsia="仿宋_GB2312"/>
                      <w:sz w:val="24"/>
                    </w:rPr>
                    <w:t>Glow Lumi）、瞬时发光（Flash Lumi）、双色发光、生物发光共振能量传递（BRET）等；发光检测线性范围：≥7个数量级；</w:t>
                  </w:r>
                </w:p>
                <w:p>
                  <w:pPr>
                    <w:pStyle w:val="null3"/>
                    <w:ind w:left="420"/>
                    <w:jc w:val="both"/>
                  </w:pPr>
                  <w:r>
                    <w:rPr>
                      <w:rFonts w:ascii="仿宋_GB2312" w:hAnsi="仿宋_GB2312" w:cs="仿宋_GB2312" w:eastAsia="仿宋_GB2312"/>
                      <w:sz w:val="24"/>
                    </w:rPr>
                    <w:t>44.</w:t>
                  </w:r>
                  <w:r>
                    <w:rPr>
                      <w:rFonts w:ascii="仿宋_GB2312" w:hAnsi="仿宋_GB2312" w:cs="仿宋_GB2312" w:eastAsia="仿宋_GB2312"/>
                      <w:sz w:val="24"/>
                    </w:rPr>
                    <w:t>▲双色发光：仪器内置BRET2/Chroma-Glo和NanoBRET专用滤光片，可以进行BRET2、NanoBRET等双色发光检测;</w:t>
                  </w:r>
                </w:p>
                <w:p>
                  <w:pPr>
                    <w:pStyle w:val="null3"/>
                    <w:ind w:left="420"/>
                    <w:jc w:val="both"/>
                  </w:pPr>
                  <w:r>
                    <w:rPr>
                      <w:rFonts w:ascii="仿宋_GB2312" w:hAnsi="仿宋_GB2312" w:cs="仿宋_GB2312" w:eastAsia="仿宋_GB2312"/>
                      <w:sz w:val="24"/>
                    </w:rPr>
                    <w:t>45.</w:t>
                  </w:r>
                  <w:r>
                    <w:rPr>
                      <w:rFonts w:ascii="仿宋_GB2312" w:hAnsi="仿宋_GB2312" w:cs="仿宋_GB2312" w:eastAsia="仿宋_GB2312"/>
                      <w:sz w:val="24"/>
                    </w:rPr>
                    <w:t>软件功能：可以进行定量、定性分析，比率计算，自动绘制标准曲线，酶动力学测定，计算酶动力学参数，自定义公式；具备光吸收扫描，激发光谱扫描，发射光谱扫描等功能；可自动计算核酸浓度、纯度、标记效率等功能；提供原厂中英文多语言版软件。</w:t>
                  </w:r>
                </w:p>
                <w:p>
                  <w:pPr>
                    <w:pStyle w:val="null3"/>
                    <w:ind w:left="420"/>
                    <w:jc w:val="both"/>
                  </w:pPr>
                  <w:r>
                    <w:rPr>
                      <w:rFonts w:ascii="仿宋_GB2312" w:hAnsi="仿宋_GB2312" w:cs="仿宋_GB2312" w:eastAsia="仿宋_GB2312"/>
                      <w:sz w:val="24"/>
                    </w:rPr>
                    <w:t>46.</w:t>
                  </w:r>
                  <w:r>
                    <w:rPr>
                      <w:rFonts w:ascii="仿宋_GB2312" w:hAnsi="仿宋_GB2312" w:cs="仿宋_GB2312" w:eastAsia="仿宋_GB2312"/>
                      <w:sz w:val="24"/>
                    </w:rPr>
                    <w:t>数据处理器一台：处理器</w:t>
                  </w:r>
                  <w:r>
                    <w:rPr>
                      <w:rFonts w:ascii="仿宋_GB2312" w:hAnsi="仿宋_GB2312" w:cs="仿宋_GB2312" w:eastAsia="仿宋_GB2312"/>
                      <w:sz w:val="24"/>
                    </w:rPr>
                    <w:t>≥i5，硬盘≥512GB固态硬盘，运行内存≥16G，显示器≥23寸；</w:t>
                  </w:r>
                </w:p>
                <w:p>
                  <w:pPr>
                    <w:pStyle w:val="null3"/>
                    <w:jc w:val="both"/>
                  </w:pPr>
                  <w:r>
                    <w:rPr>
                      <w:rFonts w:ascii="仿宋_GB2312" w:hAnsi="仿宋_GB2312" w:cs="仿宋_GB2312" w:eastAsia="仿宋_GB2312"/>
                      <w:sz w:val="24"/>
                    </w:rPr>
                    <w:t>微量检测模块一台：</w:t>
                  </w:r>
                </w:p>
                <w:p>
                  <w:pPr>
                    <w:pStyle w:val="null3"/>
                    <w:ind w:left="420"/>
                    <w:jc w:val="both"/>
                  </w:pPr>
                  <w:r>
                    <w:rPr>
                      <w:rFonts w:ascii="仿宋_GB2312" w:hAnsi="仿宋_GB2312" w:cs="仿宋_GB2312" w:eastAsia="仿宋_GB2312"/>
                      <w:sz w:val="24"/>
                    </w:rPr>
                    <w:t>47.</w:t>
                  </w:r>
                  <w:r>
                    <w:rPr>
                      <w:rFonts w:ascii="仿宋_GB2312" w:hAnsi="仿宋_GB2312" w:cs="仿宋_GB2312" w:eastAsia="仿宋_GB2312"/>
                      <w:sz w:val="24"/>
                    </w:rPr>
                    <w:t>显示：</w:t>
                  </w:r>
                  <w:r>
                    <w:rPr>
                      <w:rFonts w:ascii="仿宋_GB2312" w:hAnsi="仿宋_GB2312" w:cs="仿宋_GB2312" w:eastAsia="仿宋_GB2312"/>
                      <w:sz w:val="24"/>
                    </w:rPr>
                    <w:t>≥7寸高清电容触摸屏,单机即完成样品检测和数据的存储。</w:t>
                  </w:r>
                </w:p>
                <w:p>
                  <w:pPr>
                    <w:pStyle w:val="null3"/>
                    <w:ind w:left="420"/>
                    <w:jc w:val="both"/>
                  </w:pPr>
                  <w:r>
                    <w:rPr>
                      <w:rFonts w:ascii="仿宋_GB2312" w:hAnsi="仿宋_GB2312" w:cs="仿宋_GB2312" w:eastAsia="仿宋_GB2312"/>
                      <w:sz w:val="24"/>
                    </w:rPr>
                    <w:t>48.</w:t>
                  </w:r>
                  <w:r>
                    <w:rPr>
                      <w:rFonts w:ascii="仿宋_GB2312" w:hAnsi="仿宋_GB2312" w:cs="仿宋_GB2312" w:eastAsia="仿宋_GB2312"/>
                      <w:sz w:val="24"/>
                    </w:rPr>
                    <w:t>光源：</w:t>
                  </w:r>
                  <w:r>
                    <w:rPr>
                      <w:rFonts w:ascii="仿宋_GB2312" w:hAnsi="仿宋_GB2312" w:cs="仿宋_GB2312" w:eastAsia="仿宋_GB2312"/>
                      <w:sz w:val="24"/>
                    </w:rPr>
                    <w:t>≥2个；常规检测模式：氙闪光灯；比色皿模式(oD600测量)：LED发光二级管；</w:t>
                  </w:r>
                </w:p>
                <w:p>
                  <w:pPr>
                    <w:pStyle w:val="null3"/>
                    <w:ind w:left="420"/>
                    <w:jc w:val="both"/>
                  </w:pPr>
                  <w:r>
                    <w:rPr>
                      <w:rFonts w:ascii="仿宋_GB2312" w:hAnsi="仿宋_GB2312" w:cs="仿宋_GB2312" w:eastAsia="仿宋_GB2312"/>
                      <w:sz w:val="24"/>
                    </w:rPr>
                    <w:t>49.</w:t>
                  </w:r>
                  <w:r>
                    <w:rPr>
                      <w:rFonts w:ascii="仿宋_GB2312" w:hAnsi="仿宋_GB2312" w:cs="仿宋_GB2312" w:eastAsia="仿宋_GB2312"/>
                      <w:sz w:val="24"/>
                    </w:rPr>
                    <w:t>波长范围：</w:t>
                  </w:r>
                  <w:r>
                    <w:rPr>
                      <w:rFonts w:ascii="仿宋_GB2312" w:hAnsi="仿宋_GB2312" w:cs="仿宋_GB2312" w:eastAsia="仿宋_GB2312"/>
                      <w:sz w:val="24"/>
                    </w:rPr>
                    <w:t>≥200-800nm；样品体积：≤2uL；光程：0.2mm，1.0mm；75检测器：2048单元线性CCD阵列；具有比色皿检测模式(oD600测量)：600±8nm；波长精度：≤1nm ；波长分辨率：≤3nm；吸光度精确度：≤0.003Abs；吸光度准确度：≤1%（7.332 Abs at 260nm)；核酸检测范围：≥2-4500ng/uL(dsDNA)；</w:t>
                  </w:r>
                </w:p>
              </w:tc>
              <w:tc>
                <w:tcPr>
                  <w:tcW w:type="dxa" w:w="2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的验收，必须以招标文件规定的技术指标为验收标准。设备交货前5天，供应商书面通知甲方，同时提交物资清单及其附属文件，甲方应予以配合。供应商所提供的货物安装调试完成后，采购人组织的验收小组必须按本合同约定的货物清单和技术要求进行清点和验收（如有争议，以招标文件和相关承诺为准），供应商必须在验收现场提供必要的技术支持。如未达到采购人要求的技术目标，采购人有权拒绝验收。在维保期内免费提供故障排除、定期巡检，备件更换，系统升级等服务。</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自验收合格之日起1年。在保修期内，非人为原因，设备故障，实行三包政策；保修期外，仅收取配件费用。（含运费，维修响应时间不超过48小时。）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核心产品：多功能荧光酶标仪;3.5.2中标通知书发出后，中标人需提供纸质投标文件叁套（需在首页加盖公章和骑缝章）和电子版壹套（U盘一套标明投标人名称）且提供的投标文件纸质版与电子版必须与在陕西省政府采购网电子化交易系统上提交的电子投标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交货期是否满足招标文件的要求</w:t>
            </w:r>
          </w:p>
        </w:tc>
        <w:tc>
          <w:tcPr>
            <w:tcW w:type="dxa" w:w="1661"/>
          </w:tcPr>
          <w:p>
            <w:pPr>
              <w:pStyle w:val="null3"/>
            </w:pPr>
            <w:r>
              <w:rPr>
                <w:rFonts w:ascii="仿宋_GB2312" w:hAnsi="仿宋_GB2312" w:cs="仿宋_GB2312" w:eastAsia="仿宋_GB2312"/>
              </w:rPr>
              <w:t>开标一览表.docx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开标一览表.docx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标“★”参数条款</w:t>
            </w:r>
          </w:p>
        </w:tc>
        <w:tc>
          <w:tcPr>
            <w:tcW w:type="dxa" w:w="3322"/>
          </w:tcPr>
          <w:p>
            <w:pPr>
              <w:pStyle w:val="null3"/>
            </w:pPr>
            <w:r>
              <w:rPr>
                <w:rFonts w:ascii="仿宋_GB2312" w:hAnsi="仿宋_GB2312" w:cs="仿宋_GB2312" w:eastAsia="仿宋_GB2312"/>
              </w:rPr>
              <w:t>技术要求带“★”的参数需求为实质性要求，供应商响应并满足参数需求，必须提供佐证材料，佐证材料包括但不限于技术要求中明确的内容</w:t>
            </w:r>
          </w:p>
        </w:tc>
        <w:tc>
          <w:tcPr>
            <w:tcW w:type="dxa" w:w="1661"/>
          </w:tcPr>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符合法律、法规和竞争性磋商文件中规定的其他实质性要求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投标人应提交的相关资格证明材料.docx 中小企业声明函 残疾人福利性单位声明函 供应商诚信承诺书.docx 投标文件封面 拒绝商业贿赂承诺书.docx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投标产品技术参数完全满足招标要求的得30.0分，带 “▲”条款项为重要技术参数，每有一项未响应或不满足的扣1.6分，其他技术参数每有一项未响应或不满足的扣0.4分。注：（1）应答标注为▲的技术参数时，如果技术参数要求中对所提供证明资料有要求，以技术参数要求中要求的证明材料为准，未作要求的应提供所投产品的功能和性能的佐证材料（包括但不限于产品检测报告或产品彩页或产品说明书或官网和功能截图或承诺函等并加盖公章）；未提供者视为负偏离（即不满足）。（2）技术偏离表完全复制招标文件采购要求及内容的，专家可给予0-10分的扣减。</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1、质量保证： 提供所投产品的合法来源渠道证明文件（包括但不限于销售协议、代理协议、原厂授权等），符合要求的得2.5分，不满足或未提供不得分； 2、质量保证范围承诺：承诺内容包括但不限于①质保期内的定期巡检，②质保期外的维修服务内容，③产品使用寿命承诺等），每提供1项内容得0.5分，最高得1.5分，不满足或未提供不得分。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④质量保障措施等；完全响应并提供以上内容的，得6分；方案中每有一项内容缺失扣1.5分，方案中每存在一处缺陷扣0.5分，未提供不得分。 注：缺陷是指：存在项目名称错误、地点区域错误、内容与本项目需求无关、仅有框架或标题、适用的标准（方法）错误、明显复制其他项目内容，内容过于简单或不能清楚表达等任意一种情形。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投标人针对本项目有详细的人员组织安排：责任分工明确，从①供货、②安装并调试、③调配、④运输、⑤派送有保障，保证项目按期完工达到验收标准，完全响应并提供上述内容的，得5分；每缺少一项扣1.0 分，某一项不完整或与实际需求不符或不满足要求或与本项目需求不切合或直接套用其他项目内容的扣0.5分，未提供不得分。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针对本项目有具体的培训方案，该方案包含：①培训目标及内容和培训计划安排；②人员安排；完全响应并提供上述2项内容的得2.0分，每缺少一项扣1.0 分，某一项不完整或与实际需求不符或不满足要求或与本项目需求不切合或直接套用其他项目内容的扣0.5分，未提供不得分。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针对本项目有具体的售后服务方案,该方案包含：①售后服务承诺；②售后服务保障措施；③售后人员配置安排计划售后故障处理响应时间； 完全响应提供上述3项内容的得6.0分每缺少一项扣2.0 分，某一项不完整或与实际需求不符或不满足要求或与本项目需求不切合或直接套用其他项目内容的扣1分，未提供不得分。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质保期每延长一年得1分，最高得2分；不满足或未提供不得分。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提供2022年1月1日至开标截止时间前同类货物类合同（以合同签订日期为准），每提供1个得1分，最高得5分。注：须提供业绩合同证明材料复印件加盖公章，以合同签订时间为准，复印件清晰可辨。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详见附件：产品质量保证.docx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