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3CD1D">
      <w:pPr>
        <w:pStyle w:val="3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7CA382AA">
      <w:pPr>
        <w:pStyle w:val="3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1936"/>
        <w:gridCol w:w="1756"/>
        <w:gridCol w:w="1936"/>
        <w:gridCol w:w="1770"/>
      </w:tblGrid>
      <w:tr w14:paraId="1BA09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54A175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71B3082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磋商要求</w:t>
            </w:r>
          </w:p>
        </w:tc>
        <w:tc>
          <w:tcPr>
            <w:tcW w:w="1030" w:type="pct"/>
            <w:noWrap w:val="0"/>
            <w:vAlign w:val="center"/>
          </w:tcPr>
          <w:p w14:paraId="727A259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136" w:type="pct"/>
            <w:noWrap w:val="0"/>
            <w:vAlign w:val="center"/>
          </w:tcPr>
          <w:p w14:paraId="345AE613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5D9F44B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4128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84C5E5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0524B10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4D069CD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FC074A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CB548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33A9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5DE0688F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55AF5A4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60E4256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15306027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4F07F2A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DC32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34E52DE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2732C9B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B52352C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2ECECAC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CE93FF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3BEE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7F00B5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785FC9E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71D4F40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08BC874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3CACBA8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F3B5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939927D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4FE6DF41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5EF189D4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7F7F726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5AAB1A72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64F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DCA3005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2DFAB1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0" w:type="pct"/>
            <w:noWrap w:val="0"/>
            <w:vAlign w:val="center"/>
          </w:tcPr>
          <w:p w14:paraId="3912BCAE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36" w:type="pct"/>
            <w:noWrap w:val="0"/>
            <w:vAlign w:val="center"/>
          </w:tcPr>
          <w:p w14:paraId="449CBA8B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1B1E2A99">
            <w:pPr>
              <w:pStyle w:val="3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A26D1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1、“磋商要求”一栏应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填写磋商文件第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“一、技术要求”“二、配置要求”的内容；</w:t>
      </w:r>
    </w:p>
    <w:p w14:paraId="088C596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2、“响应情况”一栏必须详细填写服务内容，并应对照磋商文件技术要求对应响应；</w:t>
      </w:r>
    </w:p>
    <w:p w14:paraId="0D149D5F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3、“偏离情况”一栏应如实填写“正偏离”、“负偏离”或“无偏离”；</w:t>
      </w:r>
    </w:p>
    <w:p w14:paraId="3F4FF6E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4、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应完整响应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技术要求，并逐条填写《服务响应偏离表》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5D1CF36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</w:rPr>
        <w:t>5、供应商所填写的“偏离情况”与评审委员会判定不一致时</w:t>
      </w:r>
      <w:r>
        <w:rPr>
          <w:rFonts w:hint="eastAsia" w:ascii="仿宋" w:hAnsi="仿宋" w:eastAsia="仿宋" w:cs="仿宋"/>
          <w:b/>
          <w:sz w:val="24"/>
        </w:rPr>
        <w:t>，以磋商小组意见为主。</w:t>
      </w:r>
    </w:p>
    <w:p w14:paraId="3FEC5832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EA23E2C">
      <w:pPr>
        <w:pStyle w:val="3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05CAEDC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225BB811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61F9DCB">
      <w:r>
        <w:br w:type="page"/>
      </w:r>
    </w:p>
    <w:p w14:paraId="228034B0">
      <w:pPr>
        <w:pStyle w:val="3"/>
        <w:jc w:val="left"/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相关</w:t>
      </w:r>
      <w:bookmarkStart w:id="0" w:name="_GoBack"/>
      <w:bookmarkEnd w:id="0"/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val="en-US" w:eastAsia="zh-CN"/>
        </w:rPr>
        <w:t>佐证材料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44B804EE"/>
    <w:rsid w:val="53AA3FD8"/>
    <w:rsid w:val="57F660FC"/>
    <w:rsid w:val="76F2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266</Characters>
  <Lines>0</Lines>
  <Paragraphs>0</Paragraphs>
  <TotalTime>1</TotalTime>
  <ScaleCrop>false</ScaleCrop>
  <LinksUpToDate>false</LinksUpToDate>
  <CharactersWithSpaces>279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H</cp:lastModifiedBy>
  <dcterms:modified xsi:type="dcterms:W3CDTF">2025-10-29T08:44:14Z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