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业绩一览表</w:t>
      </w:r>
    </w:p>
    <w:p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                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 xml:space="preserve">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</w:p>
    <w:p>
      <w:pPr>
        <w:pStyle w:val="3"/>
        <w:spacing w:line="336" w:lineRule="auto"/>
        <w:ind w:firstLine="240" w:firstLineChars="100"/>
        <w:rPr>
          <w:rFonts w:hint="eastAsia"/>
        </w:rPr>
      </w:pPr>
    </w:p>
    <w:tbl>
      <w:tblPr>
        <w:tblStyle w:val="4"/>
        <w:tblpPr w:leftFromText="181" w:rightFromText="181" w:vertAnchor="text" w:horzAnchor="page" w:tblpXSpec="center" w:tblpY="114"/>
        <w:tblOverlap w:val="never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bCs/>
                <w:sz w:val="21"/>
                <w:szCs w:val="21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240" w:firstLineChars="100"/>
        <w:rPr>
          <w:rFonts w:hint="default" w:ascii="宋体" w:eastAsia="宋体" w:cs="宋体"/>
          <w:szCs w:val="24"/>
          <w:lang w:val="en-US" w:eastAsia="zh-CN"/>
        </w:rPr>
      </w:pPr>
      <w:r>
        <w:rPr>
          <w:rFonts w:hint="eastAsia" w:ascii="宋体" w:hAnsi="宋体" w:cs="宋体"/>
          <w:szCs w:val="24"/>
        </w:rPr>
        <w:t>注：</w:t>
      </w:r>
      <w:r>
        <w:rPr>
          <w:rFonts w:hint="eastAsia" w:ascii="宋体" w:hAnsi="宋体" w:cs="宋体"/>
          <w:szCs w:val="24"/>
          <w:lang w:val="en-US" w:eastAsia="zh-CN"/>
        </w:rPr>
        <w:t>按招标文件“评标办法”要求内容提供证明材料。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cs="宋体"/>
          <w:sz w:val="24"/>
          <w:szCs w:val="24"/>
          <w:lang w:eastAsia="zh-CN"/>
        </w:rPr>
      </w:pPr>
    </w:p>
    <w:p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>称及公章）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>
      <w:pPr>
        <w:adjustRightInd w:val="0"/>
        <w:spacing w:line="480" w:lineRule="auto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日  期: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</w:p>
    <w:p/>
    <w:p>
      <w:pPr>
        <w:pStyle w:val="2"/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后附证明材料：</w:t>
      </w:r>
    </w:p>
    <w:p>
      <w:pPr>
        <w:pStyle w:val="2"/>
        <w:rPr>
          <w:rFonts w:hint="default"/>
          <w:lang w:val="en-US" w:eastAsia="zh-CN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2AB23C5C"/>
    <w:rsid w:val="60836AB0"/>
    <w:rsid w:val="7E07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2025-10-30T11:36:00Z</dcterms:created>
  <dc:creator>Administrator</dc:creator>
  <cp:lastModifiedBy>洋芋</cp:lastModifiedBy>
  <dcterms:modified xsi:type="dcterms:W3CDTF">2025-10-30T12:14:39Z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051AF190509F4F76BC59FB2DDAB746BE_12</vt:lpwstr>
  </property>
</Properties>
</file>