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96C0C">
      <w:pPr>
        <w:pStyle w:val="4"/>
        <w:spacing w:line="400" w:lineRule="exact"/>
        <w:ind w:firstLine="0" w:firstLineChars="0"/>
        <w:jc w:val="left"/>
        <w:rPr>
          <w:rFonts w:hint="eastAsia" w:ascii="华文仿宋" w:hAnsi="华文仿宋" w:cs="华文仿宋"/>
          <w:b/>
          <w:bCs/>
          <w:sz w:val="28"/>
          <w:szCs w:val="28"/>
        </w:rPr>
      </w:pPr>
      <w:r>
        <w:rPr>
          <w:rFonts w:hint="eastAsia" w:ascii="华文仿宋" w:hAnsi="华文仿宋" w:cs="华文仿宋"/>
          <w:b/>
          <w:bCs/>
          <w:sz w:val="28"/>
          <w:szCs w:val="28"/>
        </w:rPr>
        <w:t>附表1</w:t>
      </w:r>
      <w:r>
        <w:rPr>
          <w:rFonts w:hint="eastAsia" w:ascii="华文仿宋" w:hAnsi="华文仿宋" w:cs="华文仿宋"/>
          <w:b/>
          <w:bCs/>
          <w:sz w:val="28"/>
          <w:szCs w:val="28"/>
          <w:lang w:val="en-US"/>
        </w:rPr>
        <w:t xml:space="preserve">  </w:t>
      </w:r>
      <w:r>
        <w:rPr>
          <w:rFonts w:hint="eastAsia" w:ascii="华文仿宋" w:hAnsi="华文仿宋" w:cs="华文仿宋"/>
          <w:b/>
          <w:bCs/>
          <w:sz w:val="28"/>
          <w:szCs w:val="28"/>
        </w:rPr>
        <w:t>陕西省计量科学研究院</w:t>
      </w:r>
      <w:r>
        <w:rPr>
          <w:rFonts w:hint="eastAsia" w:ascii="华文仿宋" w:hAnsi="华文仿宋" w:cs="华文仿宋"/>
          <w:b/>
          <w:bCs/>
          <w:sz w:val="28"/>
          <w:szCs w:val="28"/>
          <w:lang w:val="en-US"/>
        </w:rPr>
        <w:t>职工餐厅劳务外包</w:t>
      </w:r>
      <w:r>
        <w:rPr>
          <w:rFonts w:hint="eastAsia" w:ascii="华文仿宋" w:hAnsi="华文仿宋" w:cs="华文仿宋"/>
          <w:b/>
          <w:bCs/>
          <w:sz w:val="28"/>
          <w:szCs w:val="28"/>
        </w:rPr>
        <w:t>服务项目考核表</w:t>
      </w:r>
    </w:p>
    <w:p w14:paraId="50487408">
      <w:pPr>
        <w:pStyle w:val="4"/>
        <w:spacing w:line="400" w:lineRule="exact"/>
        <w:ind w:firstLine="0" w:firstLineChars="0"/>
        <w:rPr>
          <w:rFonts w:hint="eastAsia" w:ascii="仿宋" w:hAnsi="仿宋" w:eastAsia="仿宋" w:cs="仿宋"/>
          <w:sz w:val="21"/>
          <w:szCs w:val="21"/>
          <w:lang w:val="en-US" w:bidi="ar-SA"/>
        </w:rPr>
      </w:pPr>
      <w:r>
        <w:rPr>
          <w:rFonts w:hint="eastAsia" w:ascii="仿宋" w:hAnsi="仿宋" w:eastAsia="仿宋" w:cs="仿宋"/>
          <w:sz w:val="21"/>
          <w:szCs w:val="21"/>
          <w:lang w:val="en-US" w:bidi="ar-SA"/>
        </w:rPr>
        <w:t>公司名称：                                           考核时间：</w:t>
      </w:r>
    </w:p>
    <w:tbl>
      <w:tblPr>
        <w:tblStyle w:val="7"/>
        <w:tblW w:w="895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093"/>
        <w:gridCol w:w="1275"/>
        <w:gridCol w:w="818"/>
        <w:gridCol w:w="859"/>
        <w:gridCol w:w="3154"/>
      </w:tblGrid>
      <w:tr w14:paraId="206E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60" w:type="dxa"/>
            <w:vAlign w:val="center"/>
          </w:tcPr>
          <w:p w14:paraId="7BA1E361">
            <w:pPr>
              <w:pStyle w:val="5"/>
              <w:spacing w:line="360" w:lineRule="auto"/>
              <w:ind w:firstLine="0" w:firstLineChars="0"/>
              <w:jc w:val="center"/>
              <w:rPr>
                <w:rFonts w:hint="eastAsia" w:asciiTheme="minorEastAsia" w:hAnsiTheme="minorEastAsia"/>
                <w:b/>
                <w:sz w:val="21"/>
                <w:szCs w:val="21"/>
              </w:rPr>
            </w:pPr>
            <w:r>
              <w:rPr>
                <w:rFonts w:hint="eastAsia" w:asciiTheme="minorEastAsia" w:hAnsiTheme="minorEastAsia"/>
                <w:b/>
                <w:sz w:val="21"/>
                <w:szCs w:val="21"/>
              </w:rPr>
              <w:t>序列</w:t>
            </w:r>
          </w:p>
        </w:tc>
        <w:tc>
          <w:tcPr>
            <w:tcW w:w="3368" w:type="dxa"/>
            <w:gridSpan w:val="2"/>
            <w:vAlign w:val="center"/>
          </w:tcPr>
          <w:p w14:paraId="3828A2D2">
            <w:pPr>
              <w:pStyle w:val="5"/>
              <w:spacing w:line="360" w:lineRule="auto"/>
              <w:ind w:firstLine="0" w:firstLineChars="0"/>
              <w:jc w:val="center"/>
              <w:rPr>
                <w:rFonts w:hint="eastAsia" w:asciiTheme="minorEastAsia" w:hAnsiTheme="minorEastAsia"/>
                <w:b/>
                <w:sz w:val="21"/>
                <w:szCs w:val="21"/>
              </w:rPr>
            </w:pPr>
            <w:r>
              <w:rPr>
                <w:rFonts w:hint="eastAsia" w:asciiTheme="minorEastAsia" w:hAnsiTheme="minorEastAsia"/>
                <w:b/>
                <w:sz w:val="21"/>
                <w:szCs w:val="21"/>
              </w:rPr>
              <w:t>考评内容</w:t>
            </w:r>
          </w:p>
        </w:tc>
        <w:tc>
          <w:tcPr>
            <w:tcW w:w="818" w:type="dxa"/>
            <w:vAlign w:val="center"/>
          </w:tcPr>
          <w:p w14:paraId="2DCB21FF">
            <w:pPr>
              <w:pStyle w:val="5"/>
              <w:spacing w:line="360" w:lineRule="auto"/>
              <w:ind w:firstLine="0" w:firstLineChars="0"/>
              <w:jc w:val="center"/>
              <w:rPr>
                <w:rFonts w:hint="eastAsia" w:asciiTheme="minorEastAsia" w:hAnsiTheme="minorEastAsia"/>
                <w:b/>
                <w:sz w:val="21"/>
                <w:szCs w:val="21"/>
              </w:rPr>
            </w:pPr>
            <w:r>
              <w:rPr>
                <w:rFonts w:hint="eastAsia" w:asciiTheme="minorEastAsia" w:hAnsiTheme="minorEastAsia"/>
                <w:b/>
                <w:sz w:val="21"/>
                <w:szCs w:val="21"/>
              </w:rPr>
              <w:t>分值</w:t>
            </w:r>
          </w:p>
        </w:tc>
        <w:tc>
          <w:tcPr>
            <w:tcW w:w="859" w:type="dxa"/>
            <w:vAlign w:val="center"/>
          </w:tcPr>
          <w:p w14:paraId="2718691B">
            <w:pPr>
              <w:pStyle w:val="5"/>
              <w:spacing w:line="360" w:lineRule="auto"/>
              <w:ind w:firstLine="0" w:firstLineChars="0"/>
              <w:jc w:val="center"/>
              <w:rPr>
                <w:rFonts w:hint="eastAsia" w:asciiTheme="minorEastAsia" w:hAnsiTheme="minorEastAsia"/>
                <w:b/>
                <w:sz w:val="21"/>
                <w:szCs w:val="21"/>
              </w:rPr>
            </w:pPr>
            <w:r>
              <w:rPr>
                <w:rFonts w:hint="eastAsia" w:asciiTheme="minorEastAsia" w:hAnsiTheme="minorEastAsia"/>
                <w:b/>
                <w:sz w:val="21"/>
                <w:szCs w:val="21"/>
              </w:rPr>
              <w:t>扣分</w:t>
            </w:r>
          </w:p>
        </w:tc>
        <w:tc>
          <w:tcPr>
            <w:tcW w:w="3154" w:type="dxa"/>
            <w:vAlign w:val="center"/>
          </w:tcPr>
          <w:p w14:paraId="5CE6F674">
            <w:pPr>
              <w:pStyle w:val="5"/>
              <w:spacing w:line="360" w:lineRule="auto"/>
              <w:ind w:firstLine="0" w:firstLineChars="0"/>
              <w:jc w:val="center"/>
              <w:rPr>
                <w:rFonts w:hint="eastAsia" w:asciiTheme="minorEastAsia" w:hAnsiTheme="minorEastAsia"/>
                <w:b/>
                <w:sz w:val="21"/>
                <w:szCs w:val="21"/>
              </w:rPr>
            </w:pPr>
            <w:r>
              <w:rPr>
                <w:rFonts w:hint="eastAsia" w:asciiTheme="minorEastAsia" w:hAnsiTheme="minorEastAsia"/>
                <w:b/>
                <w:sz w:val="21"/>
                <w:szCs w:val="21"/>
              </w:rPr>
              <w:t>扣分说明</w:t>
            </w:r>
          </w:p>
        </w:tc>
      </w:tr>
      <w:tr w14:paraId="1D08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60" w:type="dxa"/>
            <w:vAlign w:val="center"/>
          </w:tcPr>
          <w:p w14:paraId="38B361AE">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w:t>
            </w:r>
          </w:p>
        </w:tc>
        <w:tc>
          <w:tcPr>
            <w:tcW w:w="3368" w:type="dxa"/>
            <w:gridSpan w:val="2"/>
            <w:vAlign w:val="center"/>
          </w:tcPr>
          <w:p w14:paraId="0BD1DF42">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人员出勤到岗率</w:t>
            </w:r>
          </w:p>
        </w:tc>
        <w:tc>
          <w:tcPr>
            <w:tcW w:w="818" w:type="dxa"/>
            <w:vAlign w:val="center"/>
          </w:tcPr>
          <w:p w14:paraId="01B86114">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712D0853">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45826159">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按照合同人数每少1人扣1分</w:t>
            </w:r>
          </w:p>
        </w:tc>
      </w:tr>
      <w:tr w14:paraId="4F67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60" w:type="dxa"/>
            <w:vAlign w:val="center"/>
          </w:tcPr>
          <w:p w14:paraId="7CB66661">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2</w:t>
            </w:r>
          </w:p>
        </w:tc>
        <w:tc>
          <w:tcPr>
            <w:tcW w:w="3368" w:type="dxa"/>
            <w:gridSpan w:val="2"/>
            <w:vAlign w:val="center"/>
          </w:tcPr>
          <w:p w14:paraId="06DF8924">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饭菜质量、品种</w:t>
            </w:r>
          </w:p>
        </w:tc>
        <w:tc>
          <w:tcPr>
            <w:tcW w:w="818" w:type="dxa"/>
            <w:vAlign w:val="center"/>
          </w:tcPr>
          <w:p w14:paraId="58D0AAB0">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859" w:type="dxa"/>
            <w:vAlign w:val="center"/>
          </w:tcPr>
          <w:p w14:paraId="66468AC1">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5E9623A3">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因饭菜质量造成的投诉，1次扣2分</w:t>
            </w:r>
          </w:p>
        </w:tc>
      </w:tr>
      <w:tr w14:paraId="7960E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60" w:type="dxa"/>
            <w:vAlign w:val="center"/>
          </w:tcPr>
          <w:p w14:paraId="20D0BD78">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3</w:t>
            </w:r>
          </w:p>
        </w:tc>
        <w:tc>
          <w:tcPr>
            <w:tcW w:w="3368" w:type="dxa"/>
            <w:gridSpan w:val="2"/>
            <w:vAlign w:val="center"/>
          </w:tcPr>
          <w:p w14:paraId="0725ADA4">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食品安全及留样</w:t>
            </w:r>
          </w:p>
        </w:tc>
        <w:tc>
          <w:tcPr>
            <w:tcW w:w="818" w:type="dxa"/>
            <w:vAlign w:val="center"/>
          </w:tcPr>
          <w:p w14:paraId="33A203CA">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859" w:type="dxa"/>
            <w:vAlign w:val="center"/>
          </w:tcPr>
          <w:p w14:paraId="628B5FF7">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5317DCE9">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留样不规范，1次扣2分</w:t>
            </w:r>
          </w:p>
        </w:tc>
      </w:tr>
      <w:tr w14:paraId="23C8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760" w:type="dxa"/>
            <w:vAlign w:val="center"/>
          </w:tcPr>
          <w:p w14:paraId="61D0FB59">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4</w:t>
            </w:r>
          </w:p>
        </w:tc>
        <w:tc>
          <w:tcPr>
            <w:tcW w:w="3368" w:type="dxa"/>
            <w:gridSpan w:val="2"/>
            <w:vAlign w:val="center"/>
          </w:tcPr>
          <w:p w14:paraId="28E1D91A">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食材领用、清洗及存放</w:t>
            </w:r>
          </w:p>
        </w:tc>
        <w:tc>
          <w:tcPr>
            <w:tcW w:w="818" w:type="dxa"/>
            <w:vAlign w:val="center"/>
          </w:tcPr>
          <w:p w14:paraId="20C30BAA">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78D2B20D">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0706CB79">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食材浪费，1次扣2分</w:t>
            </w:r>
          </w:p>
        </w:tc>
      </w:tr>
      <w:tr w14:paraId="5872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17CE3D2C">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3368" w:type="dxa"/>
            <w:gridSpan w:val="2"/>
            <w:vAlign w:val="center"/>
          </w:tcPr>
          <w:p w14:paraId="6C557513">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餐厅环境、厨具清洗、垃圾分类等卫生保洁情况</w:t>
            </w:r>
          </w:p>
        </w:tc>
        <w:tc>
          <w:tcPr>
            <w:tcW w:w="818" w:type="dxa"/>
            <w:vAlign w:val="center"/>
          </w:tcPr>
          <w:p w14:paraId="4B4C8B3A">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0FA00A28">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32279F0D">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卫生情况日常检查抽查中发现1次不达标项目扣1分</w:t>
            </w:r>
          </w:p>
        </w:tc>
      </w:tr>
      <w:tr w14:paraId="54082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2D49A8C8">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6</w:t>
            </w:r>
          </w:p>
        </w:tc>
        <w:tc>
          <w:tcPr>
            <w:tcW w:w="3368" w:type="dxa"/>
            <w:gridSpan w:val="2"/>
            <w:vAlign w:val="center"/>
          </w:tcPr>
          <w:p w14:paraId="60339CD7">
            <w:pPr>
              <w:pStyle w:val="5"/>
              <w:spacing w:line="360" w:lineRule="auto"/>
              <w:ind w:firstLine="0" w:firstLineChars="0"/>
              <w:jc w:val="center"/>
              <w:rPr>
                <w:rFonts w:hint="eastAsia" w:ascii="仿宋" w:hAnsi="仿宋" w:eastAsia="仿宋" w:cs="仿宋"/>
                <w:b/>
                <w:bCs/>
                <w:sz w:val="21"/>
                <w:szCs w:val="21"/>
              </w:rPr>
            </w:pPr>
            <w:r>
              <w:rPr>
                <w:rFonts w:hint="eastAsia" w:ascii="仿宋" w:hAnsi="仿宋" w:eastAsia="仿宋" w:cs="仿宋"/>
                <w:sz w:val="21"/>
                <w:szCs w:val="21"/>
              </w:rPr>
              <w:t>工作人员服务情况</w:t>
            </w:r>
          </w:p>
        </w:tc>
        <w:tc>
          <w:tcPr>
            <w:tcW w:w="818" w:type="dxa"/>
            <w:vAlign w:val="center"/>
          </w:tcPr>
          <w:p w14:paraId="13412D4F">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33C069DD">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727AA1AC">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服务需热情周到，对于服务问题及投诉整改不及时1次扣1分</w:t>
            </w:r>
          </w:p>
        </w:tc>
      </w:tr>
      <w:tr w14:paraId="6162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60" w:type="dxa"/>
            <w:vAlign w:val="center"/>
          </w:tcPr>
          <w:p w14:paraId="25717D1D">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7</w:t>
            </w:r>
          </w:p>
        </w:tc>
        <w:tc>
          <w:tcPr>
            <w:tcW w:w="3368" w:type="dxa"/>
            <w:gridSpan w:val="2"/>
            <w:vAlign w:val="center"/>
          </w:tcPr>
          <w:p w14:paraId="07B47BBC">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餐厅独立账务体系的管理与核算</w:t>
            </w:r>
          </w:p>
        </w:tc>
        <w:tc>
          <w:tcPr>
            <w:tcW w:w="818" w:type="dxa"/>
            <w:vAlign w:val="center"/>
          </w:tcPr>
          <w:p w14:paraId="6367E2C4">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445116CE">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6ED440F7">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财务凭证不规范，未做到账目清晰，1次扣2分</w:t>
            </w:r>
          </w:p>
        </w:tc>
      </w:tr>
      <w:tr w14:paraId="6ECF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304F90D8">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8</w:t>
            </w:r>
          </w:p>
        </w:tc>
        <w:tc>
          <w:tcPr>
            <w:tcW w:w="3368" w:type="dxa"/>
            <w:gridSpan w:val="2"/>
            <w:vAlign w:val="center"/>
          </w:tcPr>
          <w:p w14:paraId="4C25A5B8">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员工业务培训</w:t>
            </w:r>
          </w:p>
        </w:tc>
        <w:tc>
          <w:tcPr>
            <w:tcW w:w="818" w:type="dxa"/>
            <w:vAlign w:val="center"/>
          </w:tcPr>
          <w:p w14:paraId="19554271">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859" w:type="dxa"/>
            <w:vAlign w:val="center"/>
          </w:tcPr>
          <w:p w14:paraId="18FED007">
            <w:pPr>
              <w:pStyle w:val="5"/>
              <w:spacing w:line="360" w:lineRule="auto"/>
              <w:ind w:firstLine="0" w:firstLineChars="0"/>
              <w:jc w:val="center"/>
              <w:rPr>
                <w:rFonts w:hint="eastAsia" w:ascii="仿宋" w:hAnsi="仿宋" w:eastAsia="仿宋" w:cs="仿宋"/>
                <w:sz w:val="21"/>
                <w:szCs w:val="21"/>
              </w:rPr>
            </w:pPr>
          </w:p>
        </w:tc>
        <w:tc>
          <w:tcPr>
            <w:tcW w:w="3154" w:type="dxa"/>
            <w:vAlign w:val="center"/>
          </w:tcPr>
          <w:p w14:paraId="1F34BA0B">
            <w:pPr>
              <w:pStyle w:val="5"/>
              <w:spacing w:line="360" w:lineRule="auto"/>
              <w:ind w:firstLine="0" w:firstLineChars="0"/>
              <w:jc w:val="center"/>
              <w:rPr>
                <w:rFonts w:hint="eastAsia" w:ascii="仿宋" w:hAnsi="仿宋" w:eastAsia="仿宋" w:cs="仿宋"/>
                <w:sz w:val="21"/>
                <w:szCs w:val="21"/>
              </w:rPr>
            </w:pPr>
          </w:p>
        </w:tc>
      </w:tr>
      <w:tr w14:paraId="1FDF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853" w:type="dxa"/>
            <w:gridSpan w:val="2"/>
            <w:vAlign w:val="center"/>
          </w:tcPr>
          <w:p w14:paraId="6419F778">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综合考评得分</w:t>
            </w:r>
          </w:p>
        </w:tc>
        <w:tc>
          <w:tcPr>
            <w:tcW w:w="6106" w:type="dxa"/>
            <w:gridSpan w:val="4"/>
            <w:vAlign w:val="center"/>
          </w:tcPr>
          <w:p w14:paraId="47610FED">
            <w:pPr>
              <w:pStyle w:val="5"/>
              <w:spacing w:line="360" w:lineRule="auto"/>
              <w:ind w:firstLine="0" w:firstLineChars="0"/>
              <w:jc w:val="center"/>
              <w:rPr>
                <w:rFonts w:hint="eastAsia" w:ascii="仿宋" w:hAnsi="仿宋" w:eastAsia="仿宋" w:cs="仿宋"/>
                <w:sz w:val="21"/>
                <w:szCs w:val="21"/>
              </w:rPr>
            </w:pPr>
          </w:p>
        </w:tc>
      </w:tr>
      <w:tr w14:paraId="4497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853" w:type="dxa"/>
            <w:gridSpan w:val="2"/>
            <w:vAlign w:val="center"/>
          </w:tcPr>
          <w:p w14:paraId="61C24AE7">
            <w:pPr>
              <w:pStyle w:val="5"/>
              <w:spacing w:line="36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考核评价等级</w:t>
            </w:r>
          </w:p>
        </w:tc>
        <w:tc>
          <w:tcPr>
            <w:tcW w:w="6106" w:type="dxa"/>
            <w:gridSpan w:val="4"/>
            <w:vAlign w:val="center"/>
          </w:tcPr>
          <w:p w14:paraId="486E1B75">
            <w:pPr>
              <w:pStyle w:val="5"/>
              <w:spacing w:line="36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sym w:font="Wingdings" w:char="00A8"/>
            </w:r>
            <w:r>
              <w:rPr>
                <w:rFonts w:hint="eastAsia" w:ascii="仿宋" w:hAnsi="仿宋" w:eastAsia="仿宋" w:cs="仿宋"/>
                <w:sz w:val="21"/>
                <w:szCs w:val="21"/>
              </w:rPr>
              <w:t xml:space="preserve">优秀           </w:t>
            </w:r>
            <w:r>
              <w:rPr>
                <w:rFonts w:hint="eastAsia" w:ascii="仿宋" w:hAnsi="仿宋" w:eastAsia="仿宋" w:cs="仿宋"/>
                <w:sz w:val="21"/>
                <w:szCs w:val="21"/>
              </w:rPr>
              <w:sym w:font="Wingdings" w:char="00A8"/>
            </w:r>
            <w:r>
              <w:rPr>
                <w:rFonts w:hint="eastAsia" w:ascii="仿宋" w:hAnsi="仿宋" w:eastAsia="仿宋" w:cs="仿宋"/>
                <w:sz w:val="21"/>
                <w:szCs w:val="21"/>
              </w:rPr>
              <w:t xml:space="preserve">合格          </w:t>
            </w:r>
            <w:r>
              <w:rPr>
                <w:rFonts w:hint="eastAsia" w:ascii="仿宋" w:hAnsi="仿宋" w:eastAsia="仿宋" w:cs="仿宋"/>
                <w:sz w:val="21"/>
                <w:szCs w:val="21"/>
              </w:rPr>
              <w:sym w:font="Wingdings" w:char="00A8"/>
            </w:r>
            <w:r>
              <w:rPr>
                <w:rFonts w:hint="eastAsia" w:ascii="仿宋" w:hAnsi="仿宋" w:eastAsia="仿宋" w:cs="仿宋"/>
                <w:sz w:val="21"/>
                <w:szCs w:val="21"/>
              </w:rPr>
              <w:t>不合格</w:t>
            </w:r>
          </w:p>
        </w:tc>
      </w:tr>
      <w:tr w14:paraId="298B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2" w:hRule="atLeast"/>
        </w:trPr>
        <w:tc>
          <w:tcPr>
            <w:tcW w:w="8959" w:type="dxa"/>
            <w:gridSpan w:val="6"/>
          </w:tcPr>
          <w:p w14:paraId="1B0C5675">
            <w:pPr>
              <w:spacing w:line="360" w:lineRule="auto"/>
              <w:rPr>
                <w:rFonts w:hint="eastAsia" w:ascii="仿宋" w:hAnsi="仿宋" w:eastAsia="仿宋" w:cs="仿宋"/>
                <w:szCs w:val="21"/>
              </w:rPr>
            </w:pPr>
            <w:r>
              <w:rPr>
                <w:rFonts w:hint="eastAsia" w:ascii="仿宋" w:hAnsi="仿宋" w:eastAsia="仿宋" w:cs="仿宋"/>
                <w:szCs w:val="21"/>
              </w:rPr>
              <w:t>说明：1、考评分为优秀、合格、不合格三个等级。</w:t>
            </w:r>
          </w:p>
          <w:p w14:paraId="0DAD8088">
            <w:pPr>
              <w:pStyle w:val="5"/>
              <w:spacing w:line="360" w:lineRule="auto"/>
              <w:ind w:firstLine="0" w:firstLineChars="0"/>
              <w:rPr>
                <w:rFonts w:hint="eastAsia" w:ascii="仿宋" w:hAnsi="仿宋" w:eastAsia="仿宋" w:cs="仿宋"/>
                <w:sz w:val="21"/>
                <w:szCs w:val="21"/>
              </w:rPr>
            </w:pPr>
            <w:r>
              <w:rPr>
                <w:rFonts w:hint="eastAsia" w:ascii="仿宋" w:hAnsi="仿宋" w:eastAsia="仿宋" w:cs="仿宋"/>
                <w:sz w:val="21"/>
                <w:szCs w:val="21"/>
              </w:rPr>
              <w:t xml:space="preserve">      2、等级界限：优秀为90（含）以上；合格为80（含）-90分；不合格为80分以下。</w:t>
            </w:r>
          </w:p>
          <w:p w14:paraId="4B6CB89D">
            <w:pPr>
              <w:spacing w:line="360" w:lineRule="auto"/>
              <w:ind w:firstLine="630" w:firstLineChars="300"/>
              <w:rPr>
                <w:rFonts w:hint="eastAsia" w:ascii="仿宋" w:hAnsi="仿宋" w:eastAsia="仿宋" w:cs="仿宋"/>
                <w:szCs w:val="21"/>
              </w:rPr>
            </w:pPr>
            <w:r>
              <w:rPr>
                <w:rFonts w:hint="eastAsia" w:ascii="仿宋" w:hAnsi="仿宋" w:eastAsia="仿宋" w:cs="仿宋"/>
                <w:szCs w:val="21"/>
              </w:rPr>
              <w:t>3、发生重大食品安全事故，对计量院声誉造成重大影响，按照不合格级计算。</w:t>
            </w:r>
          </w:p>
          <w:p w14:paraId="32B1E3EE">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  4、考核为优秀，全额支付本月约定支付的劳务费用；考核为合格，对甲方提出的问题乙方组织及时整改按期整改完成后全额支付本月约定支付的劳务费用，如乙方未按期及时整改的支付本月约定支付的80%劳务费用；考核为不合格，支付本月约定支付的50%劳务费用；累计三个月考核不合格甲方有权解除合同。</w:t>
            </w:r>
          </w:p>
        </w:tc>
      </w:tr>
    </w:tbl>
    <w:p w14:paraId="06E25CF1">
      <w:r>
        <w:rPr>
          <w:rFonts w:hint="eastAsia" w:cs="仿宋" w:asciiTheme="minorEastAsia" w:hAnsiTheme="minorEastAsia"/>
          <w:sz w:val="24"/>
        </w:rPr>
        <w:t>考核人员签字：                               考核部门负责人签字：</w:t>
      </w:r>
    </w:p>
    <w:p w14:paraId="4E121B6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353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cs="宋体"/>
      <w:kern w:val="0"/>
      <w:sz w:val="24"/>
      <w:lang w:val="zh-CN" w:bidi="zh-CN"/>
    </w:rPr>
  </w:style>
  <w:style w:type="paragraph" w:styleId="3">
    <w:name w:val="Body Text Indent"/>
    <w:basedOn w:val="1"/>
    <w:qFormat/>
    <w:uiPriority w:val="0"/>
    <w:pPr>
      <w:ind w:firstLine="552"/>
    </w:pPr>
    <w:rPr>
      <w:rFonts w:ascii="宋体"/>
      <w:sz w:val="28"/>
    </w:rPr>
  </w:style>
  <w:style w:type="paragraph" w:styleId="4">
    <w:name w:val="Body Text First Indent"/>
    <w:basedOn w:val="2"/>
    <w:next w:val="5"/>
    <w:qFormat/>
    <w:uiPriority w:val="99"/>
    <w:pPr>
      <w:spacing w:after="200"/>
      <w:ind w:firstLine="420" w:firstLineChars="100"/>
      <w:jc w:val="both"/>
    </w:pPr>
    <w:rPr>
      <w:rFonts w:ascii="Times New Roman" w:hAnsi="Times New Roman" w:eastAsia="华文仿宋"/>
      <w:kern w:val="2"/>
      <w:sz w:val="18"/>
      <w:szCs w:val="18"/>
    </w:rPr>
  </w:style>
  <w:style w:type="paragraph" w:styleId="5">
    <w:name w:val="Body Text First Indent 2"/>
    <w:basedOn w:val="3"/>
    <w:qFormat/>
    <w:uiPriority w:val="0"/>
    <w:pPr>
      <w:ind w:firstLine="420" w:firstLineChars="200"/>
    </w:pPr>
    <w:rPr>
      <w:rFonts w:ascii="Times New Roman" w:hAnsi="Times New Roman" w:cs="Times New Roman"/>
      <w:szCs w:val="20"/>
    </w:rPr>
  </w:style>
  <w:style w:type="table" w:styleId="7">
    <w:name w:val="Table Grid"/>
    <w:basedOn w:val="6"/>
    <w:qFormat/>
    <w:uiPriority w:val="5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2025-11-05T04:11:08Z</dcterms:created>
  <dc:creator>Administrator</dc:creator>
  <cp:lastModifiedBy>上官官官</cp:lastModifiedBy>
  <dcterms:modified xsi:type="dcterms:W3CDTF">2025-11-05T04:11:20Z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eyJoZGlkIjoiOTUyMTk2NDUwMTg2MGNhODk2ZDhiNGY4NTAyMzAxODUiLCJ1c2VySWQiOiIxMzk1ODQ4MzgxIn0=</vt:lpwstr>
  </property>
  <property fmtid="{D5CDD505-2E9C-101B-9397-08002B2CF9AE}" pid="4" name="ICV">
    <vt:lpwstr>A60D77F2356544F3950ABBE6D877A95E_12</vt:lpwstr>
  </property>
</Properties>
</file>