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2E8EF">
      <w:pPr>
        <w:pStyle w:val="2"/>
        <w:keepNext w:val="0"/>
        <w:pageBreakBefore/>
        <w:numPr>
          <w:ilvl w:val="0"/>
          <w:numId w:val="0"/>
        </w:numPr>
        <w:spacing w:before="156" w:beforeLines="50" w:after="156" w:afterLines="50"/>
        <w:jc w:val="center"/>
        <w:rPr>
          <w:rFonts w:hint="default" w:ascii="宋体" w:hAnsi="宋体" w:eastAsia="宋体" w:cs="宋体"/>
          <w:lang w:val="en-US" w:eastAsia="zh-CN"/>
        </w:rPr>
      </w:pPr>
      <w:bookmarkStart w:id="0" w:name="_Toc312874209"/>
      <w:r>
        <w:rPr>
          <w:rFonts w:hint="eastAsia" w:ascii="宋体" w:hAnsi="宋体" w:cs="宋体"/>
          <w:lang w:val="en-US" w:eastAsia="zh-CN"/>
        </w:rPr>
        <w:t>合同主要条款及格式</w:t>
      </w:r>
    </w:p>
    <w:bookmarkEnd w:id="0"/>
    <w:p w14:paraId="6F563D28">
      <w:pPr>
        <w:kinsoku/>
        <w:spacing w:after="312" w:afterLines="100" w:line="400" w:lineRule="atLeast"/>
        <w:ind w:firstLine="480" w:firstLineChars="150"/>
        <w:jc w:val="center"/>
        <w:rPr>
          <w:rFonts w:ascii="仿宋" w:hAnsi="仿宋" w:eastAsia="仿宋" w:cs="仿宋"/>
          <w:b/>
          <w:bCs/>
          <w:color w:val="auto"/>
          <w:sz w:val="32"/>
          <w:szCs w:val="32"/>
          <w:highlight w:val="none"/>
          <w:lang w:eastAsia="zh-CN"/>
        </w:rPr>
      </w:pPr>
      <w:r>
        <w:rPr>
          <w:rFonts w:hint="eastAsia" w:ascii="仿宋" w:hAnsi="仿宋" w:eastAsia="仿宋" w:cs="仿宋"/>
          <w:color w:val="auto"/>
          <w:sz w:val="32"/>
          <w:szCs w:val="32"/>
          <w:highlight w:val="none"/>
          <w:lang w:eastAsia="zh-CN"/>
        </w:rPr>
        <w:t>政府采购合同格式（仅供参考）</w:t>
      </w:r>
    </w:p>
    <w:p w14:paraId="7BF83932">
      <w:pPr>
        <w:pStyle w:val="19"/>
        <w:kinsoku/>
        <w:spacing w:line="360" w:lineRule="auto"/>
        <w:ind w:firstLine="0" w:firstLineChars="0"/>
        <w:rPr>
          <w:rFonts w:ascii="仿宋" w:hAnsi="仿宋" w:eastAsia="仿宋" w:cs="仿宋"/>
          <w:color w:val="auto"/>
          <w:sz w:val="21"/>
          <w:highlight w:val="none"/>
          <w:lang w:eastAsia="zh-CN"/>
        </w:rPr>
      </w:pPr>
    </w:p>
    <w:p w14:paraId="3BAF1BEB">
      <w:pPr>
        <w:snapToGrid w:val="0"/>
        <w:spacing w:line="360" w:lineRule="auto"/>
        <w:ind w:left="480" w:leftChars="200" w:firstLine="0" w:firstLineChars="0"/>
        <w:rPr>
          <w:rFonts w:hint="eastAsia" w:ascii="仿宋" w:hAnsi="仿宋" w:eastAsia="仿宋" w:cs="仿宋"/>
          <w:szCs w:val="24"/>
          <w:highlight w:val="none"/>
        </w:rPr>
      </w:pPr>
      <w:r>
        <w:rPr>
          <w:rFonts w:hint="eastAsia" w:ascii="仿宋" w:hAnsi="仿宋" w:eastAsia="仿宋" w:cs="仿宋"/>
          <w:szCs w:val="24"/>
          <w:highlight w:val="none"/>
        </w:rPr>
        <w:t>甲方 (发包人) ：</w:t>
      </w:r>
      <w:r>
        <w:rPr>
          <w:rFonts w:hint="eastAsia" w:ascii="仿宋" w:hAnsi="仿宋" w:eastAsia="仿宋" w:cs="仿宋"/>
          <w:szCs w:val="24"/>
          <w:highlight w:val="none"/>
        </w:rPr>
        <w:br w:type="textWrapping"/>
      </w:r>
      <w:r>
        <w:rPr>
          <w:rFonts w:hint="eastAsia" w:ascii="仿宋" w:hAnsi="仿宋" w:eastAsia="仿宋" w:cs="仿宋"/>
          <w:szCs w:val="24"/>
          <w:highlight w:val="none"/>
        </w:rPr>
        <w:t>乙方 (承包人) ：</w:t>
      </w:r>
    </w:p>
    <w:p w14:paraId="18DD9759">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签订日期：</w:t>
      </w:r>
    </w:p>
    <w:p w14:paraId="1950F2FE">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根据《中华人民共和国民法典》等有关</w:t>
      </w:r>
      <w:r>
        <w:rPr>
          <w:rFonts w:hint="eastAsia" w:ascii="仿宋" w:hAnsi="仿宋" w:eastAsia="仿宋" w:cs="仿宋"/>
          <w:szCs w:val="24"/>
          <w:highlight w:val="none"/>
        </w:rPr>
        <w:fldChar w:fldCharType="begin"/>
      </w:r>
      <w:r>
        <w:rPr>
          <w:rFonts w:hint="eastAsia" w:ascii="仿宋" w:hAnsi="仿宋" w:eastAsia="仿宋" w:cs="仿宋"/>
          <w:szCs w:val="24"/>
          <w:highlight w:val="none"/>
        </w:rPr>
        <w:instrText xml:space="preserve"> HYPERLINK "http://www.chinalawedu.com/falvfagui/" </w:instrText>
      </w:r>
      <w:r>
        <w:rPr>
          <w:rFonts w:hint="eastAsia" w:ascii="仿宋" w:hAnsi="仿宋" w:eastAsia="仿宋" w:cs="仿宋"/>
          <w:szCs w:val="24"/>
          <w:highlight w:val="none"/>
        </w:rPr>
        <w:fldChar w:fldCharType="separate"/>
      </w:r>
      <w:r>
        <w:rPr>
          <w:rFonts w:hint="eastAsia" w:ascii="仿宋" w:hAnsi="仿宋" w:eastAsia="仿宋" w:cs="仿宋"/>
          <w:szCs w:val="24"/>
          <w:highlight w:val="none"/>
        </w:rPr>
        <w:t>法律法规</w:t>
      </w:r>
      <w:r>
        <w:rPr>
          <w:rFonts w:hint="eastAsia" w:ascii="仿宋" w:hAnsi="仿宋" w:eastAsia="仿宋" w:cs="仿宋"/>
          <w:szCs w:val="24"/>
          <w:highlight w:val="none"/>
        </w:rPr>
        <w:fldChar w:fldCharType="end"/>
      </w:r>
      <w:r>
        <w:rPr>
          <w:rFonts w:hint="eastAsia" w:ascii="仿宋" w:hAnsi="仿宋" w:eastAsia="仿宋" w:cs="仿宋"/>
          <w:szCs w:val="24"/>
          <w:highlight w:val="none"/>
        </w:rPr>
        <w:t>的规定，结合本工程的具体情况，甲乙双方在遵循自愿、平等、公平、诚信的基础上，经双方协商一致，签订本合同。</w:t>
      </w:r>
    </w:p>
    <w:p w14:paraId="1E3A5440">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第一条 工程概况</w:t>
      </w:r>
    </w:p>
    <w:p w14:paraId="51975B1B">
      <w:pPr>
        <w:snapToGrid w:val="0"/>
        <w:spacing w:line="360" w:lineRule="auto"/>
        <w:ind w:firstLine="539"/>
        <w:rPr>
          <w:rFonts w:hint="eastAsia" w:ascii="仿宋" w:hAnsi="仿宋" w:eastAsia="仿宋" w:cs="仿宋"/>
          <w:sz w:val="24"/>
          <w:szCs w:val="24"/>
          <w:highlight w:val="none"/>
          <w:lang w:val="en-US" w:eastAsia="zh-CN"/>
        </w:rPr>
      </w:pPr>
      <w:r>
        <w:rPr>
          <w:rFonts w:hint="eastAsia" w:ascii="仿宋" w:hAnsi="仿宋" w:eastAsia="仿宋" w:cs="仿宋"/>
          <w:szCs w:val="24"/>
          <w:highlight w:val="none"/>
        </w:rPr>
        <w:t>一、工程名称：</w:t>
      </w:r>
      <w:r>
        <w:rPr>
          <w:rFonts w:hint="eastAsia" w:ascii="仿宋" w:hAnsi="仿宋" w:eastAsia="仿宋" w:cs="仿宋"/>
          <w:sz w:val="24"/>
          <w:szCs w:val="24"/>
          <w:highlight w:val="none"/>
          <w:lang w:val="en-US" w:eastAsia="zh-CN"/>
        </w:rPr>
        <w:t>智慧健康食堂建设</w:t>
      </w:r>
    </w:p>
    <w:p w14:paraId="29FCFA17">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二、工程地点：</w:t>
      </w:r>
      <w:r>
        <w:rPr>
          <w:rFonts w:hint="eastAsia" w:ascii="仿宋" w:hAnsi="仿宋" w:eastAsia="仿宋" w:cs="仿宋"/>
          <w:szCs w:val="24"/>
          <w:highlight w:val="none"/>
          <w:lang w:val="en-US" w:eastAsia="zh-CN"/>
        </w:rPr>
        <w:t xml:space="preserve">采购人指定地点 </w:t>
      </w:r>
    </w:p>
    <w:p w14:paraId="05A5403A">
      <w:pPr>
        <w:snapToGrid w:val="0"/>
        <w:spacing w:line="360" w:lineRule="auto"/>
        <w:ind w:firstLine="539"/>
        <w:rPr>
          <w:rFonts w:hint="eastAsia" w:ascii="仿宋" w:hAnsi="仿宋" w:eastAsia="仿宋" w:cs="仿宋"/>
          <w:szCs w:val="24"/>
          <w:highlight w:val="none"/>
          <w:lang w:eastAsia="zh-CN"/>
        </w:rPr>
      </w:pPr>
      <w:r>
        <w:rPr>
          <w:rFonts w:hint="eastAsia" w:ascii="仿宋" w:hAnsi="仿宋" w:eastAsia="仿宋" w:cs="仿宋"/>
          <w:szCs w:val="24"/>
          <w:highlight w:val="none"/>
        </w:rPr>
        <w:t>第二条 工程范围</w:t>
      </w:r>
      <w:r>
        <w:rPr>
          <w:rFonts w:hint="eastAsia" w:ascii="仿宋" w:hAnsi="仿宋" w:eastAsia="仿宋" w:cs="仿宋"/>
          <w:szCs w:val="24"/>
          <w:highlight w:val="none"/>
          <w:lang w:eastAsia="zh-CN"/>
        </w:rPr>
        <w:t>：</w:t>
      </w:r>
    </w:p>
    <w:p w14:paraId="7E95D7A1">
      <w:pPr>
        <w:snapToGrid w:val="0"/>
        <w:spacing w:line="360" w:lineRule="auto"/>
        <w:ind w:firstLine="539"/>
        <w:rPr>
          <w:rFonts w:hint="eastAsia" w:ascii="仿宋" w:hAnsi="仿宋" w:eastAsia="仿宋" w:cs="仿宋"/>
          <w:sz w:val="24"/>
          <w:szCs w:val="24"/>
          <w:highlight w:val="none"/>
          <w:lang w:val="en-US" w:eastAsia="zh-CN"/>
        </w:rPr>
      </w:pPr>
      <w:r>
        <w:rPr>
          <w:rFonts w:hint="eastAsia" w:ascii="仿宋" w:hAnsi="仿宋" w:eastAsia="仿宋" w:cs="仿宋"/>
          <w:szCs w:val="24"/>
          <w:highlight w:val="none"/>
        </w:rPr>
        <w:t>乙方承包的工程范围：</w:t>
      </w:r>
      <w:r>
        <w:rPr>
          <w:rFonts w:hint="eastAsia" w:ascii="仿宋" w:hAnsi="仿宋" w:eastAsia="仿宋" w:cs="仿宋"/>
          <w:sz w:val="24"/>
          <w:szCs w:val="24"/>
          <w:highlight w:val="none"/>
          <w:lang w:val="en-US" w:eastAsia="zh-CN"/>
        </w:rPr>
        <w:t>智慧健康食堂建设</w:t>
      </w:r>
    </w:p>
    <w:p w14:paraId="2D0B8202">
      <w:pPr>
        <w:snapToGrid w:val="0"/>
        <w:spacing w:line="360" w:lineRule="auto"/>
        <w:ind w:left="480" w:leftChars="200" w:firstLine="0" w:firstLineChars="0"/>
        <w:rPr>
          <w:rFonts w:hint="eastAsia" w:ascii="仿宋" w:hAnsi="仿宋" w:eastAsia="仿宋" w:cs="仿宋"/>
          <w:szCs w:val="24"/>
          <w:highlight w:val="none"/>
        </w:rPr>
      </w:pPr>
      <w:r>
        <w:rPr>
          <w:rFonts w:hint="eastAsia" w:ascii="仿宋" w:hAnsi="仿宋" w:eastAsia="仿宋" w:cs="仿宋"/>
          <w:szCs w:val="24"/>
          <w:highlight w:val="none"/>
        </w:rPr>
        <w:t>第三条 承包方式：</w:t>
      </w:r>
      <w:r>
        <w:rPr>
          <w:rFonts w:hint="eastAsia" w:ascii="仿宋" w:hAnsi="仿宋" w:eastAsia="仿宋" w:cs="仿宋"/>
          <w:szCs w:val="24"/>
          <w:highlight w:val="none"/>
        </w:rPr>
        <w:br w:type="textWrapping"/>
      </w:r>
      <w:bookmarkStart w:id="1" w:name="_GoBack"/>
      <w:bookmarkEnd w:id="1"/>
      <w:r>
        <w:rPr>
          <w:rFonts w:hint="eastAsia" w:ascii="仿宋" w:hAnsi="仿宋" w:eastAsia="仿宋" w:cs="仿宋"/>
          <w:szCs w:val="24"/>
          <w:highlight w:val="none"/>
        </w:rPr>
        <w:t xml:space="preserve">第四条 合同工期：本合同工期为 </w:t>
      </w:r>
      <w:r>
        <w:rPr>
          <w:rFonts w:hint="eastAsia" w:ascii="仿宋" w:hAnsi="仿宋" w:eastAsia="仿宋" w:cs="仿宋"/>
          <w:szCs w:val="24"/>
          <w:highlight w:val="none"/>
          <w:lang w:val="en-US" w:eastAsia="zh-CN"/>
        </w:rPr>
        <w:t xml:space="preserve">20 </w:t>
      </w:r>
      <w:r>
        <w:rPr>
          <w:rFonts w:hint="eastAsia" w:ascii="仿宋" w:hAnsi="仿宋" w:eastAsia="仿宋" w:cs="仿宋"/>
          <w:szCs w:val="24"/>
          <w:highlight w:val="none"/>
        </w:rPr>
        <w:t>日历天， 自乙方进场之日起计算。</w:t>
      </w:r>
    </w:p>
    <w:p w14:paraId="0467EFDE">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第五条 工程价款</w:t>
      </w:r>
    </w:p>
    <w:p w14:paraId="752C5D7E">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w:t>
      </w:r>
      <w:r>
        <w:rPr>
          <w:rFonts w:hint="eastAsia" w:ascii="仿宋" w:hAnsi="仿宋" w:eastAsia="仿宋" w:cs="仿宋"/>
          <w:szCs w:val="24"/>
          <w:highlight w:val="none"/>
          <w:lang w:val="en-US" w:eastAsia="zh-CN"/>
        </w:rPr>
        <w:t>一</w:t>
      </w:r>
      <w:r>
        <w:rPr>
          <w:rFonts w:hint="eastAsia" w:ascii="仿宋" w:hAnsi="仿宋" w:eastAsia="仿宋" w:cs="仿宋"/>
          <w:szCs w:val="24"/>
          <w:highlight w:val="none"/>
        </w:rPr>
        <w:t>) 工程价款 (含税) 为：</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元(大写) </w:t>
      </w:r>
    </w:p>
    <w:p w14:paraId="58905611">
      <w:pPr>
        <w:snapToGrid w:val="0"/>
        <w:spacing w:line="360" w:lineRule="auto"/>
        <w:ind w:firstLine="3172" w:firstLineChars="1322"/>
        <w:rPr>
          <w:rFonts w:hint="eastAsia" w:ascii="仿宋" w:hAnsi="仿宋" w:eastAsia="仿宋" w:cs="仿宋"/>
          <w:szCs w:val="24"/>
          <w:highlight w:val="none"/>
          <w:lang w:eastAsia="zh-CN"/>
        </w:rPr>
      </w:pPr>
      <w:r>
        <w:rPr>
          <w:rFonts w:hint="eastAsia" w:ascii="仿宋" w:hAnsi="仿宋" w:eastAsia="仿宋" w:cs="仿宋"/>
          <w:szCs w:val="24"/>
          <w:highlight w:val="none"/>
        </w:rPr>
        <w:t>￥</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(小写)</w:t>
      </w:r>
      <w:r>
        <w:rPr>
          <w:rFonts w:hint="eastAsia" w:ascii="仿宋" w:hAnsi="仿宋" w:eastAsia="仿宋" w:cs="仿宋"/>
          <w:szCs w:val="24"/>
          <w:highlight w:val="none"/>
          <w:lang w:eastAsia="zh-CN"/>
        </w:rPr>
        <w:t>。</w:t>
      </w:r>
    </w:p>
    <w:p w14:paraId="0A6C34FE">
      <w:pPr>
        <w:snapToGrid w:val="0"/>
        <w:spacing w:line="360" w:lineRule="auto"/>
        <w:ind w:left="480" w:leftChars="200" w:firstLine="0" w:firstLineChars="0"/>
        <w:rPr>
          <w:rFonts w:hint="eastAsia" w:ascii="仿宋" w:hAnsi="仿宋" w:eastAsia="仿宋" w:cs="仿宋"/>
          <w:color w:val="auto"/>
          <w:szCs w:val="24"/>
          <w:highlight w:val="none"/>
        </w:rPr>
      </w:pPr>
      <w:r>
        <w:rPr>
          <w:rFonts w:hint="eastAsia" w:ascii="仿宋" w:hAnsi="仿宋" w:eastAsia="仿宋" w:cs="仿宋"/>
          <w:szCs w:val="24"/>
          <w:highlight w:val="none"/>
        </w:rPr>
        <w:t>(二) 合同价格形式:</w:t>
      </w:r>
      <w:r>
        <w:rPr>
          <w:rFonts w:hint="eastAsia" w:ascii="仿宋" w:hAnsi="仿宋" w:eastAsia="仿宋" w:cs="仿宋"/>
          <w:szCs w:val="24"/>
          <w:highlight w:val="none"/>
        </w:rPr>
        <w:br w:type="textWrapping"/>
      </w:r>
      <w:r>
        <w:rPr>
          <w:rFonts w:hint="eastAsia" w:ascii="仿宋" w:hAnsi="仿宋" w:eastAsia="仿宋" w:cs="仿宋"/>
          <w:color w:val="auto"/>
          <w:szCs w:val="24"/>
          <w:highlight w:val="none"/>
        </w:rPr>
        <w:t>第六条 工程价款支付</w:t>
      </w:r>
    </w:p>
    <w:p w14:paraId="452ADE69">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结算单位：</w:t>
      </w:r>
    </w:p>
    <w:p w14:paraId="4EA380A3">
      <w:pPr>
        <w:snapToGrid w:val="0"/>
        <w:spacing w:line="360" w:lineRule="auto"/>
        <w:ind w:firstLine="539"/>
        <w:rPr>
          <w:rFonts w:hint="eastAsia" w:ascii="仿宋" w:hAnsi="仿宋" w:eastAsia="仿宋" w:cs="仿宋"/>
          <w:szCs w:val="24"/>
          <w:highlight w:val="none"/>
          <w:lang w:eastAsia="zh-CN"/>
        </w:rPr>
      </w:pPr>
      <w:r>
        <w:rPr>
          <w:rFonts w:hint="eastAsia" w:ascii="仿宋" w:hAnsi="仿宋" w:eastAsia="仿宋" w:cs="仿宋"/>
          <w:szCs w:val="24"/>
          <w:highlight w:val="none"/>
          <w:lang w:val="en-US" w:eastAsia="zh-CN"/>
        </w:rPr>
        <w:t>1.</w:t>
      </w:r>
      <w:r>
        <w:rPr>
          <w:rFonts w:hint="eastAsia" w:ascii="仿宋" w:hAnsi="仿宋" w:eastAsia="仿宋" w:cs="仿宋"/>
          <w:szCs w:val="24"/>
          <w:highlight w:val="none"/>
          <w:lang w:eastAsia="zh-CN"/>
        </w:rPr>
        <w:t>结算单位：</w:t>
      </w:r>
      <w:r>
        <w:rPr>
          <w:rFonts w:hint="eastAsia" w:ascii="仿宋" w:hAnsi="仿宋" w:eastAsia="仿宋" w:cs="仿宋"/>
          <w:szCs w:val="24"/>
          <w:highlight w:val="none"/>
          <w:lang w:val="en-US" w:eastAsia="zh-CN"/>
        </w:rPr>
        <w:t>中标单位</w:t>
      </w:r>
      <w:r>
        <w:rPr>
          <w:rFonts w:hint="eastAsia" w:ascii="仿宋" w:hAnsi="仿宋" w:eastAsia="仿宋" w:cs="仿宋"/>
          <w:szCs w:val="24"/>
          <w:highlight w:val="none"/>
          <w:lang w:eastAsia="zh-CN"/>
        </w:rPr>
        <w:t>结算，在付款前必须开具增值税发票给采购人。</w:t>
      </w:r>
    </w:p>
    <w:p w14:paraId="1B131623">
      <w:pPr>
        <w:pStyle w:val="20"/>
        <w:keepNext w:val="0"/>
        <w:keepLines w:val="0"/>
        <w:pageBreakBefore w:val="0"/>
        <w:widowControl/>
        <w:kinsoku/>
        <w:wordWrap/>
        <w:overflowPunct/>
        <w:topLinePunct w:val="0"/>
        <w:autoSpaceDE w:val="0"/>
        <w:autoSpaceDN w:val="0"/>
        <w:bidi w:val="0"/>
        <w:adjustRightInd w:val="0"/>
        <w:snapToGrid w:val="0"/>
        <w:spacing w:line="312" w:lineRule="auto"/>
        <w:ind w:firstLine="484" w:firstLineChars="200"/>
        <w:jc w:val="both"/>
        <w:textAlignment w:val="baseline"/>
        <w:rPr>
          <w:rFonts w:hint="eastAsia" w:ascii="仿宋" w:hAnsi="仿宋" w:eastAsia="仿宋" w:cs="仿宋"/>
          <w:szCs w:val="24"/>
          <w:highlight w:val="none"/>
        </w:rPr>
      </w:pPr>
      <w:r>
        <w:rPr>
          <w:rFonts w:hint="eastAsia" w:ascii="仿宋" w:hAnsi="仿宋" w:eastAsia="仿宋" w:cs="仿宋"/>
          <w:b w:val="0"/>
          <w:bCs w:val="0"/>
          <w:spacing w:val="1"/>
          <w:sz w:val="24"/>
          <w:szCs w:val="24"/>
          <w:highlight w:val="none"/>
          <w:lang w:val="en-US" w:eastAsia="zh-CN"/>
        </w:rPr>
        <w:t>2.付款方式：合同价款支付方式：合同签订后甲方向乙方支付合同金额40%的预付款，工程竣工验收合格，结算审计完成后甲方向乙方支付至结算审计金额的100%。付款前，乙方须向甲方开具符合甲方要求的等额发票。</w:t>
      </w:r>
    </w:p>
    <w:p w14:paraId="6ACF46CB">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lang w:val="en-US" w:eastAsia="zh-CN"/>
        </w:rPr>
        <w:t xml:space="preserve">第七条 </w:t>
      </w:r>
      <w:r>
        <w:rPr>
          <w:rFonts w:hint="eastAsia" w:ascii="仿宋" w:hAnsi="仿宋" w:eastAsia="仿宋" w:cs="仿宋"/>
          <w:szCs w:val="24"/>
          <w:highlight w:val="none"/>
        </w:rPr>
        <w:t>工程质量</w:t>
      </w:r>
    </w:p>
    <w:p w14:paraId="23D76C47">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一、甲方应在乙方进场前一日，向乙方进行技术交底。</w:t>
      </w:r>
    </w:p>
    <w:p w14:paraId="4592D096">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二、乙方按照工程图纸、施工说明等组织施工。</w:t>
      </w:r>
    </w:p>
    <w:p w14:paraId="3A89CBD8">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三、涉及隐蔽工程的，在工程隐蔽前，乙方应当通知甲方到场验收。验收不合格的，乙方应整改后重新验收。</w:t>
      </w:r>
    </w:p>
    <w:p w14:paraId="43B4E6BD">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四、乙方保证工程符合国家工程建设相关技术标准。</w:t>
      </w:r>
    </w:p>
    <w:p w14:paraId="1EC79A0A">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五、本工程使用的材料必须符合国家相关质量标准的规定。</w:t>
      </w:r>
    </w:p>
    <w:p w14:paraId="648622E9">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第八条 验收</w:t>
      </w:r>
    </w:p>
    <w:p w14:paraId="68FA20F7">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一、工程完工后，乙方应通知甲方验收，甲方自接到验收通知七日内组织甲乙双方共同验收。</w:t>
      </w:r>
    </w:p>
    <w:p w14:paraId="04AFF6C9">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二、本工程由甲乙双方以施工图纸、设计说明相关标准、规范为标准共同验收。如未达到合同 规定的验收质量标准乙方在指定期限内无偿返工。</w:t>
      </w:r>
    </w:p>
    <w:p w14:paraId="3234591B">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第九条 质量保修</w:t>
      </w:r>
    </w:p>
    <w:p w14:paraId="7255E7BC">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一、乙方负责该区域内建设施工期内的保修，并作出质量保修承诺。若乙方不负责保修，甲方有权从其工程款中扣回应由乙方保修的费用，乙方不得质疑。</w:t>
      </w:r>
    </w:p>
    <w:p w14:paraId="6C858937">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二、本工程质保期为</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年 (如承诺延长的按承诺期限) 。</w:t>
      </w:r>
    </w:p>
    <w:p w14:paraId="1625D503">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第十条 甲方权利和义务</w:t>
      </w:r>
    </w:p>
    <w:p w14:paraId="7FF7AD34">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一、开工前向乙方进行现场交底，交底应经双方现场确认。</w:t>
      </w:r>
    </w:p>
    <w:p w14:paraId="6F2571CE">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二、工程甲方代表，对工程质量、进度进行监督并负责确认工程。</w:t>
      </w:r>
    </w:p>
    <w:p w14:paraId="3D757DC1">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第十一条 乙方权利和义务</w:t>
      </w:r>
    </w:p>
    <w:p w14:paraId="25AAB452">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一、乙方配合有关部门做好现场安全防护、安全设施和垃圾处理等工作。</w:t>
      </w:r>
    </w:p>
    <w:p w14:paraId="1A487FA4">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二、参加甲方组织的现场交底，配合形成书面交底文件。</w:t>
      </w:r>
    </w:p>
    <w:p w14:paraId="23C62F62">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三、遵守国家或地方政府对施工现场管理的规定，妥善保护好施工开挖过程中遇到的周围建筑物、设备管线。</w:t>
      </w:r>
    </w:p>
    <w:p w14:paraId="1080D20E">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四、乙方必须按照经甲方现场确认或甲方提供的施工图纸和甲方确认的安装方案、方法进行施工、安装，不得擅自改动如有变更以书面的变更通知单为准。</w:t>
      </w:r>
    </w:p>
    <w:p w14:paraId="4D8135DB">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五、农民工工资支付办法按照相关政策规定执行。乙方必须严格履行国家有关解决拖欠农民工 工资的法律和政策规定,按时足额支付农民工工资。乙方完全承担因拖欠农民工工资而产生的一切法律责任和经济赔偿责任。</w:t>
      </w:r>
    </w:p>
    <w:p w14:paraId="420D3A4E">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六、乙方必须严格按照国家安全生产相关规范进行施工，在施工过程中违反有关安全操作规程 或条例等原因导致发生的质量事故、安全事故，乙方承担全部责任及由此造成的一切损失。 甲方不负责任何连带责任。</w:t>
      </w:r>
    </w:p>
    <w:p w14:paraId="3D8170A7">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七、本工程中凡认质认价材料必须经甲方签字确认后方可进场使用，否则，乙方承担一切经济损失，工期不顺延。其他材料必须符合国家相关质量标准的规定，否则，甲方有权责令乙方停止使用，由此造成的一切损失均由乙方承担，工期不顺延。</w:t>
      </w:r>
    </w:p>
    <w:p w14:paraId="7F35C5E4">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八、乙方在施工过程中，若因乙方原因而影响施工的一切行为均由乙方自行解决，不得因此而影响施工进度，且不能转嫁给甲方，由此造成的一切费用均由乙方承担。</w:t>
      </w:r>
    </w:p>
    <w:p w14:paraId="061BBD9D">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第十二条 违约责任</w:t>
      </w:r>
    </w:p>
    <w:p w14:paraId="73E28F80">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由于乙方原因逾期完工的，每逾期一日，乙方支付甲方本</w:t>
      </w:r>
      <w:r>
        <w:rPr>
          <w:rFonts w:hint="eastAsia" w:ascii="仿宋" w:hAnsi="仿宋" w:eastAsia="仿宋" w:cs="仿宋"/>
          <w:szCs w:val="24"/>
          <w:highlight w:val="none"/>
          <w:lang w:val="en-US" w:eastAsia="zh-CN"/>
        </w:rPr>
        <w:t>工</w:t>
      </w:r>
      <w:r>
        <w:rPr>
          <w:rFonts w:hint="eastAsia" w:ascii="仿宋" w:hAnsi="仿宋" w:eastAsia="仿宋" w:cs="仿宋"/>
          <w:szCs w:val="24"/>
          <w:highlight w:val="none"/>
        </w:rPr>
        <w:t>程价款 5‰的违约金。</w:t>
      </w:r>
    </w:p>
    <w:p w14:paraId="4ABFDFC2">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第十三条 合同的生效</w:t>
      </w:r>
    </w:p>
    <w:p w14:paraId="68EB5E1E">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本合同自双方签字盖章之日起生效。合同所附附件与本合同具有同等效力。本合同一式陆份，双方各执叁份。</w:t>
      </w:r>
    </w:p>
    <w:p w14:paraId="1A90E7F2">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第十四条 争议解决方式</w:t>
      </w:r>
    </w:p>
    <w:p w14:paraId="7F385473">
      <w:pPr>
        <w:snapToGrid w:val="0"/>
        <w:spacing w:line="360" w:lineRule="auto"/>
        <w:ind w:firstLine="539"/>
        <w:rPr>
          <w:rFonts w:hint="eastAsia" w:ascii="仿宋" w:hAnsi="仿宋" w:eastAsia="仿宋" w:cs="仿宋"/>
          <w:szCs w:val="24"/>
          <w:highlight w:val="none"/>
        </w:rPr>
      </w:pPr>
      <w:r>
        <w:rPr>
          <w:rFonts w:hint="eastAsia" w:ascii="仿宋" w:hAnsi="仿宋" w:eastAsia="仿宋" w:cs="仿宋"/>
          <w:szCs w:val="24"/>
          <w:highlight w:val="none"/>
        </w:rPr>
        <w:t>双方发生争议的，可协商解决，或向有关部门申请调解或向合同履行地人民法院提起诉讼。</w:t>
      </w:r>
    </w:p>
    <w:p w14:paraId="2DF7C0B2">
      <w:pPr>
        <w:spacing w:before="156" w:beforeLines="50" w:after="156" w:afterLines="50" w:line="360" w:lineRule="auto"/>
        <w:ind w:firstLine="480" w:firstLineChars="200"/>
        <w:rPr>
          <w:rFonts w:hint="eastAsia" w:ascii="仿宋" w:hAnsi="仿宋" w:eastAsia="仿宋" w:cs="仿宋"/>
          <w:szCs w:val="24"/>
          <w:highlight w:val="none"/>
        </w:rPr>
      </w:pPr>
    </w:p>
    <w:p w14:paraId="45A62F45">
      <w:pPr>
        <w:spacing w:before="156" w:beforeLines="50" w:after="156" w:afterLines="50" w:line="360" w:lineRule="auto"/>
        <w:ind w:firstLine="480" w:firstLineChars="200"/>
        <w:rPr>
          <w:rFonts w:hint="eastAsia" w:ascii="仿宋" w:hAnsi="仿宋" w:eastAsia="仿宋" w:cs="仿宋"/>
          <w:szCs w:val="24"/>
          <w:highlight w:val="none"/>
        </w:rPr>
      </w:pPr>
    </w:p>
    <w:p w14:paraId="02FD1C8C">
      <w:pPr>
        <w:spacing w:before="156" w:beforeLines="50" w:after="156" w:afterLines="50"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甲</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 xml:space="preserve">方：   （盖章）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乙</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方：   （盖章）</w:t>
      </w:r>
    </w:p>
    <w:p w14:paraId="4B200029">
      <w:pPr>
        <w:spacing w:before="156" w:beforeLines="50" w:after="156" w:afterLines="50"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法定代表人/授权代表：               法定代表人/授权代表：</w:t>
      </w:r>
    </w:p>
    <w:p w14:paraId="2BEE29F7">
      <w:pPr>
        <w:spacing w:before="156" w:beforeLines="50" w:after="156" w:afterLines="50"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地    址：                          地    址：</w:t>
      </w:r>
    </w:p>
    <w:p w14:paraId="3EADC13D">
      <w:pPr>
        <w:spacing w:before="156" w:beforeLines="50" w:after="156" w:afterLines="50"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开户银行：                          开户银行：</w:t>
      </w:r>
    </w:p>
    <w:p w14:paraId="5CF0B689">
      <w:pPr>
        <w:spacing w:before="156" w:beforeLines="50" w:after="156" w:afterLines="50"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账    号：                          账    号：</w:t>
      </w:r>
    </w:p>
    <w:p w14:paraId="5C921575">
      <w:pPr>
        <w:spacing w:before="156" w:beforeLines="50" w:after="156" w:afterLines="50"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电    话：                          电    话：</w:t>
      </w:r>
    </w:p>
    <w:p w14:paraId="7A73C898">
      <w:pPr>
        <w:spacing w:before="156" w:beforeLines="50" w:after="156" w:afterLines="50"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传    真：                          传    真：</w:t>
      </w:r>
    </w:p>
    <w:p w14:paraId="5D05BDAD">
      <w:pPr>
        <w:spacing w:before="120" w:beforeLines="50" w:after="120" w:afterLines="50" w:line="360" w:lineRule="auto"/>
        <w:ind w:firstLine="480" w:firstLineChars="200"/>
        <w:rPr>
          <w:rFonts w:ascii="仿宋" w:hAnsi="仿宋" w:eastAsia="仿宋" w:cs="仿宋"/>
          <w:sz w:val="24"/>
          <w:szCs w:val="24"/>
          <w:highlight w:val="none"/>
          <w:lang w:eastAsia="zh-CN"/>
        </w:rPr>
      </w:pPr>
      <w:r>
        <w:rPr>
          <w:rFonts w:hint="eastAsia" w:ascii="仿宋" w:hAnsi="仿宋" w:eastAsia="仿宋" w:cs="仿宋"/>
          <w:szCs w:val="24"/>
          <w:highlight w:val="none"/>
        </w:rPr>
        <w:t>签约日期：    年  月  日            签约日期：    年  月  日</w:t>
      </w:r>
    </w:p>
    <w:p w14:paraId="52F8A4E9">
      <w:pPr>
        <w:bidi w:val="0"/>
        <w:rPr>
          <w:rFonts w:hint="eastAsia"/>
          <w:lang w:eastAsia="zh-CN"/>
        </w:rPr>
      </w:pPr>
    </w:p>
    <w:sectPr>
      <w:pgSz w:w="11906" w:h="16838"/>
      <w:pgMar w:top="1440" w:right="1417" w:bottom="1440" w:left="1701"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28D16"/>
    <w:multiLevelType w:val="multilevel"/>
    <w:tmpl w:val="77D28D16"/>
    <w:lvl w:ilvl="0" w:tentative="0">
      <w:start w:val="1"/>
      <w:numFmt w:val="chineseCounting"/>
      <w:lvlText w:val="%1、"/>
      <w:lvlJc w:val="left"/>
      <w:pPr>
        <w:tabs>
          <w:tab w:val="left" w:pos="0"/>
        </w:tabs>
        <w:ind w:left="0" w:leftChars="0" w:firstLine="0" w:firstLineChars="0"/>
      </w:pPr>
      <w:rPr>
        <w:rFonts w:hint="eastAsia" w:ascii="宋体" w:hAnsi="宋体" w:eastAsia="宋体"/>
      </w:rPr>
    </w:lvl>
    <w:lvl w:ilvl="1" w:tentative="0">
      <w:start w:val="1"/>
      <w:numFmt w:val="decimal"/>
      <w:isLgl/>
      <w:lvlText w:val="%1.%2 "/>
      <w:lvlJc w:val="left"/>
      <w:pPr>
        <w:tabs>
          <w:tab w:val="left" w:pos="0"/>
        </w:tabs>
        <w:ind w:left="0" w:leftChars="0" w:firstLine="0" w:firstLineChars="0"/>
      </w:pPr>
      <w:rPr>
        <w:rFonts w:hint="eastAsia" w:ascii="宋体" w:hAnsi="宋体" w:eastAsia="宋体"/>
      </w:rPr>
    </w:lvl>
    <w:lvl w:ilvl="2" w:tentative="0">
      <w:start w:val="1"/>
      <w:numFmt w:val="decimal"/>
      <w:isLgl/>
      <w:lvlText w:val="%1.%2.%3 "/>
      <w:lvlJc w:val="left"/>
      <w:pPr>
        <w:tabs>
          <w:tab w:val="left" w:pos="0"/>
        </w:tabs>
        <w:ind w:left="0" w:leftChars="0" w:firstLine="0" w:firstLineChars="0"/>
      </w:pPr>
      <w:rPr>
        <w:rFonts w:hint="eastAsia" w:ascii="宋体" w:hAnsi="宋体" w:eastAsia="宋体"/>
      </w:rPr>
    </w:lvl>
    <w:lvl w:ilvl="3" w:tentative="0">
      <w:start w:val="1"/>
      <w:numFmt w:val="decimal"/>
      <w:isLgl/>
      <w:lvlText w:val="%1.%2.%3.%4 "/>
      <w:lvlJc w:val="left"/>
      <w:pPr>
        <w:tabs>
          <w:tab w:val="left" w:pos="0"/>
        </w:tabs>
        <w:ind w:left="0" w:leftChars="0" w:firstLine="0" w:firstLineChars="0"/>
      </w:pPr>
      <w:rPr>
        <w:rFonts w:hint="eastAsia" w:ascii="宋体" w:hAnsi="宋体" w:eastAsia="宋体"/>
      </w:rPr>
    </w:lvl>
    <w:lvl w:ilvl="4" w:tentative="0">
      <w:start w:val="1"/>
      <w:numFmt w:val="decimal"/>
      <w:pStyle w:val="7"/>
      <w:isLgl/>
      <w:lvlText w:val="%1.%2.%3.%4.%5 "/>
      <w:lvlJc w:val="left"/>
      <w:pPr>
        <w:tabs>
          <w:tab w:val="left" w:pos="0"/>
        </w:tabs>
        <w:ind w:left="0" w:leftChars="0" w:firstLine="0" w:firstLineChars="0"/>
      </w:pPr>
      <w:rPr>
        <w:rFonts w:hint="eastAsia" w:ascii="宋体" w:hAnsi="宋体" w:eastAsia="宋体"/>
      </w:rPr>
    </w:lvl>
    <w:lvl w:ilvl="5" w:tentative="0">
      <w:start w:val="1"/>
      <w:numFmt w:val="decimal"/>
      <w:isLgl/>
      <w:lvlText w:val="【%6】"/>
      <w:lvlJc w:val="left"/>
      <w:pPr>
        <w:tabs>
          <w:tab w:val="left" w:pos="0"/>
        </w:tabs>
        <w:ind w:left="0" w:leftChars="0" w:firstLine="0" w:firstLineChars="0"/>
      </w:pPr>
      <w:rPr>
        <w:rFonts w:hint="eastAsia" w:ascii="宋体" w:hAnsi="宋体" w:eastAsia="宋体"/>
      </w:rPr>
    </w:lvl>
    <w:lvl w:ilvl="6" w:tentative="0">
      <w:start w:val="1"/>
      <w:numFmt w:val="decimal"/>
      <w:isLgl/>
      <w:lvlText w:val="%7、"/>
      <w:lvlJc w:val="left"/>
      <w:pPr>
        <w:tabs>
          <w:tab w:val="left" w:pos="0"/>
        </w:tabs>
        <w:ind w:left="0" w:leftChars="0" w:firstLine="0" w:firstLineChars="0"/>
      </w:pPr>
      <w:rPr>
        <w:rFonts w:hint="eastAsia" w:ascii="宋体" w:hAnsi="宋体" w:eastAsia="宋体"/>
      </w:rPr>
    </w:lvl>
    <w:lvl w:ilvl="7" w:tentative="0">
      <w:start w:val="1"/>
      <w:numFmt w:val="decimalEnclosedCircleChinese"/>
      <w:lvlText w:val="%8 "/>
      <w:lvlJc w:val="left"/>
      <w:pPr>
        <w:tabs>
          <w:tab w:val="left" w:pos="0"/>
        </w:tabs>
        <w:ind w:left="0" w:leftChars="0" w:firstLine="0" w:firstLineChars="0"/>
      </w:pPr>
      <w:rPr>
        <w:rFonts w:hint="eastAsia" w:ascii="宋体" w:hAnsi="宋体" w:eastAsia="宋体"/>
      </w:rPr>
    </w:lvl>
    <w:lvl w:ilvl="8" w:tentative="0">
      <w:start w:val="1"/>
      <w:numFmt w:val="decimal"/>
      <w:isLgl/>
      <w:lvlText w:val="（%9）"/>
      <w:lvlJc w:val="left"/>
      <w:pPr>
        <w:tabs>
          <w:tab w:val="left" w:pos="0"/>
        </w:tabs>
        <w:ind w:left="0" w:leftChars="0" w:firstLine="0" w:firstLineChars="0"/>
      </w:pPr>
      <w:rPr>
        <w:rFonts w:hint="eastAsia" w:ascii="宋体" w:hAns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0ZDE4Njc5ZjEyMmI0MjI1YzQwMTFhMjZhM2JlMGIifQ=="/>
  </w:docVars>
  <w:rsids>
    <w:rsidRoot w:val="00000000"/>
    <w:rsid w:val="07311EA7"/>
    <w:rsid w:val="0B027896"/>
    <w:rsid w:val="0DFA2689"/>
    <w:rsid w:val="0F095A65"/>
    <w:rsid w:val="110D0A51"/>
    <w:rsid w:val="135F7414"/>
    <w:rsid w:val="17BE03C2"/>
    <w:rsid w:val="1AD773C8"/>
    <w:rsid w:val="1F402790"/>
    <w:rsid w:val="20586901"/>
    <w:rsid w:val="222952EC"/>
    <w:rsid w:val="2325220A"/>
    <w:rsid w:val="257B50F3"/>
    <w:rsid w:val="262E3811"/>
    <w:rsid w:val="26422F11"/>
    <w:rsid w:val="27AC6A1D"/>
    <w:rsid w:val="290A7B3F"/>
    <w:rsid w:val="2B6F2364"/>
    <w:rsid w:val="2C7A67BA"/>
    <w:rsid w:val="2CDE62E8"/>
    <w:rsid w:val="36846B3D"/>
    <w:rsid w:val="3A117642"/>
    <w:rsid w:val="3B620744"/>
    <w:rsid w:val="3B8A12C0"/>
    <w:rsid w:val="3CFE317F"/>
    <w:rsid w:val="403F6499"/>
    <w:rsid w:val="41A4688A"/>
    <w:rsid w:val="422D2F86"/>
    <w:rsid w:val="475E295D"/>
    <w:rsid w:val="49D94A0C"/>
    <w:rsid w:val="4F9D0E95"/>
    <w:rsid w:val="5041770C"/>
    <w:rsid w:val="5351285A"/>
    <w:rsid w:val="545A5E48"/>
    <w:rsid w:val="550C072E"/>
    <w:rsid w:val="565D29E6"/>
    <w:rsid w:val="56D25757"/>
    <w:rsid w:val="5CEF0B1F"/>
    <w:rsid w:val="5DB16BCF"/>
    <w:rsid w:val="5EF552AA"/>
    <w:rsid w:val="628473ED"/>
    <w:rsid w:val="66D41C46"/>
    <w:rsid w:val="67053625"/>
    <w:rsid w:val="67782AE9"/>
    <w:rsid w:val="698559F6"/>
    <w:rsid w:val="71A170AC"/>
    <w:rsid w:val="79B55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643" w:firstLineChars="200"/>
      <w:jc w:val="left"/>
    </w:pPr>
    <w:rPr>
      <w:rFonts w:ascii="Times New Roman" w:hAnsi="Times New Roman" w:eastAsia="宋体" w:cs="Times New Roman"/>
      <w:kern w:val="2"/>
      <w:sz w:val="24"/>
      <w:szCs w:val="21"/>
      <w:lang w:val="en-US" w:eastAsia="zh-CN" w:bidi="ar-SA"/>
    </w:rPr>
  </w:style>
  <w:style w:type="paragraph" w:styleId="2">
    <w:name w:val="heading 1"/>
    <w:basedOn w:val="1"/>
    <w:next w:val="1"/>
    <w:autoRedefine/>
    <w:qFormat/>
    <w:uiPriority w:val="99"/>
    <w:pPr>
      <w:keepNext/>
      <w:keepLines/>
      <w:spacing w:line="360" w:lineRule="auto"/>
      <w:outlineLvl w:val="0"/>
    </w:pPr>
    <w:rPr>
      <w:b/>
      <w:bCs/>
      <w:kern w:val="44"/>
      <w:sz w:val="32"/>
      <w:szCs w:val="32"/>
    </w:rPr>
  </w:style>
  <w:style w:type="paragraph" w:styleId="3">
    <w:name w:val="heading 2"/>
    <w:basedOn w:val="1"/>
    <w:next w:val="1"/>
    <w:autoRedefine/>
    <w:unhideWhenUsed/>
    <w:qFormat/>
    <w:uiPriority w:val="0"/>
    <w:pPr>
      <w:keepNext/>
      <w:keepLines/>
      <w:spacing w:beforeLines="0" w:beforeAutospacing="0" w:afterLines="0" w:afterAutospacing="0" w:line="360" w:lineRule="auto"/>
      <w:ind w:firstLine="0" w:firstLineChars="0"/>
      <w:outlineLvl w:val="1"/>
    </w:pPr>
    <w:rPr>
      <w:rFonts w:ascii="Arial" w:hAnsi="Arial" w:eastAsia="宋体"/>
      <w:b/>
      <w:sz w:val="24"/>
    </w:rPr>
  </w:style>
  <w:style w:type="paragraph" w:styleId="4">
    <w:name w:val="heading 3"/>
    <w:basedOn w:val="5"/>
    <w:next w:val="1"/>
    <w:link w:val="16"/>
    <w:autoRedefine/>
    <w:semiHidden/>
    <w:unhideWhenUsed/>
    <w:qFormat/>
    <w:uiPriority w:val="0"/>
    <w:pPr>
      <w:spacing w:line="360" w:lineRule="auto"/>
      <w:jc w:val="left"/>
      <w:outlineLvl w:val="2"/>
    </w:pPr>
    <w:rPr>
      <w:rFonts w:ascii="方正小标宋_GBK" w:hAnsi="方正小标宋_GBK" w:eastAsia="宋体" w:cstheme="majorBidi"/>
      <w:bCs/>
      <w:kern w:val="28"/>
      <w:sz w:val="24"/>
      <w:szCs w:val="36"/>
    </w:rPr>
  </w:style>
  <w:style w:type="paragraph" w:styleId="6">
    <w:name w:val="heading 4"/>
    <w:basedOn w:val="1"/>
    <w:next w:val="1"/>
    <w:qFormat/>
    <w:uiPriority w:val="0"/>
    <w:pPr>
      <w:keepNext/>
      <w:keepLines/>
      <w:tabs>
        <w:tab w:val="left" w:pos="864"/>
      </w:tabs>
      <w:spacing w:before="120" w:line="360" w:lineRule="auto"/>
      <w:ind w:left="864" w:hanging="864"/>
      <w:outlineLvl w:val="3"/>
    </w:pPr>
    <w:rPr>
      <w:bCs/>
      <w:kern w:val="2"/>
      <w:szCs w:val="28"/>
    </w:rPr>
  </w:style>
  <w:style w:type="paragraph" w:styleId="7">
    <w:name w:val="heading 5"/>
    <w:basedOn w:val="1"/>
    <w:next w:val="1"/>
    <w:autoRedefine/>
    <w:semiHidden/>
    <w:unhideWhenUsed/>
    <w:qFormat/>
    <w:uiPriority w:val="0"/>
    <w:pPr>
      <w:keepNext/>
      <w:keepLines/>
      <w:numPr>
        <w:ilvl w:val="4"/>
        <w:numId w:val="1"/>
      </w:numPr>
      <w:spacing w:before="60" w:beforeAutospacing="0" w:after="60" w:afterAutospacing="0" w:line="240" w:lineRule="auto"/>
      <w:ind w:left="0" w:firstLine="0"/>
      <w:jc w:val="center"/>
      <w:outlineLvl w:val="4"/>
    </w:pPr>
    <w:rPr>
      <w:rFonts w:ascii="宋体" w:hAnsi="宋体" w:eastAsia="宋体" w:cs="Times New Roman"/>
      <w:b/>
      <w:sz w:val="28"/>
    </w:rPr>
  </w:style>
  <w:style w:type="character" w:default="1" w:styleId="15">
    <w:name w:val="Default Paragraph Font"/>
    <w:autoRedefine/>
    <w:semiHidden/>
    <w:unhideWhenUsed/>
    <w:qFormat/>
    <w:uiPriority w:val="1"/>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Title"/>
    <w:basedOn w:val="1"/>
    <w:autoRedefine/>
    <w:qFormat/>
    <w:uiPriority w:val="0"/>
    <w:pPr>
      <w:spacing w:before="240" w:beforeLines="0" w:beforeAutospacing="0" w:after="60" w:afterLines="0" w:afterAutospacing="0"/>
      <w:jc w:val="center"/>
      <w:outlineLvl w:val="0"/>
    </w:pPr>
    <w:rPr>
      <w:rFonts w:ascii="Arial" w:hAnsi="Arial"/>
      <w:b/>
      <w:sz w:val="32"/>
    </w:rPr>
  </w:style>
  <w:style w:type="paragraph" w:styleId="8">
    <w:name w:val="Body Text"/>
    <w:basedOn w:val="1"/>
    <w:autoRedefine/>
    <w:qFormat/>
    <w:uiPriority w:val="99"/>
    <w:pPr>
      <w:jc w:val="center"/>
    </w:pPr>
  </w:style>
  <w:style w:type="paragraph" w:styleId="9">
    <w:name w:val="Body Text Indent 2"/>
    <w:basedOn w:val="1"/>
    <w:autoRedefine/>
    <w:qFormat/>
    <w:uiPriority w:val="99"/>
    <w:pPr>
      <w:tabs>
        <w:tab w:val="left" w:pos="5625"/>
      </w:tabs>
      <w:ind w:left="1138" w:leftChars="542"/>
    </w:pPr>
    <w:rPr>
      <w:rFonts w:ascii="Times New Roman"/>
      <w:kern w:val="2"/>
    </w:rPr>
  </w:style>
  <w:style w:type="paragraph" w:styleId="10">
    <w:name w:val="footer"/>
    <w:basedOn w:val="1"/>
    <w:autoRedefine/>
    <w:qFormat/>
    <w:uiPriority w:val="99"/>
    <w:pPr>
      <w:tabs>
        <w:tab w:val="center" w:pos="4153"/>
        <w:tab w:val="right" w:pos="8306"/>
      </w:tabs>
      <w:snapToGrid w:val="0"/>
      <w:jc w:val="left"/>
    </w:pPr>
    <w:rPr>
      <w:sz w:val="18"/>
      <w:szCs w:val="18"/>
    </w:rPr>
  </w:style>
  <w:style w:type="paragraph" w:styleId="11">
    <w:name w:val="Normal (Web)"/>
    <w:basedOn w:val="1"/>
    <w:qFormat/>
    <w:uiPriority w:val="0"/>
    <w:pPr>
      <w:spacing w:before="100" w:beforeAutospacing="1" w:after="100" w:afterAutospacing="1"/>
    </w:pPr>
    <w:rPr>
      <w:rFonts w:ascii="宋体" w:hAnsi="宋体"/>
      <w:sz w:val="24"/>
      <w:szCs w:val="24"/>
    </w:rPr>
  </w:style>
  <w:style w:type="paragraph" w:styleId="12">
    <w:name w:val="Body Text First Indent"/>
    <w:basedOn w:val="8"/>
    <w:next w:val="1"/>
    <w:qFormat/>
    <w:uiPriority w:val="0"/>
    <w:pPr>
      <w:adjustRightInd w:val="0"/>
      <w:ind w:firstLine="420"/>
      <w:jc w:val="left"/>
      <w:textAlignment w:val="baseline"/>
    </w:pPr>
    <w:rPr>
      <w:kern w:val="0"/>
    </w:r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3 字符"/>
    <w:basedOn w:val="15"/>
    <w:link w:val="4"/>
    <w:autoRedefine/>
    <w:qFormat/>
    <w:uiPriority w:val="9"/>
    <w:rPr>
      <w:rFonts w:ascii="方正小标宋_GBK" w:hAnsi="方正小标宋_GBK" w:eastAsia="宋体" w:cstheme="majorBidi"/>
      <w:b/>
      <w:bCs/>
      <w:kern w:val="28"/>
      <w:sz w:val="24"/>
      <w:szCs w:val="36"/>
    </w:rPr>
  </w:style>
  <w:style w:type="paragraph" w:customStyle="1" w:styleId="17">
    <w:name w:val="reader-word-layer reader-word-s14-9"/>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8">
    <w:name w:val="p0"/>
    <w:basedOn w:val="1"/>
    <w:autoRedefine/>
    <w:qFormat/>
    <w:uiPriority w:val="0"/>
    <w:pPr>
      <w:widowControl/>
    </w:pPr>
    <w:rPr>
      <w:kern w:val="0"/>
    </w:rPr>
  </w:style>
  <w:style w:type="paragraph" w:customStyle="1" w:styleId="19">
    <w:name w:val="样式 首行缩进:  2 字符"/>
    <w:basedOn w:val="1"/>
    <w:autoRedefine/>
    <w:qFormat/>
    <w:uiPriority w:val="0"/>
    <w:pPr>
      <w:spacing w:line="400" w:lineRule="exact"/>
      <w:ind w:firstLine="200" w:firstLineChars="200"/>
    </w:pPr>
    <w:rPr>
      <w:rFonts w:cs="宋体"/>
      <w:sz w:val="24"/>
    </w:rPr>
  </w:style>
  <w:style w:type="paragraph" w:customStyle="1" w:styleId="20">
    <w:name w:val="Table Text"/>
    <w:basedOn w:val="1"/>
    <w:autoRedefine/>
    <w:semiHidden/>
    <w:qFormat/>
    <w:uiPriority w:val="0"/>
    <w:rPr>
      <w:rFonts w:ascii="宋体" w:hAnsi="宋体" w:eastAsia="宋体" w:cs="宋体"/>
      <w:sz w:val="19"/>
      <w:szCs w:val="19"/>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1632</Words>
  <Characters>1640</Characters>
  <Lines>0</Lines>
  <Paragraphs>0</Paragraphs>
  <TotalTime>5</TotalTime>
  <ScaleCrop>false</ScaleCrop>
  <LinksUpToDate>false</LinksUpToDate>
  <CharactersWithSpaces>1935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2023-06-06T00:25:00Z</dcterms:created>
  <dc:creator>Windows10</dc:creator>
  <cp:lastModifiedBy>길손</cp:lastModifiedBy>
  <dcterms:modified xsi:type="dcterms:W3CDTF">2025-10-30T05:52:34Z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C65C9D0A07344C6790C47B6DAFAADE51_13</vt:lpwstr>
  </property>
  <property fmtid="{D5CDD505-2E9C-101B-9397-08002B2CF9AE}" pid="4" name="KSOTemplateDocerSaveRecord">
    <vt:lpwstr>eyJoZGlkIjoiNDQ2ZDM5MmE1ZjA4YmU5ZDQ4YTc2N2ZmY2Q1NTJhMTMiLCJ1c2VySWQiOiIzOTE2NjkzMzcifQ==</vt:lpwstr>
  </property>
</Properties>
</file>