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版本号：SXHT-(GK)2025100420251030001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粒度仪、高性能比表面及微孔分析仪采购项目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SXHT-(GK)20251004</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粒度仪、高性能比表面及微孔分析仪采购项目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SXHT-(GK)20251004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粒度仪、高性能比表面及微孔分析仪采购项目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西安石油大学粒度仪、高性能比表面及微孔分析仪采购项目，具体内容详见招标文件第三章。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p>
          <w:p>
            <w:pPr>
              <w:pStyle w:val="null3"/>
            </w:pPr>
            <w:r>
              <w:rPr>
                <w:rFonts w:ascii="仿宋_GB2312" w:hAnsi="仿宋_GB2312" w:cs="仿宋_GB2312" w:eastAsia="仿宋_GB2312"/>
              </w:rPr>
              <w:t>采购包2：850,000.00元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联系人：党工、王工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地址：陕西海堂项目管理咨询有限公司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为满足我单位在复杂地层钻井液领域的科研需求，需采购一台能够进行原位、实时、在线监测的粒度分析设备。当前传统的离线取样检测方式存在滞后性强、易改变样品状态、无法反映真实过程动态等缺点，已成为提升研发效率和工艺控制精度的瓶颈。本项目旨在通过引入国际先进的FBRM技术，实现对实验过程中颗粒粒径、数量及变化的即时测量，为机理分析、工艺优化、和新材料开发提供关键数据支撑，从而大幅缩短研发周期、提高产品收率与质量、增强技术创新能力。本次采购的设备需满足以下核心要求：必须能够进行原位、实时、连续的颗粒测量。具备测量弦长分布、实时追踪颗粒变化趋势、与工艺参数（如温度、pH等）关联分析的能力。测量范围应覆盖0.5μm以上，可耐受一定的温度和压力，探头需耐化学腐蚀，以适应复杂的工艺环境。基本配置包含测量主机、在线探头、空压机、专业分析软件及必要的附件。供应商需提供安装调试、操作培训及至少一年的原厂质保。 采购包2：采购目的：本次采购高性能比表面及微孔分析仪及全自动物理吸附仪，核心目的在于满足科研机构、高校、新材料企业及化工、环保等领域相关单位，在材料表面特性与孔结构分析领域的实验检测需求，为深入开展材料研发、性能优化、质量控制等工作提供关键设备支撑。系统功能：1.精准参数分析功能:孔径与比表面积分析功能：设备配备高精度传感器与先进的数据分析算法，能够通过物理吸附原理，准确捕捉气体在材料表面的吸附-脱附过程数据，进而计算出材料的比表面积、孔径分布、孔体积等关键参数，为材料微观结构研究提供精准数据支撑。特殊蒸汽吸附分析功能：仪器内部密封采用耐不饱和双键的密封圈，可稳定测定苯、甲苯等含不饱和双键液体蒸汽在材料表面的吸附特性。该功能突破了传统设备对检测介质的限制，能够模拟特定工况下材料的吸附行为，为有机污染物吸附材料研发、石油化工领域催化剂性能评价等场景，提供符合实际应用需求的实验数据，并可生成满足学术研究或工业检测标准的测试报告，为文章发表或质量管控提供有效依据。2.高效多工位分析功能:多工作站并行分析功能：设备配备四个分析工作站，其中两站专注微孔分析、两站专注介孔分析，可实现多组样品的并行检测。不同工作站针对性优化分析流程，微孔工作站侧重低孔径范围的精准捕捉，介孔工作站强化宽孔径区间的高效分析，既能满足不同类型材料的检测需求，又能大幅提升样品分析效率，减少多组实验的等待时间。 多样品脱气预处理功能：配备六个脱气工位，可同时对六个样品进行脱气预处理（去除样品表面吸附的水分、杂质气体等）。脱气过程采用精准的温度与真空度控制，确保样品预处理效果一致，避免杂质干扰后续吸附实验数据，同时多脱气工位设计与多分析工作站形成高效配合，实现“预处理-分析”流程的无缝衔接，进一步提升整体实验效率。3.数据处理与报告生成功能:设备集成完善的数据采集与处理系统，可实时采集实验过程中的吸附压力、温度、气体消耗量等原始数据，并通过专用软件自动完成数据拟合、计算与分析，生成包含比表面积、孔径分布曲线、孔体积等参数的规范报告。软件支持数据导出（如Excel、Origin等格式）、图谱编辑等功能，方便研究人员对数据进行后续深度分析或学术文章撰写，同时报告可直接用于工业生产中的质量检测记录，满足科研与生产双重场景的数据呈现需求。预期效果：1.科研与技术创新方面:通过该设备的投入使用，采购单位在材料微观结构分析领域将获得高质量实验平台，助力研究人员开展更深入的材料研发与性能研究。预期可获取大量精准的材料比表面积、孔径分布等数据，揭示材料微观结构与吸附性能、催化活性、力学性能等宏观特性的关联规律，为新材料（如储能材料、吸附剂、催化剂）研发、传统材料性能优化等课题提供关键数据支撑，推动形成一批具有学术价值与应用前景的科研成果，提升采购单位在材料科学、环保、化工等领域的科研水平与行业影响力。2.实验检测效率方面:相较于传统单工位或低精度分析设备，该仪器的多工作站（四分析站+六脱气站）设计与自动化分析流程，能大幅提升实验效率。预期可减少样品等待时间，实现多组样品并行预处理与分析，单批次样品分析时间较传统设备缩短50%以上；同时，设备自动化的数据采集与处理功能，可避免人工计算误差，提高数据准确性与重复性，减少无效实验次数，为科研项目推进、生产质量检测提供高效保障，降低时间成本。3.设备使用与管理方面:因本次采购严格执行政府采购相关规定，所采购设备在质量、性能稳定性及售后服务（如安装调试、操作培训、维修保养）等方面均有可靠保障。预期设备可长期稳定运行，故障发生率低，减少维护成本与停机时间；同时，规范的采购流程为设备后续管理（如台账建立、定期校准、操作人员培训）奠定良好基础，确保设备资源得到合理分配与高效利用，充分发挥其在科研创新与生产质量管控中的核心作用，为采购单位长期发展提供有力支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粒度仪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高性能比表面及微孔分析仪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标的名称：粒度仪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组成部分</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1.组成部分：由测量主机、测量探头及固定烧杯支架、PVC参考标样、空压机、软件和数据处理系统等部件组成。</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测量探头规格</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2.1测量窗口：蓝宝石</w:t>
                  </w:r>
                </w:p>
                <w:p>
                  <w:pPr>
                    <w:pStyle w:val="null3"/>
                  </w:pPr>
                  <w:r>
                    <w:rPr>
                      <w:rFonts w:ascii="仿宋_GB2312" w:hAnsi="仿宋_GB2312" w:cs="仿宋_GB2312" w:eastAsia="仿宋_GB2312"/>
                      <w:sz w:val="24"/>
                    </w:rPr>
                    <w:t>2.2▲最小测量温度-20 ℃，最大测量温度＞120 ℃；</w:t>
                  </w:r>
                </w:p>
                <w:p>
                  <w:pPr>
                    <w:pStyle w:val="null3"/>
                  </w:pPr>
                  <w:r>
                    <w:rPr>
                      <w:rFonts w:ascii="仿宋_GB2312" w:hAnsi="仿宋_GB2312" w:cs="仿宋_GB2312" w:eastAsia="仿宋_GB2312"/>
                      <w:sz w:val="24"/>
                    </w:rPr>
                    <w:t>2.3测量压力：</w:t>
                  </w:r>
                  <w:r>
                    <w:rPr>
                      <w:rFonts w:ascii="仿宋_GB2312" w:hAnsi="仿宋_GB2312" w:cs="仿宋_GB2312" w:eastAsia="仿宋_GB2312"/>
                      <w:sz w:val="24"/>
                    </w:rPr>
                    <w:t>不低于或优于</w:t>
                  </w: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MPa；</w:t>
                  </w:r>
                </w:p>
                <w:p>
                  <w:pPr>
                    <w:pStyle w:val="null3"/>
                  </w:pPr>
                  <w:r>
                    <w:rPr>
                      <w:rFonts w:ascii="仿宋_GB2312" w:hAnsi="仿宋_GB2312" w:cs="仿宋_GB2312" w:eastAsia="仿宋_GB2312"/>
                      <w:sz w:val="24"/>
                    </w:rPr>
                    <w:t>2.4导线长度：</w:t>
                  </w:r>
                  <w:r>
                    <w:rPr>
                      <w:rFonts w:ascii="仿宋_GB2312" w:hAnsi="仿宋_GB2312" w:cs="仿宋_GB2312" w:eastAsia="仿宋_GB2312"/>
                      <w:sz w:val="24"/>
                    </w:rPr>
                    <w:t>不低于或优于</w:t>
                  </w:r>
                  <w:r>
                    <w:rPr>
                      <w:rFonts w:ascii="仿宋_GB2312" w:hAnsi="仿宋_GB2312" w:cs="仿宋_GB2312" w:eastAsia="仿宋_GB2312"/>
                      <w:sz w:val="24"/>
                    </w:rPr>
                    <w:t>5m；</w:t>
                  </w:r>
                </w:p>
                <w:p>
                  <w:pPr>
                    <w:pStyle w:val="null3"/>
                  </w:pPr>
                  <w:r>
                    <w:rPr>
                      <w:rFonts w:ascii="仿宋_GB2312" w:hAnsi="仿宋_GB2312" w:cs="仿宋_GB2312" w:eastAsia="仿宋_GB2312"/>
                      <w:sz w:val="24"/>
                    </w:rPr>
                    <w:t>2.5探头材料：哈氏合金HC22；</w:t>
                  </w:r>
                </w:p>
                <w:p>
                  <w:pPr>
                    <w:pStyle w:val="null3"/>
                  </w:pPr>
                  <w:r>
                    <w:rPr>
                      <w:rFonts w:ascii="仿宋_GB2312" w:hAnsi="仿宋_GB2312" w:cs="仿宋_GB2312" w:eastAsia="仿宋_GB2312"/>
                      <w:sz w:val="24"/>
                    </w:rPr>
                    <w:t>2.6线性测量速度</w:t>
                  </w:r>
                  <w:r>
                    <w:rPr>
                      <w:rFonts w:ascii="仿宋_GB2312" w:hAnsi="仿宋_GB2312" w:cs="仿宋_GB2312" w:eastAsia="仿宋_GB2312"/>
                      <w:sz w:val="24"/>
                    </w:rPr>
                    <w:t>不低于或优于</w:t>
                  </w:r>
                  <w:r>
                    <w:rPr>
                      <w:rFonts w:ascii="仿宋_GB2312" w:hAnsi="仿宋_GB2312" w:cs="仿宋_GB2312" w:eastAsia="仿宋_GB2312"/>
                      <w:sz w:val="24"/>
                    </w:rPr>
                    <w:t>2m/s；</w:t>
                  </w:r>
                </w:p>
                <w:p>
                  <w:pPr>
                    <w:pStyle w:val="null3"/>
                  </w:pPr>
                  <w:r>
                    <w:rPr>
                      <w:rFonts w:ascii="仿宋_GB2312" w:hAnsi="仿宋_GB2312" w:cs="仿宋_GB2312" w:eastAsia="仿宋_GB2312"/>
                      <w:sz w:val="24"/>
                    </w:rPr>
                    <w:t>2.7▲测量的颗粒浓度范围：0～70%；</w:t>
                  </w:r>
                </w:p>
                <w:p>
                  <w:pPr>
                    <w:pStyle w:val="null3"/>
                  </w:pPr>
                  <w:r>
                    <w:rPr>
                      <w:rFonts w:ascii="仿宋_GB2312" w:hAnsi="仿宋_GB2312" w:cs="仿宋_GB2312" w:eastAsia="仿宋_GB2312"/>
                      <w:sz w:val="24"/>
                    </w:rPr>
                    <w:t>2.8</w:t>
                  </w:r>
                  <w:r>
                    <w:rPr>
                      <w:rFonts w:ascii="仿宋_GB2312" w:hAnsi="仿宋_GB2312" w:cs="仿宋_GB2312" w:eastAsia="仿宋_GB2312"/>
                      <w:sz w:val="24"/>
                    </w:rPr>
                    <w:t xml:space="preserve"> 探头外径：≤1</w:t>
                  </w:r>
                  <w:r>
                    <w:rPr>
                      <w:rFonts w:ascii="仿宋_GB2312" w:hAnsi="仿宋_GB2312" w:cs="仿宋_GB2312" w:eastAsia="仿宋_GB2312"/>
                      <w:sz w:val="24"/>
                    </w:rPr>
                    <w:t>9</w:t>
                  </w:r>
                  <w:r>
                    <w:rPr>
                      <w:rFonts w:ascii="仿宋_GB2312" w:hAnsi="仿宋_GB2312" w:cs="仿宋_GB2312" w:eastAsia="仿宋_GB2312"/>
                      <w:sz w:val="24"/>
                    </w:rPr>
                    <w:t>mm；</w:t>
                  </w:r>
                </w:p>
                <w:p>
                  <w:pPr>
                    <w:pStyle w:val="null3"/>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 探头长度：</w:t>
                  </w:r>
                  <w:r>
                    <w:rPr>
                      <w:rFonts w:ascii="仿宋_GB2312" w:hAnsi="仿宋_GB2312" w:cs="仿宋_GB2312" w:eastAsia="仿宋_GB2312"/>
                      <w:sz w:val="24"/>
                    </w:rPr>
                    <w:t>不低于或优于</w:t>
                  </w:r>
                  <w:r>
                    <w:rPr>
                      <w:rFonts w:ascii="仿宋_GB2312" w:hAnsi="仿宋_GB2312" w:cs="仿宋_GB2312" w:eastAsia="仿宋_GB2312"/>
                      <w:sz w:val="24"/>
                    </w:rPr>
                    <w:t>4</w:t>
                  </w:r>
                  <w:r>
                    <w:rPr>
                      <w:rFonts w:ascii="仿宋_GB2312" w:hAnsi="仿宋_GB2312" w:cs="仿宋_GB2312" w:eastAsia="仿宋_GB2312"/>
                      <w:sz w:val="24"/>
                    </w:rPr>
                    <w:t>00</w:t>
                  </w:r>
                  <w:r>
                    <w:rPr>
                      <w:rFonts w:ascii="仿宋_GB2312" w:hAnsi="仿宋_GB2312" w:cs="仿宋_GB2312" w:eastAsia="仿宋_GB2312"/>
                      <w:sz w:val="24"/>
                    </w:rPr>
                    <w:t>mm；</w:t>
                  </w:r>
                </w:p>
                <w:p>
                  <w:pPr>
                    <w:pStyle w:val="null3"/>
                  </w:pPr>
                  <w:r>
                    <w:rPr>
                      <w:rFonts w:ascii="仿宋_GB2312" w:hAnsi="仿宋_GB2312" w:cs="仿宋_GB2312" w:eastAsia="仿宋_GB2312"/>
                      <w:sz w:val="24"/>
                    </w:rPr>
                    <w:t>2</w:t>
                  </w:r>
                  <w:r>
                    <w:rPr>
                      <w:rFonts w:ascii="仿宋_GB2312" w:hAnsi="仿宋_GB2312" w:cs="仿宋_GB2312" w:eastAsia="仿宋_GB2312"/>
                      <w:sz w:val="24"/>
                    </w:rPr>
                    <w:t xml:space="preserve">.10 </w:t>
                  </w:r>
                  <w:r>
                    <w:rPr>
                      <w:rFonts w:ascii="仿宋_GB2312" w:hAnsi="仿宋_GB2312" w:cs="仿宋_GB2312" w:eastAsia="仿宋_GB2312"/>
                      <w:sz w:val="24"/>
                    </w:rPr>
                    <w:t>驱动方式：气动。</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测量规格</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3.1▲测定的</w:t>
                  </w:r>
                  <w:r>
                    <w:rPr>
                      <w:rFonts w:ascii="仿宋_GB2312" w:hAnsi="仿宋_GB2312" w:cs="仿宋_GB2312" w:eastAsia="仿宋_GB2312"/>
                      <w:sz w:val="24"/>
                    </w:rPr>
                    <w:t>粒度</w:t>
                  </w:r>
                  <w:r>
                    <w:rPr>
                      <w:rFonts w:ascii="仿宋_GB2312" w:hAnsi="仿宋_GB2312" w:cs="仿宋_GB2312" w:eastAsia="仿宋_GB2312"/>
                      <w:sz w:val="24"/>
                    </w:rPr>
                    <w:t>范围：0.5～3000μm；</w:t>
                  </w:r>
                </w:p>
                <w:p>
                  <w:pPr>
                    <w:pStyle w:val="null3"/>
                  </w:pPr>
                  <w:r>
                    <w:rPr>
                      <w:rFonts w:ascii="仿宋_GB2312" w:hAnsi="仿宋_GB2312" w:cs="仿宋_GB2312" w:eastAsia="仿宋_GB2312"/>
                      <w:sz w:val="24"/>
                    </w:rPr>
                    <w:t>3.2★颗粒</w:t>
                  </w:r>
                  <w:r>
                    <w:rPr>
                      <w:rFonts w:ascii="仿宋_GB2312" w:hAnsi="仿宋_GB2312" w:cs="仿宋_GB2312" w:eastAsia="仿宋_GB2312"/>
                      <w:sz w:val="24"/>
                    </w:rPr>
                    <w:t>不能</w:t>
                  </w:r>
                  <w:r>
                    <w:rPr>
                      <w:rFonts w:ascii="仿宋_GB2312" w:hAnsi="仿宋_GB2312" w:cs="仿宋_GB2312" w:eastAsia="仿宋_GB2312"/>
                      <w:sz w:val="24"/>
                    </w:rPr>
                    <w:t>假定为一种特定形状，采用激光反射原理设计对工艺过程无干扰；每次测量周期，实时给出弦长分布数据；具备实时粘污指数功能，确定暂时粘附在探头窗口的颗粒，并报告覆盖程度，带有粘住颗粒校准功能；</w:t>
                  </w:r>
                </w:p>
                <w:p>
                  <w:pPr>
                    <w:pStyle w:val="null3"/>
                  </w:pPr>
                  <w:r>
                    <w:rPr>
                      <w:rFonts w:ascii="仿宋_GB2312" w:hAnsi="仿宋_GB2312" w:cs="仿宋_GB2312" w:eastAsia="仿宋_GB2312"/>
                      <w:sz w:val="24"/>
                    </w:rPr>
                    <w:t>3.3无需通过取样、超声、稀释等后处理手段就可在原位体系中实时测量，可以和很多工艺条件实时关联，快速优化工艺条件；</w:t>
                  </w:r>
                </w:p>
                <w:p>
                  <w:pPr>
                    <w:pStyle w:val="null3"/>
                  </w:pPr>
                  <w:r>
                    <w:rPr>
                      <w:rFonts w:ascii="仿宋_GB2312" w:hAnsi="仿宋_GB2312" w:cs="仿宋_GB2312" w:eastAsia="仿宋_GB2312"/>
                      <w:sz w:val="24"/>
                    </w:rPr>
                    <w:t>3.4★探头前端是平整非凹槽一体化设计，能防止卡槽；能够在相对于探头窗口位置不变的距离下，在特定区域内对颗粒进行测量；在每次测量周期，对于给定长度的弦长数，该系统以弦长分布记录数据；在单次测量周期下，能进行全程测量，测量颗粒速率</w:t>
                  </w:r>
                  <w:r>
                    <w:rPr>
                      <w:rFonts w:ascii="仿宋_GB2312" w:hAnsi="仿宋_GB2312" w:cs="仿宋_GB2312" w:eastAsia="仿宋_GB2312"/>
                      <w:sz w:val="24"/>
                    </w:rPr>
                    <w:t>不低于或优于</w:t>
                  </w:r>
                  <w:r>
                    <w:rPr>
                      <w:rFonts w:ascii="仿宋_GB2312" w:hAnsi="仿宋_GB2312" w:cs="仿宋_GB2312" w:eastAsia="仿宋_GB2312"/>
                      <w:sz w:val="24"/>
                    </w:rPr>
                    <w:t>2</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w:t>
                  </w:r>
                </w:p>
                <w:p>
                  <w:pPr>
                    <w:pStyle w:val="null3"/>
                  </w:pPr>
                  <w:r>
                    <w:rPr>
                      <w:rFonts w:ascii="仿宋_GB2312" w:hAnsi="仿宋_GB2312" w:cs="仿宋_GB2312" w:eastAsia="仿宋_GB2312"/>
                      <w:sz w:val="24"/>
                    </w:rPr>
                    <w:t>3.5基于探头技术进行测量，能测量单个颗粒，不是基于体积测量；</w:t>
                  </w:r>
                </w:p>
                <w:p>
                  <w:pPr>
                    <w:pStyle w:val="null3"/>
                  </w:pPr>
                  <w:r>
                    <w:rPr>
                      <w:rFonts w:ascii="仿宋_GB2312" w:hAnsi="仿宋_GB2312" w:cs="仿宋_GB2312" w:eastAsia="仿宋_GB2312"/>
                      <w:sz w:val="24"/>
                    </w:rPr>
                    <w:t>3.6每次测量同时提供两种颗粒分布方法：大粒径模式和小粒径模式；同时追踪小颗粒和大颗粒的粒径变化；</w:t>
                  </w:r>
                </w:p>
                <w:p>
                  <w:pPr>
                    <w:pStyle w:val="null3"/>
                  </w:pPr>
                  <w:r>
                    <w:rPr>
                      <w:rFonts w:ascii="仿宋_GB2312" w:hAnsi="仿宋_GB2312" w:cs="仿宋_GB2312" w:eastAsia="仿宋_GB2312"/>
                      <w:sz w:val="24"/>
                    </w:rPr>
                    <w:t>3.7采样连续，采样间隔≤2s。</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软件要求</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4.1在每次测量周期，软件提供基于数量的弦长分布；</w:t>
                  </w:r>
                </w:p>
                <w:p>
                  <w:pPr>
                    <w:pStyle w:val="null3"/>
                  </w:pPr>
                  <w:r>
                    <w:rPr>
                      <w:rFonts w:ascii="仿宋_GB2312" w:hAnsi="仿宋_GB2312" w:cs="仿宋_GB2312" w:eastAsia="仿宋_GB2312"/>
                      <w:sz w:val="24"/>
                    </w:rPr>
                    <w:t>4.2软件能使用户在单次测量时加注释，这些注释也能在后处理时重现；</w:t>
                  </w:r>
                </w:p>
                <w:p>
                  <w:pPr>
                    <w:pStyle w:val="null3"/>
                  </w:pPr>
                  <w:r>
                    <w:rPr>
                      <w:rFonts w:ascii="仿宋_GB2312" w:hAnsi="仿宋_GB2312" w:cs="仿宋_GB2312" w:eastAsia="仿宋_GB2312"/>
                      <w:sz w:val="24"/>
                    </w:rPr>
                    <w:t>4.3能拖拽趋势和弦长分布</w:t>
                  </w:r>
                  <w:r>
                    <w:rPr>
                      <w:rFonts w:ascii="仿宋_GB2312" w:hAnsi="仿宋_GB2312" w:cs="仿宋_GB2312" w:eastAsia="仿宋_GB2312"/>
                      <w:sz w:val="24"/>
                    </w:rPr>
                    <w:t>。</w:t>
                  </w:r>
                </w:p>
                <w:p>
                  <w:pPr>
                    <w:pStyle w:val="null3"/>
                  </w:pPr>
                  <w:r>
                    <w:rPr>
                      <w:rFonts w:ascii="仿宋_GB2312" w:hAnsi="仿宋_GB2312" w:cs="仿宋_GB2312" w:eastAsia="仿宋_GB2312"/>
                      <w:sz w:val="24"/>
                    </w:rPr>
                    <w:t>4.4同时追踪小颗粒和大颗粒的粒径变化；</w:t>
                  </w:r>
                </w:p>
                <w:p>
                  <w:pPr>
                    <w:pStyle w:val="null3"/>
                  </w:pPr>
                  <w:r>
                    <w:rPr>
                      <w:rFonts w:ascii="仿宋_GB2312" w:hAnsi="仿宋_GB2312" w:cs="仿宋_GB2312" w:eastAsia="仿宋_GB2312"/>
                      <w:sz w:val="24"/>
                    </w:rPr>
                    <w:t>4.5可导入温度、pH、搅拌、加料等统计趋势；利用拖拽等方式设定颗粒分布的终点；</w:t>
                  </w:r>
                </w:p>
                <w:p>
                  <w:pPr>
                    <w:pStyle w:val="null3"/>
                  </w:pPr>
                  <w:r>
                    <w:rPr>
                      <w:rFonts w:ascii="仿宋_GB2312" w:hAnsi="仿宋_GB2312" w:cs="仿宋_GB2312" w:eastAsia="仿宋_GB2312"/>
                      <w:sz w:val="24"/>
                    </w:rPr>
                    <w:t>4.6保存数据分析组，并可从之前实验暂停的地方开始进行分析；</w:t>
                  </w:r>
                </w:p>
                <w:p>
                  <w:pPr>
                    <w:pStyle w:val="null3"/>
                  </w:pPr>
                  <w:r>
                    <w:rPr>
                      <w:rFonts w:ascii="仿宋_GB2312" w:hAnsi="仿宋_GB2312" w:cs="仿宋_GB2312" w:eastAsia="仿宋_GB2312"/>
                      <w:sz w:val="24"/>
                    </w:rPr>
                    <w:t>4.7实时清晰地显示颗粒的生长变化过程等图像信息；</w:t>
                  </w:r>
                </w:p>
                <w:p>
                  <w:pPr>
                    <w:pStyle w:val="null3"/>
                  </w:pPr>
                  <w:r>
                    <w:rPr>
                      <w:rFonts w:ascii="仿宋_GB2312" w:hAnsi="仿宋_GB2312" w:cs="仿宋_GB2312" w:eastAsia="仿宋_GB2312"/>
                      <w:sz w:val="24"/>
                    </w:rPr>
                    <w:t>4.8通过实验模板确保重复批次条件；</w:t>
                  </w:r>
                </w:p>
                <w:p>
                  <w:pPr>
                    <w:pStyle w:val="null3"/>
                  </w:pPr>
                  <w:r>
                    <w:rPr>
                      <w:rFonts w:ascii="仿宋_GB2312" w:hAnsi="仿宋_GB2312" w:cs="仿宋_GB2312" w:eastAsia="仿宋_GB2312"/>
                      <w:sz w:val="24"/>
                    </w:rPr>
                    <w:t>4.9 Excel中的数据能拷贝和粘贴至软件中；</w:t>
                  </w:r>
                </w:p>
                <w:p>
                  <w:pPr>
                    <w:pStyle w:val="null3"/>
                  </w:pPr>
                  <w:r>
                    <w:rPr>
                      <w:rFonts w:ascii="仿宋_GB2312" w:hAnsi="仿宋_GB2312" w:cs="仿宋_GB2312" w:eastAsia="仿宋_GB2312"/>
                      <w:sz w:val="24"/>
                    </w:rPr>
                    <w:t>4.10一键生成完整的报表；</w:t>
                  </w:r>
                </w:p>
                <w:p>
                  <w:pPr>
                    <w:pStyle w:val="null3"/>
                  </w:pPr>
                  <w:r>
                    <w:rPr>
                      <w:rFonts w:ascii="仿宋_GB2312" w:hAnsi="仿宋_GB2312" w:cs="仿宋_GB2312" w:eastAsia="仿宋_GB2312"/>
                      <w:sz w:val="24"/>
                    </w:rPr>
                    <w:t>4.11完全兼容动力学模拟放大软件指导快速优化生产工艺，软件自带实验系统所有数据；</w:t>
                  </w:r>
                </w:p>
                <w:p>
                  <w:pPr>
                    <w:pStyle w:val="null3"/>
                  </w:pPr>
                  <w:r>
                    <w:rPr>
                      <w:rFonts w:ascii="仿宋_GB2312" w:hAnsi="仿宋_GB2312" w:cs="仿宋_GB2312" w:eastAsia="仿宋_GB2312"/>
                      <w:sz w:val="24"/>
                    </w:rPr>
                    <w:t>4.12★软件基于通用平台，并能与其他多种仪器进行实时无缝通讯和数据关联共享，包括但不局限于以下仪器：自动化反应器、反应量热仪、实时在线取样分析系统、实时在线反应分析系统、实时在线拉曼分析系统，智能在线液相分析系统、在线动态颗粒成像分析仪等，如可以自动测结晶介稳区等结晶工艺所需最基础数据。</w:t>
                  </w:r>
                </w:p>
                <w:p>
                  <w:pPr>
                    <w:pStyle w:val="null3"/>
                  </w:pPr>
                  <w:r>
                    <w:rPr>
                      <w:rFonts w:ascii="仿宋_GB2312" w:hAnsi="仿宋_GB2312" w:cs="仿宋_GB2312" w:eastAsia="仿宋_GB2312"/>
                      <w:sz w:val="24"/>
                    </w:rPr>
                    <w:t>4.13和多个实验条件参数相关联，便于实时的去优化整个处理工艺过程；</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技术应用及服务支持要求</w:t>
                  </w:r>
                </w:p>
                <w:p>
                  <w:pPr>
                    <w:pStyle w:val="null3"/>
                    <w:jc w:val="both"/>
                  </w:p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国内能提供原厂应用技术支持。</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标的名称：高性能比表面及微孔分析仪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259"/>
              <w:gridCol w:w="194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序号</w:t>
                  </w:r>
                </w:p>
              </w:tc>
              <w:tc>
                <w:tcPr>
                  <w:tcW w:type="dxa" w:w="1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技术参数与性能指标</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★（1）具备实现Ar、Kr、CO</w:t>
                  </w:r>
                  <w:r>
                    <w:rPr>
                      <w:rFonts w:ascii="仿宋_GB2312" w:hAnsi="仿宋_GB2312" w:cs="仿宋_GB2312" w:eastAsia="仿宋_GB2312"/>
                      <w:sz w:val="24"/>
                      <w:vertAlign w:val="subscript"/>
                    </w:rPr>
                    <w:t>2</w:t>
                  </w:r>
                  <w:r>
                    <w:rPr>
                      <w:rFonts w:ascii="仿宋_GB2312" w:hAnsi="仿宋_GB2312" w:cs="仿宋_GB2312" w:eastAsia="仿宋_GB2312"/>
                      <w:sz w:val="24"/>
                    </w:rPr>
                    <w:t>、N</w:t>
                  </w:r>
                  <w:r>
                    <w:rPr>
                      <w:rFonts w:ascii="仿宋_GB2312" w:hAnsi="仿宋_GB2312" w:cs="仿宋_GB2312" w:eastAsia="仿宋_GB2312"/>
                      <w:sz w:val="24"/>
                      <w:vertAlign w:val="subscript"/>
                    </w:rPr>
                    <w:t>2</w:t>
                  </w:r>
                  <w:r>
                    <w:rPr>
                      <w:rFonts w:ascii="仿宋_GB2312" w:hAnsi="仿宋_GB2312" w:cs="仿宋_GB2312" w:eastAsia="仿宋_GB2312"/>
                      <w:sz w:val="24"/>
                    </w:rPr>
                    <w:t>、水蒸气、苯、甲苯等不饱和双键的液体蒸汽等有机和无机气体吸附测试的</w:t>
                  </w:r>
                  <w:r>
                    <w:rPr>
                      <w:rFonts w:ascii="仿宋_GB2312" w:hAnsi="仿宋_GB2312" w:cs="仿宋_GB2312" w:eastAsia="仿宋_GB2312"/>
                      <w:sz w:val="24"/>
                    </w:rPr>
                    <w:t>功</w:t>
                  </w:r>
                  <w:r>
                    <w:rPr>
                      <w:rFonts w:ascii="仿宋_GB2312" w:hAnsi="仿宋_GB2312" w:cs="仿宋_GB2312" w:eastAsia="仿宋_GB2312"/>
                      <w:sz w:val="24"/>
                    </w:rPr>
                    <w:t>能，孔径测试范围</w:t>
                  </w:r>
                  <w:r>
                    <w:rPr>
                      <w:rFonts w:ascii="仿宋_GB2312" w:hAnsi="仿宋_GB2312" w:cs="仿宋_GB2312" w:eastAsia="仿宋_GB2312"/>
                      <w:sz w:val="24"/>
                    </w:rPr>
                    <w:t>（</w:t>
                  </w:r>
                  <w:r>
                    <w:rPr>
                      <w:rFonts w:ascii="仿宋_GB2312" w:hAnsi="仿宋_GB2312" w:cs="仿宋_GB2312" w:eastAsia="仿宋_GB2312"/>
                      <w:sz w:val="24"/>
                    </w:rPr>
                    <w:t>0.35—500</w:t>
                  </w:r>
                  <w:r>
                    <w:rPr>
                      <w:rFonts w:ascii="仿宋_GB2312" w:hAnsi="仿宋_GB2312" w:cs="仿宋_GB2312" w:eastAsia="仿宋_GB2312"/>
                      <w:sz w:val="24"/>
                    </w:rPr>
                    <w:t>）</w:t>
                  </w:r>
                  <w:r>
                    <w:rPr>
                      <w:rFonts w:ascii="仿宋_GB2312" w:hAnsi="仿宋_GB2312" w:cs="仿宋_GB2312" w:eastAsia="仿宋_GB2312"/>
                      <w:sz w:val="24"/>
                    </w:rPr>
                    <w:t>nm，比表面积测量范围可达0.001㎡/g以上，精密度重复性差值</w:t>
                  </w:r>
                  <w:r>
                    <w:rPr>
                      <w:rFonts w:ascii="仿宋_GB2312" w:hAnsi="仿宋_GB2312" w:cs="仿宋_GB2312" w:eastAsia="仿宋_GB2312"/>
                      <w:sz w:val="24"/>
                    </w:rPr>
                    <w:t>＜</w:t>
                  </w:r>
                  <w:r>
                    <w:rPr>
                      <w:rFonts w:ascii="仿宋_GB2312" w:hAnsi="仿宋_GB2312" w:cs="仿宋_GB2312" w:eastAsia="仿宋_GB2312"/>
                      <w:sz w:val="24"/>
                    </w:rPr>
                    <w:t>1.5%；</w:t>
                  </w:r>
                </w:p>
                <w:p>
                  <w:pPr>
                    <w:pStyle w:val="null3"/>
                  </w:pPr>
                  <w:r>
                    <w:rPr>
                      <w:rFonts w:ascii="仿宋_GB2312" w:hAnsi="仿宋_GB2312" w:cs="仿宋_GB2312" w:eastAsia="仿宋_GB2312"/>
                      <w:sz w:val="24"/>
                    </w:rPr>
                    <w:t>▲（2）分析能力：四个工作站可以同时实现两站微孔、两站介孔测试，原位脱气站</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pPr>
                  <w:r>
                    <w:rPr>
                      <w:rFonts w:ascii="仿宋_GB2312" w:hAnsi="仿宋_GB2312" w:cs="仿宋_GB2312" w:eastAsia="仿宋_GB2312"/>
                      <w:sz w:val="24"/>
                    </w:rPr>
                    <w:t>▲（3）配备机械泵和分子涡轮泵，确保分析系统相对压力P/P</w:t>
                  </w:r>
                  <w:r>
                    <w:rPr>
                      <w:rFonts w:ascii="仿宋_GB2312" w:hAnsi="仿宋_GB2312" w:cs="仿宋_GB2312" w:eastAsia="仿宋_GB2312"/>
                      <w:sz w:val="24"/>
                      <w:vertAlign w:val="subscript"/>
                    </w:rPr>
                    <w:t>0</w:t>
                  </w:r>
                  <w:r>
                    <w:rPr>
                      <w:rFonts w:ascii="仿宋_GB2312" w:hAnsi="仿宋_GB2312" w:cs="仿宋_GB2312" w:eastAsia="仿宋_GB2312"/>
                      <w:sz w:val="24"/>
                    </w:rPr>
                    <w:t>(氮气在液氮温度下)达到10</w:t>
                  </w:r>
                  <w:r>
                    <w:rPr>
                      <w:rFonts w:ascii="仿宋_GB2312" w:hAnsi="仿宋_GB2312" w:cs="仿宋_GB2312" w:eastAsia="仿宋_GB2312"/>
                      <w:sz w:val="24"/>
                      <w:vertAlign w:val="superscript"/>
                    </w:rPr>
                    <w:t>-9</w:t>
                  </w:r>
                  <w:r>
                    <w:rPr>
                      <w:rFonts w:ascii="仿宋_GB2312" w:hAnsi="仿宋_GB2312" w:cs="仿宋_GB2312" w:eastAsia="仿宋_GB2312"/>
                      <w:sz w:val="24"/>
                    </w:rPr>
                    <w:t>，机械泵真空不低于10</w:t>
                  </w:r>
                  <w:r>
                    <w:rPr>
                      <w:rFonts w:ascii="仿宋_GB2312" w:hAnsi="仿宋_GB2312" w:cs="仿宋_GB2312" w:eastAsia="仿宋_GB2312"/>
                      <w:sz w:val="24"/>
                      <w:vertAlign w:val="superscript"/>
                    </w:rPr>
                    <w:t>-3</w:t>
                  </w:r>
                  <w:r>
                    <w:rPr>
                      <w:rFonts w:ascii="仿宋_GB2312" w:hAnsi="仿宋_GB2312" w:cs="仿宋_GB2312" w:eastAsia="仿宋_GB2312"/>
                      <w:sz w:val="24"/>
                    </w:rPr>
                    <w:t>mmHg，抽速</w:t>
                  </w:r>
                  <w:r>
                    <w:rPr>
                      <w:rFonts w:ascii="仿宋_GB2312" w:hAnsi="仿宋_GB2312" w:cs="仿宋_GB2312" w:eastAsia="仿宋_GB2312"/>
                      <w:sz w:val="24"/>
                    </w:rPr>
                    <w:t>不低于或优于</w:t>
                  </w:r>
                  <w:r>
                    <w:rPr>
                      <w:rFonts w:ascii="仿宋_GB2312" w:hAnsi="仿宋_GB2312" w:cs="仿宋_GB2312" w:eastAsia="仿宋_GB2312"/>
                      <w:sz w:val="24"/>
                    </w:rPr>
                    <w:t>3</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rPr>
                    <w:t>，分子涡轮泵真空度≤10</w:t>
                  </w:r>
                  <w:r>
                    <w:rPr>
                      <w:rFonts w:ascii="仿宋_GB2312" w:hAnsi="仿宋_GB2312" w:cs="仿宋_GB2312" w:eastAsia="仿宋_GB2312"/>
                      <w:sz w:val="24"/>
                      <w:vertAlign w:val="superscript"/>
                    </w:rPr>
                    <w:t>-4</w:t>
                  </w:r>
                  <w:r>
                    <w:rPr>
                      <w:rFonts w:ascii="仿宋_GB2312" w:hAnsi="仿宋_GB2312" w:cs="仿宋_GB2312" w:eastAsia="仿宋_GB2312"/>
                      <w:sz w:val="24"/>
                    </w:rPr>
                    <w:t>Pa；</w:t>
                  </w:r>
                </w:p>
                <w:p>
                  <w:pPr>
                    <w:pStyle w:val="null3"/>
                  </w:pPr>
                  <w:r>
                    <w:rPr>
                      <w:rFonts w:ascii="仿宋_GB2312" w:hAnsi="仿宋_GB2312" w:cs="仿宋_GB2312" w:eastAsia="仿宋_GB2312"/>
                      <w:sz w:val="24"/>
                    </w:rPr>
                    <w:t>（4）脱气站最大脱气温度</w:t>
                  </w:r>
                  <w:r>
                    <w:rPr>
                      <w:rFonts w:ascii="仿宋_GB2312" w:hAnsi="仿宋_GB2312" w:cs="仿宋_GB2312" w:eastAsia="仿宋_GB2312"/>
                      <w:sz w:val="24"/>
                    </w:rPr>
                    <w:t>不低于或优于</w:t>
                  </w:r>
                  <w:r>
                    <w:rPr>
                      <w:rFonts w:ascii="仿宋_GB2312" w:hAnsi="仿宋_GB2312" w:cs="仿宋_GB2312" w:eastAsia="仿宋_GB2312"/>
                      <w:sz w:val="24"/>
                    </w:rPr>
                    <w:t>450℃，脱气位</w:t>
                  </w:r>
                  <w:r>
                    <w:rPr>
                      <w:rFonts w:ascii="仿宋_GB2312" w:hAnsi="仿宋_GB2312" w:cs="仿宋_GB2312" w:eastAsia="仿宋_GB2312"/>
                      <w:sz w:val="24"/>
                    </w:rPr>
                    <w:t>不低于或优于</w:t>
                  </w:r>
                  <w:r>
                    <w:rPr>
                      <w:rFonts w:ascii="仿宋_GB2312" w:hAnsi="仿宋_GB2312" w:cs="仿宋_GB2312" w:eastAsia="仿宋_GB2312"/>
                      <w:sz w:val="24"/>
                    </w:rPr>
                    <w:t>6个；</w:t>
                  </w:r>
                </w:p>
                <w:p>
                  <w:pPr>
                    <w:pStyle w:val="null3"/>
                    <w:jc w:val="both"/>
                  </w:pPr>
                  <w:r>
                    <w:rPr>
                      <w:rFonts w:ascii="仿宋_GB2312" w:hAnsi="仿宋_GB2312" w:cs="仿宋_GB2312" w:eastAsia="仿宋_GB2312"/>
                      <w:sz w:val="24"/>
                    </w:rPr>
                    <w:t>（5）数据处理系统包括但不限于吸附/脱附等温线，BET比表面，Langmuir比表面，BJH/CI/DH孔分析，as作图，t-plot作图，MP法，HK法，SF法，DA法，吸附等温线的微分，分子探针法；</w:t>
                  </w:r>
                </w:p>
                <w:p>
                  <w:pPr>
                    <w:pStyle w:val="null3"/>
                  </w:pPr>
                  <w:r>
                    <w:rPr>
                      <w:rFonts w:ascii="仿宋_GB2312" w:hAnsi="仿宋_GB2312" w:cs="仿宋_GB2312" w:eastAsia="仿宋_GB2312"/>
                      <w:sz w:val="24"/>
                    </w:rPr>
                    <w:t>（6）仪器内部密封采用耐不饱和双键的密封圈，可以测定苯、甲苯等不饱和双键液体蒸汽；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交货时间为本合同生效后180天内到货并安装调试交付使用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交货时间为本合同生效后180天内到货并安装调试交付使用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硬件三年,软件五年。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硬件三年,软件五年。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0.6%收取。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haitang@163.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法定代表人证明书与法定代表人授权书.docx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“▲”参数每负偏离一项扣8分，未带标识参数每负偏离一项扣2分。扣完为止。 备注：1.标“▲”号参数必须提供佐证材料（不限于产品彩页、检测报告、功能截图等），未提供佐证材料或提供的佐证材料无法证明或低于招标要求时按负偏离处理。 3.完全复制或者简单罗列招标文件技术参数要求的，技术参数项扣10分。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法定代表人证明书与法定代表人授权书.docx</w:t>
            </w:r>
          </w:p>
          <w:p>
            <w:pPr>
              <w:pStyle w:val="null3"/>
            </w:pPr>
            <w:r>
              <w:rPr>
                <w:rFonts w:ascii="仿宋_GB2312" w:hAnsi="仿宋_GB2312" w:cs="仿宋_GB2312" w:eastAsia="仿宋_GB2312"/>
              </w:rPr>
              <w:t>进口业务相关费用报价表.docx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“▲”参数每负偏离一项扣10分，未带标识参数每负偏离一项扣6.0分。扣完为止。 备注：1.标“▲”号参数必须提供佐证材料（不限于产品彩页、检测报告、功能截图等），未提供佐证材料或提供的佐证材料无法证明或低于招标要求时按负偏离处理。 2.完全复制或者简单罗列招标文件技术参数要求的，技术参数项扣10分。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法定代表人证明书与法定代表人授权书.docx</w:t>
            </w:r>
          </w:p>
          <w:p>
            <w:pPr>
              <w:pStyle w:val="null3"/>
            </w:pPr>
            <w:r>
              <w:rPr>
                <w:rFonts w:ascii="仿宋_GB2312" w:hAnsi="仿宋_GB2312" w:cs="仿宋_GB2312" w:eastAsia="仿宋_GB2312"/>
              </w:rPr>
              <w:t>进口业务相关费用报价表.docx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详见附件：进口业务相关费用报价表.docx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