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6"/>
        <w:spacing w:line="500" w:lineRule="exact"/>
        <w:ind w:firstLine="643" w:firstLineChars="200"/>
        <w:jc w:val="center"/>
        <w:rPr>
          <w:rFonts w:hint="eastAsia"/>
          <w:b/>
          <w:sz w:val="32"/>
          <w:szCs w:val="32"/>
        </w:rPr>
      </w:pPr>
      <w:r>
        <w:rPr>
          <w:rFonts w:hint="eastAsia"/>
          <w:b/>
          <w:sz w:val="32"/>
          <w:szCs w:val="32"/>
        </w:rPr>
        <w:t>投标人资质证明文件</w:t>
      </w:r>
    </w:p>
    <w:p w14:paraId="60A08CC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5C01A37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1、具有独立承担民事责任能力：具有独立承担民事责任能力的法人、其他组织或自然人，并出具合法有效的营业执照或事业单位法人证书等国家规定的相关证明，自然人参与的提供其身份证明；</w:t>
      </w:r>
    </w:p>
    <w:p w14:paraId="587BC57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2、财务状况报告：提供经审计的2024年度的财务报告或提交投标文件截止时间前六个月内其银行出具的资信证明；其他组织和自然人提供银行出具的资信证明或财务报表；</w:t>
      </w:r>
    </w:p>
    <w:p w14:paraId="4D60657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3、税收缴纳证明：提供投标文件递交截止日前一年内已缴存的至少一个月的纳税证明或完税证明。依法免税的投标人应提供相关文件证明；</w:t>
      </w:r>
    </w:p>
    <w:p w14:paraId="03BE8C2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14:paraId="3526F59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135C688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6、具有履行合同所必须的设备和专业技术能力：具有履行合同所必须的设备和专业技术能力的承诺及说明；</w:t>
      </w:r>
    </w:p>
    <w:p w14:paraId="550D390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rPr>
      </w:pPr>
      <w:r>
        <w:rPr>
          <w:rFonts w:hint="eastAsia" w:hAnsi="宋体"/>
          <w:b w:val="0"/>
          <w:bCs w:val="0"/>
          <w:sz w:val="24"/>
          <w:szCs w:val="24"/>
        </w:rPr>
        <w:t>7、法定代表人授权书：投标人应授权合法的人员参加投标，其中法定代表人直接参加的，须出具法定代表人证明书；被授权代表参加的，须出具法定代表人授权书；（非法人单位的负责人均参照执行）；</w:t>
      </w:r>
      <w:bookmarkStart w:id="0" w:name="_GoBack"/>
      <w:bookmarkEnd w:id="0"/>
    </w:p>
    <w:p w14:paraId="320B305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lang w:eastAsia="zh-CN"/>
        </w:rPr>
      </w:pPr>
      <w:r>
        <w:rPr>
          <w:rFonts w:hint="eastAsia" w:hAnsi="宋体"/>
          <w:b w:val="0"/>
          <w:bCs w:val="0"/>
          <w:sz w:val="24"/>
          <w:szCs w:val="24"/>
        </w:rPr>
        <w:t>8、</w:t>
      </w:r>
      <w:r>
        <w:rPr>
          <w:rFonts w:hint="eastAsia" w:hAnsi="宋体"/>
          <w:b w:val="0"/>
          <w:bCs w:val="0"/>
          <w:sz w:val="24"/>
          <w:szCs w:val="24"/>
          <w:lang w:eastAsia="zh-CN"/>
        </w:rPr>
        <w:t>投标人</w:t>
      </w:r>
      <w:r>
        <w:rPr>
          <w:rFonts w:hint="eastAsia" w:hAnsi="宋体"/>
          <w:b w:val="0"/>
          <w:bCs w:val="0"/>
          <w:sz w:val="24"/>
          <w:szCs w:val="24"/>
        </w:rPr>
        <w:t>为经销商</w:t>
      </w:r>
      <w:r>
        <w:rPr>
          <w:rFonts w:hint="eastAsia" w:hAnsi="宋体"/>
          <w:b w:val="0"/>
          <w:bCs w:val="0"/>
          <w:sz w:val="24"/>
          <w:szCs w:val="24"/>
          <w:lang w:eastAsia="zh-CN"/>
        </w:rPr>
        <w:t>的</w:t>
      </w:r>
      <w:r>
        <w:rPr>
          <w:rFonts w:hint="eastAsia" w:hAnsi="宋体"/>
          <w:b w:val="0"/>
          <w:bCs w:val="0"/>
          <w:sz w:val="24"/>
          <w:szCs w:val="24"/>
        </w:rPr>
        <w:t>须</w:t>
      </w:r>
      <w:r>
        <w:rPr>
          <w:rFonts w:hint="eastAsia" w:hAnsi="宋体"/>
          <w:b w:val="0"/>
          <w:bCs w:val="0"/>
          <w:sz w:val="24"/>
          <w:szCs w:val="24"/>
          <w:lang w:eastAsia="zh-CN"/>
        </w:rPr>
        <w:t>提供</w:t>
      </w:r>
      <w:r>
        <w:rPr>
          <w:rFonts w:hint="eastAsia" w:hAnsi="宋体"/>
          <w:b w:val="0"/>
          <w:bCs w:val="0"/>
          <w:sz w:val="24"/>
          <w:szCs w:val="24"/>
        </w:rPr>
        <w:t>合法有效的《药品经营许可证》并提供所投</w:t>
      </w:r>
      <w:r>
        <w:rPr>
          <w:rFonts w:hint="eastAsia" w:hAnsi="宋体"/>
          <w:b w:val="0"/>
          <w:bCs w:val="0"/>
          <w:sz w:val="24"/>
          <w:szCs w:val="24"/>
          <w:lang w:eastAsia="zh-CN"/>
        </w:rPr>
        <w:t>核心产品</w:t>
      </w:r>
      <w:r>
        <w:rPr>
          <w:rFonts w:hint="eastAsia" w:hAnsi="宋体"/>
          <w:b w:val="0"/>
          <w:bCs w:val="0"/>
          <w:sz w:val="24"/>
          <w:szCs w:val="24"/>
        </w:rPr>
        <w:t>的《药品生产许可证》；</w:t>
      </w:r>
      <w:r>
        <w:rPr>
          <w:rFonts w:hint="eastAsia" w:hAnsi="宋体"/>
          <w:b w:val="0"/>
          <w:bCs w:val="0"/>
          <w:sz w:val="24"/>
          <w:szCs w:val="24"/>
          <w:lang w:eastAsia="zh-CN"/>
        </w:rPr>
        <w:t>投标人</w:t>
      </w:r>
      <w:r>
        <w:rPr>
          <w:rFonts w:hint="eastAsia" w:hAnsi="宋体"/>
          <w:b w:val="0"/>
          <w:bCs w:val="0"/>
          <w:sz w:val="24"/>
          <w:szCs w:val="24"/>
        </w:rPr>
        <w:t>为厂家</w:t>
      </w:r>
      <w:r>
        <w:rPr>
          <w:rFonts w:hint="eastAsia" w:hAnsi="宋体"/>
          <w:b w:val="0"/>
          <w:bCs w:val="0"/>
          <w:sz w:val="24"/>
          <w:szCs w:val="24"/>
          <w:lang w:eastAsia="zh-CN"/>
        </w:rPr>
        <w:t>的</w:t>
      </w:r>
      <w:r>
        <w:rPr>
          <w:rFonts w:hint="eastAsia" w:hAnsi="宋体"/>
          <w:b w:val="0"/>
          <w:bCs w:val="0"/>
          <w:sz w:val="24"/>
          <w:szCs w:val="24"/>
        </w:rPr>
        <w:t>须具有合法有效的《药品生产许可证》</w:t>
      </w:r>
      <w:r>
        <w:rPr>
          <w:rFonts w:hint="eastAsia" w:hAnsi="宋体"/>
          <w:b w:val="0"/>
          <w:bCs w:val="0"/>
          <w:sz w:val="24"/>
          <w:szCs w:val="24"/>
          <w:lang w:eastAsia="zh-CN"/>
        </w:rPr>
        <w:t>。</w:t>
      </w:r>
    </w:p>
    <w:p w14:paraId="0043472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Ansi="宋体"/>
          <w:b w:val="0"/>
          <w:bCs w:val="0"/>
          <w:sz w:val="24"/>
          <w:szCs w:val="24"/>
          <w:lang w:val="en-US" w:eastAsia="zh-CN"/>
        </w:rPr>
      </w:pPr>
      <w:r>
        <w:rPr>
          <w:rFonts w:hint="eastAsia" w:hAnsi="宋体"/>
          <w:b w:val="0"/>
          <w:bCs w:val="0"/>
          <w:sz w:val="24"/>
          <w:szCs w:val="24"/>
          <w:lang w:val="en-US" w:eastAsia="zh-CN"/>
        </w:rPr>
        <w:t>9</w:t>
      </w:r>
      <w:r>
        <w:rPr>
          <w:rFonts w:hint="eastAsia" w:hAnsi="宋体"/>
          <w:b w:val="0"/>
          <w:bCs w:val="0"/>
          <w:sz w:val="24"/>
          <w:szCs w:val="24"/>
        </w:rPr>
        <w:t>、直接控股、管理关系：单位负责人为同一人或存在直接控股、管理关系的不同单位，不得同时参加本项目投标活动</w:t>
      </w:r>
      <w:r>
        <w:rPr>
          <w:rFonts w:hint="eastAsia" w:hAnsi="宋体"/>
          <w:b w:val="0"/>
          <w:bCs w:val="0"/>
          <w:sz w:val="24"/>
          <w:szCs w:val="24"/>
          <w:lang w:eastAsia="zh-CN"/>
        </w:rPr>
        <w:t>。</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6"/>
        <w:spacing w:line="500" w:lineRule="exact"/>
        <w:rPr>
          <w:rFonts w:hint="eastAsia" w:hAnsi="宋体"/>
          <w:b/>
          <w:bCs/>
          <w:sz w:val="24"/>
          <w:szCs w:val="24"/>
        </w:rPr>
      </w:pPr>
      <w:r>
        <w:rPr>
          <w:rFonts w:hint="eastAsia" w:hAnsi="宋体"/>
          <w:sz w:val="24"/>
          <w:szCs w:val="24"/>
        </w:rPr>
        <w:t>陕西国创招标有限公司：</w:t>
      </w:r>
    </w:p>
    <w:p w14:paraId="12F7DBE1">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6"/>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6"/>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6"/>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6"/>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6"/>
        <w:spacing w:line="500" w:lineRule="exact"/>
        <w:rPr>
          <w:rFonts w:hint="eastAsia" w:hAnsi="宋体"/>
          <w:sz w:val="24"/>
          <w:szCs w:val="24"/>
        </w:rPr>
      </w:pPr>
      <w:r>
        <w:rPr>
          <w:rFonts w:hint="eastAsia" w:hAnsi="宋体"/>
          <w:sz w:val="24"/>
          <w:szCs w:val="24"/>
        </w:rPr>
        <w:t>说明：</w:t>
      </w:r>
    </w:p>
    <w:p w14:paraId="2E1428BA">
      <w:pPr>
        <w:pStyle w:val="6"/>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6"/>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6"/>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7"/>
        <w:rPr>
          <w:rFonts w:hint="eastAsia" w:ascii="宋体" w:hAnsi="宋体" w:cs="宋体"/>
          <w:sz w:val="24"/>
          <w:szCs w:val="24"/>
        </w:rPr>
      </w:pPr>
    </w:p>
    <w:p w14:paraId="3BE399EE">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4"/>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3"/>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3"/>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AD4DDF1">
      <w:pPr>
        <w:autoSpaceDE w:val="0"/>
        <w:autoSpaceDN w:val="0"/>
        <w:adjustRightInd w:val="0"/>
        <w:spacing w:line="336" w:lineRule="auto"/>
        <w:jc w:val="center"/>
        <w:rPr>
          <w:rFonts w:hint="eastAsia" w:ascii="宋体" w:hAnsi="宋体" w:eastAsia="宋体" w:cs="Times New Roman"/>
          <w:b w:val="0"/>
          <w:bCs/>
          <w:kern w:val="2"/>
          <w:sz w:val="30"/>
          <w:szCs w:val="30"/>
          <w:lang w:val="en-US"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425750F"/>
    <w:rsid w:val="04CF182F"/>
    <w:rsid w:val="08183C31"/>
    <w:rsid w:val="0BED670B"/>
    <w:rsid w:val="0CE30461"/>
    <w:rsid w:val="0F6454D1"/>
    <w:rsid w:val="11A94C23"/>
    <w:rsid w:val="1E0D76E3"/>
    <w:rsid w:val="20297065"/>
    <w:rsid w:val="20761336"/>
    <w:rsid w:val="213276BA"/>
    <w:rsid w:val="28C05101"/>
    <w:rsid w:val="28F936C6"/>
    <w:rsid w:val="2D4A47CE"/>
    <w:rsid w:val="2E421934"/>
    <w:rsid w:val="35DD32B6"/>
    <w:rsid w:val="3A214088"/>
    <w:rsid w:val="3B297A57"/>
    <w:rsid w:val="3DDD67A7"/>
    <w:rsid w:val="3F8F3AD1"/>
    <w:rsid w:val="47CA47F2"/>
    <w:rsid w:val="5A582DD4"/>
    <w:rsid w:val="66E31E89"/>
    <w:rsid w:val="6E9922D7"/>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annotation text"/>
    <w:basedOn w:val="1"/>
    <w:qFormat/>
    <w:uiPriority w:val="0"/>
    <w:pPr>
      <w:jc w:val="left"/>
    </w:pPr>
  </w:style>
  <w:style w:type="paragraph" w:styleId="5">
    <w:name w:val="Body Text"/>
    <w:basedOn w:val="1"/>
    <w:next w:val="1"/>
    <w:qFormat/>
    <w:uiPriority w:val="99"/>
    <w:rPr>
      <w:color w:val="993300"/>
      <w:sz w:val="24"/>
    </w:rPr>
  </w:style>
  <w:style w:type="paragraph" w:styleId="6">
    <w:name w:val="Plain Text"/>
    <w:basedOn w:val="1"/>
    <w:qFormat/>
    <w:uiPriority w:val="99"/>
    <w:rPr>
      <w:rFonts w:ascii="宋体" w:hAnsi="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Default"/>
    <w:next w:val="12"/>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1901</Words>
  <Characters>1934</Characters>
  <Lines>0</Lines>
  <Paragraphs>0</Paragraphs>
  <TotalTime>0</TotalTime>
  <ScaleCrop>false</ScaleCrop>
  <LinksUpToDate>false</LinksUpToDate>
  <CharactersWithSpaces>2488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2025-10-30T03:46:42Z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