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6F24">
      <w:pPr>
        <w:pStyle w:val="4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技术响应与偏离表</w:t>
      </w:r>
    </w:p>
    <w:p w14:paraId="2227820F">
      <w:pPr>
        <w:pStyle w:val="4"/>
        <w:ind w:firstLine="560" w:firstLineChars="200"/>
        <w:jc w:val="left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790"/>
        <w:gridCol w:w="1724"/>
        <w:gridCol w:w="1287"/>
        <w:gridCol w:w="849"/>
        <w:gridCol w:w="848"/>
        <w:gridCol w:w="848"/>
      </w:tblGrid>
      <w:tr w14:paraId="19CE3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626F543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1050" w:type="pct"/>
            <w:noWrap w:val="0"/>
            <w:vAlign w:val="center"/>
          </w:tcPr>
          <w:p w14:paraId="0685D7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011" w:type="pct"/>
            <w:noWrap w:val="0"/>
            <w:vAlign w:val="center"/>
          </w:tcPr>
          <w:p w14:paraId="2FA1C7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755" w:type="pct"/>
            <w:noWrap w:val="0"/>
            <w:vAlign w:val="center"/>
          </w:tcPr>
          <w:p w14:paraId="5246220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498" w:type="pct"/>
            <w:noWrap w:val="0"/>
            <w:vAlign w:val="center"/>
          </w:tcPr>
          <w:p w14:paraId="249C9AC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497" w:type="pct"/>
            <w:noWrap w:val="0"/>
            <w:vAlign w:val="center"/>
          </w:tcPr>
          <w:p w14:paraId="7B91726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497" w:type="pct"/>
            <w:noWrap w:val="0"/>
            <w:vAlign w:val="center"/>
          </w:tcPr>
          <w:p w14:paraId="0AA0ACAE">
            <w:pPr>
              <w:pStyle w:val="4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</w:tr>
      <w:tr w14:paraId="407A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78E697B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50" w:type="pct"/>
            <w:noWrap w:val="0"/>
            <w:vAlign w:val="center"/>
          </w:tcPr>
          <w:p w14:paraId="321EBA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1BA4E2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6F24B1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710D1CF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3AE2A9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64D223F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4EE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0A07936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50" w:type="pct"/>
            <w:noWrap w:val="0"/>
            <w:vAlign w:val="center"/>
          </w:tcPr>
          <w:p w14:paraId="214F14C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2FAAE5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2EC1D3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E61606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8DCFF5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073EE21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862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350D6B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50" w:type="pct"/>
            <w:noWrap w:val="0"/>
            <w:vAlign w:val="center"/>
          </w:tcPr>
          <w:p w14:paraId="499A500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231890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4158422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66945E4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0C264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4473306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B85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290747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50" w:type="pct"/>
            <w:noWrap w:val="0"/>
            <w:vAlign w:val="center"/>
          </w:tcPr>
          <w:p w14:paraId="4434144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E6F74C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614208F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1A073F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448325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E697BF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E26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173C60C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50" w:type="pct"/>
            <w:noWrap w:val="0"/>
            <w:vAlign w:val="center"/>
          </w:tcPr>
          <w:p w14:paraId="5732970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5CE0613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33D83E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F6F60A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527065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64869F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8C7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pct"/>
            <w:noWrap w:val="0"/>
            <w:vAlign w:val="center"/>
          </w:tcPr>
          <w:p w14:paraId="082F4EB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50" w:type="pct"/>
            <w:noWrap w:val="0"/>
            <w:vAlign w:val="center"/>
          </w:tcPr>
          <w:p w14:paraId="4B45CD4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76C7F1E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4804109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8" w:type="pct"/>
            <w:noWrap w:val="0"/>
            <w:vAlign w:val="center"/>
          </w:tcPr>
          <w:p w14:paraId="255C68C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7D14743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084058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617F2589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1EC047B4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“技术参数与性能指标”的内容；</w:t>
      </w:r>
    </w:p>
    <w:p w14:paraId="45E2DE3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543570D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15081BF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2AE81705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sz w:val="24"/>
          <w:highlight w:val="none"/>
        </w:rPr>
        <w:t>小组意见为主。</w:t>
      </w:r>
    </w:p>
    <w:p w14:paraId="770D7348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342D8BA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069B976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56124CC8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36FDE243">
      <w:pPr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br w:type="page"/>
      </w:r>
    </w:p>
    <w:p w14:paraId="65E59EF0">
      <w:pPr>
        <w:pStyle w:val="4"/>
        <w:ind w:firstLine="562" w:firstLineChars="200"/>
        <w:rPr>
          <w:rFonts w:hint="default" w:ascii="仿宋" w:hAnsi="仿宋" w:eastAsia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后附参数证明材料。（注此文档为方便评审，建议插入页码，并在技术响应与偏离表中标明证明材料页码。）</w:t>
      </w:r>
    </w:p>
    <w:p w14:paraId="5292BA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A806F5"/>
    <w:rsid w:val="53CC692A"/>
    <w:rsid w:val="603A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374</Characters>
  <Lines>0</Lines>
  <Paragraphs>0</Paragraphs>
  <TotalTime>2</TotalTime>
  <ScaleCrop>false</ScaleCrop>
  <LinksUpToDate>false</LinksUpToDate>
  <CharactersWithSpaces>386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2024-04-18T07:32:00Z</dcterms:created>
  <dc:creator>admin</dc:creator>
  <cp:lastModifiedBy>puppet</cp:lastModifiedBy>
  <dcterms:modified xsi:type="dcterms:W3CDTF">2025-10-23T04:14:00Z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5F018C9FC4544E11A19EA92A9707147C_12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