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firstLine="847" w:firstLineChars="200"/>
        <w:rPr>
          <w:rFonts w:ascii="宋体" w:hAnsi="宋体" w:eastAsia="宋体" w:cs="宋体"/>
          <w:sz w:val="39"/>
          <w:szCs w:val="39"/>
        </w:rPr>
      </w:pPr>
      <w:bookmarkStart w:id="0" w:name="_GoBack"/>
      <w:bookmarkEnd w:id="0"/>
      <w:r>
        <w:rPr>
          <w:rFonts w:ascii="宋体" w:hAnsi="宋体" w:eastAsia="宋体" w:cs="宋体"/>
          <w:b/>
          <w:bCs/>
          <w:spacing w:val="16"/>
          <w:sz w:val="39"/>
          <w:szCs w:val="39"/>
        </w:rPr>
        <w:t>拟签订合同文本</w:t>
      </w:r>
    </w:p>
    <w:p w14:paraId="63434CB0">
      <w:pPr>
        <w:pStyle w:val="13"/>
        <w:keepNext w:val="0"/>
        <w:keepLines w:val="0"/>
        <w:pageBreakBefore w:val="0"/>
        <w:wordWrap/>
        <w:overflowPunct/>
        <w:topLinePunct w:val="0"/>
        <w:bidi w:val="0"/>
        <w:spacing w:line="480" w:lineRule="exact"/>
        <w:ind w:firstLine="960"/>
        <w:jc w:val="center"/>
        <w:rPr>
          <w:rFonts w:hint="eastAsia" w:ascii="宋体" w:hAnsi="宋体" w:eastAsia="宋体" w:cs="宋体"/>
          <w:b/>
          <w:bCs/>
          <w:sz w:val="21"/>
          <w:szCs w:val="21"/>
        </w:rPr>
      </w:pPr>
      <w:r>
        <w:rPr>
          <w:rFonts w:hint="eastAsia" w:ascii="宋体" w:hAnsi="宋体" w:eastAsia="宋体" w:cs="宋体"/>
          <w:b/>
          <w:bCs/>
          <w:sz w:val="36"/>
          <w:szCs w:val="36"/>
          <w:lang w:val="en-US" w:eastAsia="zh-CN"/>
        </w:rPr>
        <w:br w:type="textWrapping"/>
      </w:r>
      <w:r>
        <w:rPr>
          <w:rFonts w:hint="eastAsia" w:ascii="宋体" w:hAnsi="宋体" w:eastAsia="宋体" w:cs="宋体"/>
          <w:b/>
          <w:bCs/>
          <w:sz w:val="21"/>
          <w:szCs w:val="21"/>
        </w:rPr>
        <w:t>（此合同只作为参考，最终签订的合同以采购人确定的合同内容为准）</w:t>
      </w:r>
    </w:p>
    <w:p w14:paraId="1890F983">
      <w:pPr>
        <w:keepNext w:val="0"/>
        <w:keepLines w:val="0"/>
        <w:pageBreakBefore w:val="0"/>
        <w:wordWrap/>
        <w:overflowPunct/>
        <w:topLinePunct w:val="0"/>
        <w:bidi w:val="0"/>
        <w:spacing w:before="4" w:line="480" w:lineRule="exact"/>
        <w:rPr>
          <w:rFonts w:hint="eastAsia" w:ascii="宋体" w:hAnsi="宋体" w:eastAsia="宋体" w:cs="宋体"/>
          <w:sz w:val="21"/>
          <w:szCs w:val="21"/>
        </w:rPr>
      </w:pPr>
    </w:p>
    <w:p w14:paraId="50278782">
      <w:pPr>
        <w:keepNext w:val="0"/>
        <w:keepLines w:val="0"/>
        <w:pageBreakBefore w:val="0"/>
        <w:wordWrap/>
        <w:overflowPunct/>
        <w:topLinePunct w:val="0"/>
        <w:bidi w:val="0"/>
        <w:spacing w:line="480" w:lineRule="exact"/>
        <w:jc w:val="center"/>
        <w:rPr>
          <w:rFonts w:hint="eastAsia" w:ascii="宋体" w:hAnsi="宋体" w:eastAsia="宋体" w:cs="宋体"/>
          <w:b/>
          <w:kern w:val="44"/>
          <w:sz w:val="21"/>
          <w:szCs w:val="21"/>
          <w:highlight w:val="yellow"/>
        </w:rPr>
      </w:pPr>
    </w:p>
    <w:p w14:paraId="7C1C06BA">
      <w:pPr>
        <w:keepNext w:val="0"/>
        <w:keepLines w:val="0"/>
        <w:pageBreakBefore w:val="0"/>
        <w:wordWrap/>
        <w:overflowPunct/>
        <w:topLinePunct w:val="0"/>
        <w:bidi w:val="0"/>
        <w:spacing w:line="480" w:lineRule="exact"/>
        <w:jc w:val="center"/>
        <w:rPr>
          <w:rFonts w:hint="eastAsia" w:ascii="宋体" w:hAnsi="宋体" w:eastAsia="宋体" w:cs="宋体"/>
          <w:b/>
          <w:kern w:val="44"/>
          <w:sz w:val="21"/>
          <w:szCs w:val="21"/>
          <w:highlight w:val="yellow"/>
        </w:rPr>
      </w:pPr>
    </w:p>
    <w:p w14:paraId="3E052917">
      <w:pPr>
        <w:keepNext w:val="0"/>
        <w:keepLines w:val="0"/>
        <w:pageBreakBefore w:val="0"/>
        <w:widowControl/>
        <w:wordWrap/>
        <w:overflowPunct/>
        <w:topLinePunct w:val="0"/>
        <w:bidi w:val="0"/>
        <w:spacing w:line="480" w:lineRule="exact"/>
        <w:jc w:val="center"/>
        <w:textAlignment w:val="baseline"/>
        <w:rPr>
          <w:rFonts w:hint="eastAsia" w:ascii="宋体" w:hAnsi="宋体" w:eastAsia="宋体" w:cs="宋体"/>
          <w:b/>
          <w:sz w:val="21"/>
          <w:szCs w:val="21"/>
        </w:rPr>
      </w:pPr>
      <w:r>
        <w:rPr>
          <w:rFonts w:hint="eastAsia" w:ascii="宋体" w:hAnsi="宋体" w:eastAsia="宋体" w:cs="宋体"/>
          <w:bCs/>
          <w:sz w:val="21"/>
          <w:szCs w:val="21"/>
          <w:u w:val="single"/>
        </w:rPr>
        <w:t xml:space="preserve">               </w:t>
      </w:r>
      <w:r>
        <w:rPr>
          <w:rFonts w:hint="eastAsia" w:ascii="宋体" w:hAnsi="宋体" w:eastAsia="宋体" w:cs="宋体"/>
          <w:b/>
          <w:sz w:val="21"/>
          <w:szCs w:val="21"/>
        </w:rPr>
        <w:t>项目</w:t>
      </w:r>
    </w:p>
    <w:p w14:paraId="3914AB9B">
      <w:pPr>
        <w:keepNext w:val="0"/>
        <w:keepLines w:val="0"/>
        <w:pageBreakBefore w:val="0"/>
        <w:widowControl/>
        <w:wordWrap/>
        <w:overflowPunct/>
        <w:topLinePunct w:val="0"/>
        <w:bidi w:val="0"/>
        <w:spacing w:line="480" w:lineRule="exact"/>
        <w:jc w:val="center"/>
        <w:textAlignment w:val="baseline"/>
        <w:rPr>
          <w:rFonts w:hint="eastAsia" w:ascii="宋体" w:hAnsi="宋体" w:eastAsia="宋体" w:cs="宋体"/>
          <w:b/>
          <w:sz w:val="21"/>
          <w:szCs w:val="21"/>
        </w:rPr>
      </w:pPr>
    </w:p>
    <w:p w14:paraId="35201C56">
      <w:pPr>
        <w:keepNext w:val="0"/>
        <w:keepLines w:val="0"/>
        <w:pageBreakBefore w:val="0"/>
        <w:widowControl/>
        <w:wordWrap/>
        <w:overflowPunct/>
        <w:topLinePunct w:val="0"/>
        <w:bidi w:val="0"/>
        <w:spacing w:line="480" w:lineRule="exact"/>
        <w:jc w:val="center"/>
        <w:textAlignment w:val="baseline"/>
        <w:rPr>
          <w:rFonts w:hint="eastAsia" w:ascii="宋体" w:hAnsi="宋体" w:eastAsia="宋体" w:cs="宋体"/>
          <w:b/>
          <w:kern w:val="44"/>
          <w:sz w:val="21"/>
          <w:szCs w:val="21"/>
        </w:rPr>
      </w:pPr>
      <w:r>
        <w:rPr>
          <w:rFonts w:hint="eastAsia" w:ascii="宋体" w:hAnsi="宋体" w:eastAsia="宋体" w:cs="宋体"/>
          <w:b/>
          <w:sz w:val="21"/>
          <w:szCs w:val="21"/>
        </w:rPr>
        <w:t>采购合同</w:t>
      </w:r>
    </w:p>
    <w:p w14:paraId="3566A540">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67CCC650">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69FC003D">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6B495B3A">
      <w:pPr>
        <w:keepNext w:val="0"/>
        <w:keepLines w:val="0"/>
        <w:pageBreakBefore w:val="0"/>
        <w:widowControl/>
        <w:kinsoku w:val="0"/>
        <w:wordWrap/>
        <w:overflowPunct/>
        <w:topLinePunct w:val="0"/>
        <w:autoSpaceDE w:val="0"/>
        <w:autoSpaceDN w:val="0"/>
        <w:bidi w:val="0"/>
        <w:adjustRightInd w:val="0"/>
        <w:snapToGrid w:val="0"/>
        <w:spacing w:line="480" w:lineRule="exact"/>
        <w:ind w:firstLine="1152" w:firstLineChars="600"/>
        <w:textAlignment w:val="baseline"/>
        <w:rPr>
          <w:rFonts w:hint="eastAsia" w:ascii="宋体" w:hAnsi="宋体" w:eastAsia="宋体" w:cs="宋体"/>
          <w:sz w:val="21"/>
          <w:szCs w:val="21"/>
          <w:lang w:eastAsia="zh-CN"/>
        </w:rPr>
      </w:pPr>
      <w:r>
        <w:rPr>
          <w:rFonts w:hint="eastAsia" w:ascii="宋体" w:hAnsi="宋体" w:eastAsia="宋体" w:cs="宋体"/>
          <w:spacing w:val="-9"/>
          <w:sz w:val="21"/>
          <w:szCs w:val="21"/>
        </w:rPr>
        <w:t>采购项目名称：</w:t>
      </w:r>
      <w:r>
        <w:rPr>
          <w:rFonts w:hint="eastAsia" w:ascii="宋体" w:hAnsi="宋体" w:eastAsia="宋体" w:cs="宋体"/>
          <w:spacing w:val="-9"/>
          <w:sz w:val="21"/>
          <w:szCs w:val="21"/>
          <w:lang w:val="en-US" w:eastAsia="zh-CN"/>
        </w:rPr>
        <w:t xml:space="preserve"> </w:t>
      </w:r>
    </w:p>
    <w:p w14:paraId="756B62EF">
      <w:pPr>
        <w:pStyle w:val="5"/>
        <w:keepNext w:val="0"/>
        <w:keepLines w:val="0"/>
        <w:pageBreakBefore w:val="0"/>
        <w:wordWrap/>
        <w:overflowPunct/>
        <w:topLinePunct w:val="0"/>
        <w:bidi w:val="0"/>
        <w:spacing w:line="480" w:lineRule="exact"/>
        <w:ind w:firstLine="1152" w:firstLineChars="600"/>
        <w:rPr>
          <w:rFonts w:hint="eastAsia" w:ascii="宋体" w:hAnsi="宋体" w:eastAsia="宋体" w:cs="宋体"/>
          <w:sz w:val="21"/>
          <w:szCs w:val="21"/>
          <w:lang w:eastAsia="zh-CN"/>
        </w:rPr>
      </w:pPr>
      <w:r>
        <w:rPr>
          <w:rFonts w:hint="eastAsia" w:ascii="宋体" w:hAnsi="宋体" w:eastAsia="宋体" w:cs="宋体"/>
          <w:spacing w:val="-9"/>
          <w:sz w:val="21"/>
          <w:szCs w:val="21"/>
        </w:rPr>
        <w:t>采购项目编号：</w:t>
      </w:r>
      <w:r>
        <w:rPr>
          <w:rFonts w:hint="eastAsia" w:ascii="宋体" w:hAnsi="宋体" w:eastAsia="宋体" w:cs="宋体"/>
          <w:spacing w:val="-9"/>
          <w:sz w:val="21"/>
          <w:szCs w:val="21"/>
          <w:lang w:val="en-US" w:eastAsia="zh-CN"/>
        </w:rPr>
        <w:t xml:space="preserve"> </w:t>
      </w:r>
    </w:p>
    <w:p w14:paraId="25D471EF">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443470BD">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05DBCAE6">
      <w:pPr>
        <w:pStyle w:val="5"/>
        <w:keepNext w:val="0"/>
        <w:keepLines w:val="0"/>
        <w:pageBreakBefore w:val="0"/>
        <w:wordWrap/>
        <w:overflowPunct/>
        <w:topLinePunct w:val="0"/>
        <w:bidi w:val="0"/>
        <w:spacing w:line="480" w:lineRule="exact"/>
        <w:rPr>
          <w:rFonts w:hint="eastAsia" w:ascii="宋体" w:hAnsi="宋体" w:eastAsia="宋体" w:cs="宋体"/>
          <w:sz w:val="21"/>
          <w:szCs w:val="21"/>
        </w:rPr>
      </w:pPr>
    </w:p>
    <w:p w14:paraId="294BEFD4">
      <w:pPr>
        <w:keepNext w:val="0"/>
        <w:keepLines w:val="0"/>
        <w:pageBreakBefore w:val="0"/>
        <w:wordWrap/>
        <w:overflowPunct/>
        <w:topLinePunct w:val="0"/>
        <w:bidi w:val="0"/>
        <w:spacing w:before="268" w:line="480" w:lineRule="exact"/>
        <w:ind w:left="1324"/>
        <w:rPr>
          <w:rFonts w:hint="eastAsia" w:ascii="宋体" w:hAnsi="宋体" w:eastAsia="宋体" w:cs="宋体"/>
          <w:spacing w:val="-9"/>
          <w:sz w:val="21"/>
          <w:szCs w:val="21"/>
          <w:lang w:eastAsia="zh-CN"/>
        </w:rPr>
      </w:pPr>
      <w:r>
        <w:rPr>
          <w:rFonts w:hint="eastAsia" w:ascii="宋体" w:hAnsi="宋体" w:eastAsia="宋体" w:cs="宋体"/>
          <w:b/>
          <w:bCs/>
          <w:spacing w:val="-9"/>
          <w:sz w:val="21"/>
          <w:szCs w:val="21"/>
        </w:rPr>
        <w:t>甲方：</w:t>
      </w:r>
      <w:r>
        <w:rPr>
          <w:rFonts w:hint="eastAsia" w:ascii="宋体" w:hAnsi="宋体" w:eastAsia="宋体" w:cs="宋体"/>
          <w:spacing w:val="-9"/>
          <w:sz w:val="21"/>
          <w:szCs w:val="21"/>
          <w:lang w:val="en-US" w:eastAsia="zh-CN"/>
        </w:rPr>
        <w:t xml:space="preserve"> </w:t>
      </w:r>
    </w:p>
    <w:p w14:paraId="1C687A7C">
      <w:pPr>
        <w:keepNext w:val="0"/>
        <w:keepLines w:val="0"/>
        <w:pageBreakBefore w:val="0"/>
        <w:wordWrap/>
        <w:overflowPunct/>
        <w:topLinePunct w:val="0"/>
        <w:bidi w:val="0"/>
        <w:spacing w:before="268" w:line="480" w:lineRule="exact"/>
        <w:ind w:left="1324"/>
        <w:rPr>
          <w:rFonts w:hint="eastAsia" w:ascii="宋体" w:hAnsi="宋体" w:eastAsia="宋体" w:cs="宋体"/>
          <w:b/>
          <w:bCs/>
          <w:sz w:val="21"/>
          <w:szCs w:val="21"/>
        </w:rPr>
      </w:pPr>
      <w:r>
        <w:rPr>
          <w:rFonts w:hint="eastAsia" w:ascii="宋体" w:hAnsi="宋体" w:eastAsia="宋体" w:cs="宋体"/>
          <w:b/>
          <w:bCs/>
          <w:spacing w:val="-8"/>
          <w:sz w:val="21"/>
          <w:szCs w:val="21"/>
        </w:rPr>
        <w:t>乙方：</w:t>
      </w:r>
    </w:p>
    <w:p w14:paraId="5C78F259">
      <w:pPr>
        <w:keepNext w:val="0"/>
        <w:keepLines w:val="0"/>
        <w:pageBreakBefore w:val="0"/>
        <w:wordWrap/>
        <w:overflowPunct/>
        <w:topLinePunct w:val="0"/>
        <w:bidi w:val="0"/>
        <w:spacing w:before="262" w:line="480" w:lineRule="exact"/>
        <w:ind w:left="1324"/>
        <w:rPr>
          <w:rFonts w:hint="eastAsia" w:ascii="宋体" w:hAnsi="宋体" w:eastAsia="宋体" w:cs="宋体"/>
          <w:b/>
          <w:bCs/>
          <w:sz w:val="21"/>
          <w:szCs w:val="21"/>
        </w:rPr>
      </w:pPr>
      <w:r>
        <w:rPr>
          <w:rFonts w:hint="eastAsia" w:ascii="宋体" w:hAnsi="宋体" w:eastAsia="宋体" w:cs="宋体"/>
          <w:b/>
          <w:bCs/>
          <w:spacing w:val="-9"/>
          <w:sz w:val="21"/>
          <w:szCs w:val="21"/>
        </w:rPr>
        <w:t>日期：</w:t>
      </w:r>
    </w:p>
    <w:p w14:paraId="1F9BDCC6">
      <w:pPr>
        <w:keepNext w:val="0"/>
        <w:keepLines w:val="0"/>
        <w:pageBreakBefore w:val="0"/>
        <w:wordWrap/>
        <w:overflowPunct/>
        <w:topLinePunct w:val="0"/>
        <w:bidi w:val="0"/>
        <w:spacing w:line="480" w:lineRule="exact"/>
        <w:rPr>
          <w:rFonts w:hint="eastAsia" w:ascii="宋体" w:hAnsi="宋体" w:eastAsia="宋体" w:cs="宋体"/>
          <w:sz w:val="21"/>
          <w:szCs w:val="21"/>
        </w:rPr>
        <w:sectPr>
          <w:footerReference r:id="rId3" w:type="default"/>
          <w:pgSz w:w="11905" w:h="16838"/>
          <w:pgMar w:top="1417" w:right="1247" w:bottom="1474" w:left="1247" w:header="850" w:footer="992" w:gutter="0"/>
          <w:pgNumType w:fmt="decimal"/>
          <w:cols w:space="0" w:num="1"/>
          <w:docGrid w:type="lines" w:linePitch="436" w:charSpace="0"/>
        </w:sectPr>
      </w:pPr>
    </w:p>
    <w:p w14:paraId="50746561">
      <w:pPr>
        <w:keepNext w:val="0"/>
        <w:keepLines w:val="0"/>
        <w:pageBreakBefore w:val="0"/>
        <w:wordWrap/>
        <w:overflowPunct/>
        <w:topLinePunct w:val="0"/>
        <w:bidi w:val="0"/>
        <w:spacing w:line="480" w:lineRule="exact"/>
        <w:jc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货物采购合同</w:t>
      </w:r>
    </w:p>
    <w:p w14:paraId="6E1C810F">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b/>
          <w:bCs/>
          <w:sz w:val="21"/>
          <w:szCs w:val="21"/>
        </w:rPr>
        <w:t>甲方</w:t>
      </w:r>
      <w:r>
        <w:rPr>
          <w:rFonts w:hint="eastAsia" w:ascii="宋体" w:hAnsi="宋体" w:eastAsia="宋体" w:cs="宋体"/>
          <w:sz w:val="21"/>
          <w:szCs w:val="21"/>
        </w:rPr>
        <w:t xml:space="preserve">(全称)：  </w:t>
      </w:r>
    </w:p>
    <w:p w14:paraId="0F9D794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b/>
          <w:bCs/>
          <w:sz w:val="21"/>
          <w:szCs w:val="21"/>
        </w:rPr>
        <w:t>乙方</w:t>
      </w:r>
      <w:r>
        <w:rPr>
          <w:rFonts w:hint="eastAsia" w:ascii="宋体" w:hAnsi="宋体" w:eastAsia="宋体" w:cs="宋体"/>
          <w:sz w:val="21"/>
          <w:szCs w:val="21"/>
        </w:rPr>
        <w:t>(全称)：</w:t>
      </w:r>
    </w:p>
    <w:p w14:paraId="6F369DAC">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根据《中华人民共和国政府采购法》、《中华人民共和国民法典》及其他有关法律、法规，遵循平等、自愿、公平和诚信的原则，双方就下述项目范围与相关服务事项协商一致，订立本合同。</w:t>
      </w:r>
    </w:p>
    <w:p w14:paraId="7BD26507">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一、项目概况</w:t>
      </w:r>
    </w:p>
    <w:p w14:paraId="3B6569E2">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 xml:space="preserve">1、项目名称： </w:t>
      </w:r>
    </w:p>
    <w:p w14:paraId="5D34927B">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交货</w:t>
      </w:r>
      <w:r>
        <w:rPr>
          <w:rFonts w:hint="eastAsia" w:ascii="宋体" w:hAnsi="宋体" w:eastAsia="宋体" w:cs="宋体"/>
          <w:sz w:val="21"/>
          <w:szCs w:val="21"/>
        </w:rPr>
        <w:t>地点：</w:t>
      </w:r>
    </w:p>
    <w:p w14:paraId="6E31E3B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交货</w:t>
      </w:r>
      <w:r>
        <w:rPr>
          <w:rFonts w:hint="eastAsia" w:ascii="宋体" w:hAnsi="宋体" w:eastAsia="宋体" w:cs="宋体"/>
          <w:sz w:val="21"/>
          <w:szCs w:val="21"/>
        </w:rPr>
        <w:t>期限：</w:t>
      </w:r>
    </w:p>
    <w:p w14:paraId="29B10B68">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4、质 保 期 ：</w:t>
      </w:r>
    </w:p>
    <w:p w14:paraId="571B85B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二、组成本合同的文件</w:t>
      </w:r>
    </w:p>
    <w:p w14:paraId="7DD6880C">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1、合同文本；</w:t>
      </w:r>
    </w:p>
    <w:p w14:paraId="0C97F294">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中标</w:t>
      </w:r>
      <w:r>
        <w:rPr>
          <w:rFonts w:hint="eastAsia" w:ascii="宋体" w:hAnsi="宋体" w:eastAsia="宋体" w:cs="宋体"/>
          <w:sz w:val="21"/>
          <w:szCs w:val="21"/>
        </w:rPr>
        <w:t>通知书、</w:t>
      </w:r>
      <w:r>
        <w:rPr>
          <w:rFonts w:hint="eastAsia" w:ascii="宋体" w:hAnsi="宋体" w:eastAsia="宋体" w:cs="宋体"/>
          <w:sz w:val="21"/>
          <w:szCs w:val="21"/>
          <w:lang w:val="en-US" w:eastAsia="zh-CN"/>
        </w:rPr>
        <w:t>投标</w:t>
      </w:r>
      <w:r>
        <w:rPr>
          <w:rFonts w:hint="eastAsia" w:ascii="宋体" w:hAnsi="宋体" w:eastAsia="宋体" w:cs="宋体"/>
          <w:sz w:val="21"/>
          <w:szCs w:val="21"/>
        </w:rPr>
        <w:t>文件、</w:t>
      </w:r>
      <w:r>
        <w:rPr>
          <w:rFonts w:hint="eastAsia" w:ascii="宋体" w:hAnsi="宋体" w:eastAsia="宋体" w:cs="宋体"/>
          <w:sz w:val="21"/>
          <w:szCs w:val="21"/>
          <w:lang w:val="en-US" w:eastAsia="zh-CN"/>
        </w:rPr>
        <w:t>招标</w:t>
      </w:r>
      <w:r>
        <w:rPr>
          <w:rFonts w:hint="eastAsia" w:ascii="宋体" w:hAnsi="宋体" w:eastAsia="宋体" w:cs="宋体"/>
          <w:sz w:val="21"/>
          <w:szCs w:val="21"/>
        </w:rPr>
        <w:t xml:space="preserve">文件、澄清、补充文件(或委托书)； </w:t>
      </w:r>
    </w:p>
    <w:p w14:paraId="314E9689">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3、相关</w:t>
      </w:r>
      <w:r>
        <w:rPr>
          <w:rFonts w:hint="eastAsia" w:ascii="宋体" w:hAnsi="宋体" w:eastAsia="宋体" w:cs="宋体"/>
          <w:sz w:val="21"/>
          <w:szCs w:val="21"/>
          <w:lang w:val="en-US" w:eastAsia="zh-CN"/>
        </w:rPr>
        <w:t>实施</w:t>
      </w:r>
      <w:r>
        <w:rPr>
          <w:rFonts w:hint="eastAsia" w:ascii="宋体" w:hAnsi="宋体" w:eastAsia="宋体" w:cs="宋体"/>
          <w:sz w:val="21"/>
          <w:szCs w:val="21"/>
        </w:rPr>
        <w:t>建议书；</w:t>
      </w:r>
    </w:p>
    <w:p w14:paraId="78178A2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4、附录，即：附表内相关</w:t>
      </w:r>
      <w:r>
        <w:rPr>
          <w:rFonts w:hint="eastAsia" w:ascii="宋体" w:hAnsi="宋体" w:eastAsia="宋体" w:cs="宋体"/>
          <w:sz w:val="21"/>
          <w:szCs w:val="21"/>
          <w:lang w:val="en-US" w:eastAsia="zh-CN"/>
        </w:rPr>
        <w:t>货物及</w:t>
      </w:r>
      <w:r>
        <w:rPr>
          <w:rFonts w:hint="eastAsia" w:ascii="宋体" w:hAnsi="宋体" w:eastAsia="宋体" w:cs="宋体"/>
          <w:sz w:val="21"/>
          <w:szCs w:val="21"/>
        </w:rPr>
        <w:t>服务的范围和内容；</w:t>
      </w:r>
    </w:p>
    <w:p w14:paraId="6EDB7F3B">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B961CD5">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三、合同金额</w:t>
      </w:r>
    </w:p>
    <w:p w14:paraId="3D2E4C6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1、合同金额(大写)</w:t>
      </w:r>
      <w:r>
        <w:rPr>
          <w:rFonts w:hint="eastAsia" w:ascii="宋体" w:hAnsi="宋体" w:eastAsia="宋体" w:cs="宋体"/>
          <w:sz w:val="21"/>
          <w:szCs w:val="21"/>
          <w:u w:val="single"/>
        </w:rPr>
        <w:t>：            (¥：        元)。</w:t>
      </w:r>
    </w:p>
    <w:p w14:paraId="4852596D">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2、合同价格为含税价，乙方提供产品所发生的一切税(包括增值税)费等都已包含于合同价款中。</w:t>
      </w:r>
    </w:p>
    <w:p w14:paraId="45D0E41D">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四、付款条件及方式</w:t>
      </w:r>
    </w:p>
    <w:p w14:paraId="11BDE4D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highlight w:val="yellow"/>
          <w:lang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u w:val="single"/>
        </w:rPr>
        <w:t xml:space="preserve">    </w:t>
      </w:r>
    </w:p>
    <w:p w14:paraId="360A7501">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2、支付方式：银行转账</w:t>
      </w:r>
    </w:p>
    <w:p w14:paraId="024F1639">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五、交付验收条件</w:t>
      </w:r>
    </w:p>
    <w:p w14:paraId="00E86BB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1、项目交货完成后，乙方向甲方提交验收申请。</w:t>
      </w:r>
    </w:p>
    <w:p w14:paraId="1E02A2EC">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2、甲方收到验收申请后组织验收，验收时乙方应无条件予以配合并提供验收所需的全部资料，若乙方不配合或者未按合同要求提供货物或服务的，甲方将拒绝验收。</w:t>
      </w:r>
    </w:p>
    <w:p w14:paraId="014465D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3.验收依据：</w:t>
      </w:r>
      <w:r>
        <w:rPr>
          <w:rFonts w:hint="eastAsia" w:ascii="宋体" w:hAnsi="宋体" w:eastAsia="宋体" w:cs="宋体"/>
          <w:sz w:val="21"/>
          <w:szCs w:val="21"/>
          <w:lang w:val="en-US" w:eastAsia="zh-CN"/>
        </w:rPr>
        <w:t>投标</w:t>
      </w:r>
      <w:r>
        <w:rPr>
          <w:rFonts w:hint="eastAsia" w:ascii="宋体" w:hAnsi="宋体" w:eastAsia="宋体" w:cs="宋体"/>
          <w:sz w:val="21"/>
          <w:szCs w:val="21"/>
        </w:rPr>
        <w:t>文件、</w:t>
      </w:r>
      <w:r>
        <w:rPr>
          <w:rFonts w:hint="eastAsia" w:ascii="宋体" w:hAnsi="宋体" w:eastAsia="宋体" w:cs="宋体"/>
          <w:sz w:val="21"/>
          <w:szCs w:val="21"/>
          <w:lang w:val="en-US" w:eastAsia="zh-CN"/>
        </w:rPr>
        <w:t>招标</w:t>
      </w:r>
      <w:r>
        <w:rPr>
          <w:rFonts w:hint="eastAsia" w:ascii="宋体" w:hAnsi="宋体" w:eastAsia="宋体" w:cs="宋体"/>
          <w:sz w:val="21"/>
          <w:szCs w:val="21"/>
        </w:rPr>
        <w:t xml:space="preserve">文件、合同文本、国内相应的标准、规范。 </w:t>
      </w:r>
    </w:p>
    <w:p w14:paraId="200B19BA">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4.其他未尽事宜以</w:t>
      </w:r>
      <w:r>
        <w:rPr>
          <w:rFonts w:hint="eastAsia" w:ascii="宋体" w:hAnsi="宋体" w:eastAsia="宋体" w:cs="宋体"/>
          <w:sz w:val="21"/>
          <w:szCs w:val="21"/>
          <w:lang w:eastAsia="zh-CN"/>
        </w:rPr>
        <w:t>投标文件</w:t>
      </w:r>
      <w:r>
        <w:rPr>
          <w:rFonts w:hint="eastAsia" w:ascii="宋体" w:hAnsi="宋体" w:eastAsia="宋体" w:cs="宋体"/>
          <w:sz w:val="21"/>
          <w:szCs w:val="21"/>
        </w:rPr>
        <w:t>为准。</w:t>
      </w:r>
    </w:p>
    <w:p w14:paraId="4C7873D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六、售后服务</w:t>
      </w:r>
    </w:p>
    <w:p w14:paraId="392BFB98">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1、验收合格后，质保</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p>
    <w:p w14:paraId="27A45FA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14:paraId="098B823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3、技术培训要求：</w:t>
      </w:r>
    </w:p>
    <w:p w14:paraId="5CF68802">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color w:val="000000"/>
          <w:kern w:val="0"/>
          <w:sz w:val="21"/>
          <w:szCs w:val="21"/>
          <w:lang w:bidi="ar"/>
        </w:rPr>
        <w:t>①</w:t>
      </w:r>
      <w:r>
        <w:rPr>
          <w:rFonts w:hint="eastAsia" w:ascii="宋体" w:hAnsi="宋体" w:eastAsia="宋体" w:cs="宋体"/>
          <w:sz w:val="21"/>
          <w:szCs w:val="21"/>
        </w:rPr>
        <w:t>培训地点：；</w:t>
      </w:r>
    </w:p>
    <w:p w14:paraId="315B9AB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color w:val="000000"/>
          <w:kern w:val="0"/>
          <w:sz w:val="21"/>
          <w:szCs w:val="21"/>
          <w:lang w:bidi="ar"/>
        </w:rPr>
        <w:t>②</w:t>
      </w:r>
      <w:r>
        <w:rPr>
          <w:rFonts w:hint="eastAsia" w:ascii="宋体" w:hAnsi="宋体" w:eastAsia="宋体" w:cs="宋体"/>
          <w:sz w:val="21"/>
          <w:szCs w:val="21"/>
        </w:rPr>
        <w:t>培训对象：甲方指定的技术人员及管理人员；</w:t>
      </w:r>
    </w:p>
    <w:p w14:paraId="7F51AE5A">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color w:val="000000"/>
          <w:kern w:val="0"/>
          <w:sz w:val="21"/>
          <w:szCs w:val="21"/>
          <w:lang w:bidi="ar"/>
        </w:rPr>
        <w:t>③</w:t>
      </w:r>
      <w:r>
        <w:rPr>
          <w:rFonts w:hint="eastAsia" w:ascii="宋体" w:hAnsi="宋体" w:eastAsia="宋体" w:cs="宋体"/>
          <w:sz w:val="21"/>
          <w:szCs w:val="21"/>
        </w:rPr>
        <w:t>培训时间：根据项目进度决定；</w:t>
      </w:r>
    </w:p>
    <w:p w14:paraId="68104E8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color w:val="000000"/>
          <w:kern w:val="0"/>
          <w:sz w:val="21"/>
          <w:szCs w:val="21"/>
          <w:lang w:bidi="ar"/>
        </w:rPr>
        <w:t>④</w:t>
      </w:r>
      <w:r>
        <w:rPr>
          <w:rFonts w:hint="eastAsia" w:ascii="宋体" w:hAnsi="宋体" w:eastAsia="宋体" w:cs="宋体"/>
          <w:sz w:val="21"/>
          <w:szCs w:val="21"/>
        </w:rPr>
        <w:t>培训内容：操作原理、操作维护方法、排除故障等各个方面；</w:t>
      </w:r>
    </w:p>
    <w:p w14:paraId="6285E687">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color w:val="000000"/>
          <w:kern w:val="0"/>
          <w:sz w:val="21"/>
          <w:szCs w:val="21"/>
          <w:lang w:bidi="ar"/>
        </w:rPr>
        <w:t>⑤</w:t>
      </w:r>
      <w:r>
        <w:rPr>
          <w:rFonts w:hint="eastAsia" w:ascii="宋体" w:hAnsi="宋体" w:eastAsia="宋体" w:cs="宋体"/>
          <w:sz w:val="21"/>
          <w:szCs w:val="21"/>
        </w:rPr>
        <w:t>培训目的：熟练操作设备及系统、能够排除一般故障。</w:t>
      </w:r>
    </w:p>
    <w:p w14:paraId="499913B5">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4、其他未尽事宜以</w:t>
      </w:r>
      <w:r>
        <w:rPr>
          <w:rFonts w:hint="eastAsia" w:ascii="宋体" w:hAnsi="宋体" w:eastAsia="宋体" w:cs="宋体"/>
          <w:sz w:val="21"/>
          <w:szCs w:val="21"/>
          <w:lang w:val="en-US" w:eastAsia="zh-CN"/>
        </w:rPr>
        <w:t>投标</w:t>
      </w:r>
      <w:r>
        <w:rPr>
          <w:rFonts w:hint="eastAsia" w:ascii="宋体" w:hAnsi="宋体" w:eastAsia="宋体" w:cs="宋体"/>
          <w:sz w:val="21"/>
          <w:szCs w:val="21"/>
        </w:rPr>
        <w:t>文件为准。</w:t>
      </w:r>
    </w:p>
    <w:p w14:paraId="50F6898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七、双方的权利和义务</w:t>
      </w:r>
    </w:p>
    <w:p w14:paraId="6CAEDC34">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1、甲方责任</w:t>
      </w:r>
    </w:p>
    <w:p w14:paraId="57B3FC4B">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6C232204">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2、乙方责任</w:t>
      </w:r>
    </w:p>
    <w:p w14:paraId="5E6DFC35">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7C96B28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八、双方承诺</w:t>
      </w:r>
    </w:p>
    <w:p w14:paraId="6076203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 乙方向甲方承诺，按照本合同约定提供相关</w:t>
      </w:r>
      <w:r>
        <w:rPr>
          <w:rFonts w:hint="eastAsia" w:ascii="宋体" w:hAnsi="宋体" w:eastAsia="宋体" w:cs="宋体"/>
          <w:sz w:val="21"/>
          <w:szCs w:val="21"/>
          <w:lang w:val="en-US" w:eastAsia="zh-CN"/>
        </w:rPr>
        <w:t>货物</w:t>
      </w:r>
      <w:r>
        <w:rPr>
          <w:rFonts w:hint="eastAsia" w:ascii="宋体" w:hAnsi="宋体" w:eastAsia="宋体" w:cs="宋体"/>
          <w:sz w:val="21"/>
          <w:szCs w:val="21"/>
        </w:rPr>
        <w:t>服务。</w:t>
      </w:r>
    </w:p>
    <w:p w14:paraId="77534BCA">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 甲方向乙方承诺，按照本合同约定支付</w:t>
      </w:r>
      <w:r>
        <w:rPr>
          <w:rFonts w:hint="eastAsia" w:ascii="宋体" w:hAnsi="宋体" w:eastAsia="宋体" w:cs="宋体"/>
          <w:sz w:val="21"/>
          <w:szCs w:val="21"/>
          <w:lang w:val="en-US" w:eastAsia="zh-CN"/>
        </w:rPr>
        <w:t>合同</w:t>
      </w:r>
      <w:r>
        <w:rPr>
          <w:rFonts w:hint="eastAsia" w:ascii="宋体" w:hAnsi="宋体" w:eastAsia="宋体" w:cs="宋体"/>
          <w:sz w:val="21"/>
          <w:szCs w:val="21"/>
        </w:rPr>
        <w:t>款项。</w:t>
      </w:r>
    </w:p>
    <w:p w14:paraId="3ABA3284">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九、违约责任</w:t>
      </w:r>
    </w:p>
    <w:p w14:paraId="433FE534">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1、按《中华人民共和国民法典》中的相关条款执行。</w:t>
      </w:r>
    </w:p>
    <w:p w14:paraId="74C91C1F">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乙方未能按期履行合同或乙方未按合同要求提供标的物不能满足甲方要求，甲方有权单方面解除合同，乙方除应返还甲方已支付的款项外，还应承担本合同总金额20%的违约金，违约金不足以弥补损失的，乙方应予补足；</w:t>
      </w:r>
    </w:p>
    <w:p w14:paraId="144E83B7">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3、交货期每逾期一天，乙方应向甲方支付合同总价款的5%违约金。逾期超过15个日历日的，甲方有权单方面解除本合同，乙方除退还甲方已支付全部费 用外还应按照合同总价的20%向甲方支付违约金。违约金不足以弥补损失的，乙方应予以补足。</w:t>
      </w:r>
    </w:p>
    <w:p w14:paraId="40792B89">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4、乙方因交付货物不符合合同规定而被甲方要求进行整改，整改完成时间 晚于合同规定的交货时间时，乙方应承担逾期交货违约责任。</w:t>
      </w:r>
    </w:p>
    <w:p w14:paraId="44F83CDD">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十 、验收</w:t>
      </w:r>
    </w:p>
    <w:p w14:paraId="1D5B049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14:paraId="4285FC57">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2、产品安装、调试并正常运行后，由乙方进行自检合格后，准备验收文件，并书面通知甲方；</w:t>
      </w:r>
    </w:p>
    <w:p w14:paraId="75DB1F01">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3、甲方确认乙方的自检内容后(必要时请有关专家)进行系统验收，填写项目验收单，作为对设备的最终认可；</w:t>
      </w:r>
    </w:p>
    <w:p w14:paraId="4A0E65D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4、乙方向甲方提交设备实施过程中的所有资料，以便甲方日后管理和维护。</w:t>
      </w:r>
    </w:p>
    <w:p w14:paraId="328B839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5、验收依据：</w:t>
      </w:r>
    </w:p>
    <w:p w14:paraId="141AD820">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 xml:space="preserve">5-1 </w:t>
      </w:r>
      <w:r>
        <w:rPr>
          <w:rFonts w:hint="eastAsia" w:ascii="宋体" w:hAnsi="宋体" w:eastAsia="宋体" w:cs="宋体"/>
          <w:sz w:val="21"/>
          <w:szCs w:val="21"/>
          <w:lang w:val="en-US" w:eastAsia="zh-CN"/>
        </w:rPr>
        <w:t>招标</w:t>
      </w:r>
      <w:r>
        <w:rPr>
          <w:rFonts w:hint="eastAsia" w:ascii="宋体" w:hAnsi="宋体" w:eastAsia="宋体" w:cs="宋体"/>
          <w:sz w:val="21"/>
          <w:szCs w:val="21"/>
        </w:rPr>
        <w:t>文件、</w:t>
      </w:r>
      <w:r>
        <w:rPr>
          <w:rFonts w:hint="eastAsia" w:ascii="宋体" w:hAnsi="宋体" w:eastAsia="宋体" w:cs="宋体"/>
          <w:sz w:val="21"/>
          <w:szCs w:val="21"/>
          <w:lang w:val="en-US" w:eastAsia="zh-CN"/>
        </w:rPr>
        <w:t>投标</w:t>
      </w:r>
      <w:r>
        <w:rPr>
          <w:rFonts w:hint="eastAsia" w:ascii="宋体" w:hAnsi="宋体" w:eastAsia="宋体" w:cs="宋体"/>
          <w:sz w:val="21"/>
          <w:szCs w:val="21"/>
        </w:rPr>
        <w:t>文件、澄清表(函)；</w:t>
      </w:r>
    </w:p>
    <w:p w14:paraId="734A5221">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5-2 本合同及附件《供货清单》；</w:t>
      </w:r>
    </w:p>
    <w:p w14:paraId="3321AF7E">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十一、合同争议的解决</w:t>
      </w:r>
    </w:p>
    <w:p w14:paraId="50D838E3">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1合同执行中发生争议的，当事人双方应协商解决，协商达不成一致时，可向甲方所在地人民法院提请诉讼。</w:t>
      </w:r>
    </w:p>
    <w:p w14:paraId="0CEF3595">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十二、不可抗力</w:t>
      </w:r>
    </w:p>
    <w:p w14:paraId="3A79677D">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任何一方由于不可抗力原因不能履行合同时，应在不可抗力事件结束后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1 日历日内向对方通报，以减轻可能给对方造成的损失，在取得有关机构的不可抗力证明或双方谅解确认后，允许延期履行或修订合同，并根据情况可部分或全部 免于承担违约责任。</w:t>
      </w:r>
    </w:p>
    <w:p w14:paraId="4710441A">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十三、相关税费</w:t>
      </w:r>
    </w:p>
    <w:p w14:paraId="0F1DEC01">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在中国境内、外发生的与本合同执行有关的一切税费均由乙方负担。</w:t>
      </w:r>
    </w:p>
    <w:p w14:paraId="2F291ACB">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b/>
          <w:bCs/>
          <w:sz w:val="21"/>
          <w:szCs w:val="21"/>
        </w:rPr>
        <w:t>十四、其他约定</w:t>
      </w:r>
      <w:r>
        <w:rPr>
          <w:rFonts w:hint="eastAsia" w:ascii="宋体" w:hAnsi="宋体" w:eastAsia="宋体" w:cs="宋体"/>
          <w:sz w:val="21"/>
          <w:szCs w:val="21"/>
        </w:rPr>
        <w:t>(在合同中具体明确)</w:t>
      </w:r>
    </w:p>
    <w:p w14:paraId="739D3F42">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bCs/>
          <w:sz w:val="21"/>
          <w:szCs w:val="21"/>
        </w:rPr>
      </w:pPr>
      <w:r>
        <w:rPr>
          <w:rFonts w:hint="eastAsia" w:ascii="宋体" w:hAnsi="宋体" w:eastAsia="宋体" w:cs="宋体"/>
          <w:b/>
          <w:bCs/>
          <w:sz w:val="21"/>
          <w:szCs w:val="21"/>
        </w:rPr>
        <w:t>十五、合同订立</w:t>
      </w:r>
    </w:p>
    <w:p w14:paraId="27696A58">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sz w:val="21"/>
          <w:szCs w:val="21"/>
        </w:rPr>
      </w:pPr>
      <w:r>
        <w:rPr>
          <w:rFonts w:hint="eastAsia" w:ascii="宋体" w:hAnsi="宋体" w:eastAsia="宋体" w:cs="宋体"/>
          <w:sz w:val="21"/>
          <w:szCs w:val="21"/>
        </w:rPr>
        <w:t>本合同一式肆份，具有同等法律效力，</w:t>
      </w:r>
      <w:r>
        <w:rPr>
          <w:rFonts w:hint="eastAsia" w:ascii="宋体" w:hAnsi="宋体" w:eastAsia="宋体" w:cs="宋体"/>
          <w:sz w:val="21"/>
          <w:szCs w:val="21"/>
          <w:lang w:val="zh-CN"/>
        </w:rPr>
        <w:t>本合同应在双方签字盖章之日起生效</w:t>
      </w:r>
      <w:r>
        <w:rPr>
          <w:rFonts w:hint="eastAsia" w:ascii="宋体" w:hAnsi="宋体" w:eastAsia="宋体" w:cs="宋体"/>
          <w:sz w:val="21"/>
          <w:szCs w:val="21"/>
        </w:rPr>
        <w:t>。</w:t>
      </w:r>
    </w:p>
    <w:p w14:paraId="49589A2B">
      <w:pPr>
        <w:pStyle w:val="5"/>
        <w:keepNext w:val="0"/>
        <w:keepLines w:val="0"/>
        <w:pageBreakBefore w:val="0"/>
        <w:widowControl/>
        <w:kinsoku w:val="0"/>
        <w:wordWrap/>
        <w:overflowPunct/>
        <w:topLinePunct w:val="0"/>
        <w:autoSpaceDE w:val="0"/>
        <w:autoSpaceDN w:val="0"/>
        <w:bidi w:val="0"/>
        <w:adjustRightInd w:val="0"/>
        <w:snapToGrid w:val="0"/>
        <w:spacing w:before="84" w:beforeLines="20" w:after="0" w:line="480" w:lineRule="exact"/>
        <w:textAlignment w:val="baseline"/>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bCs/>
          <w:sz w:val="21"/>
          <w:szCs w:val="21"/>
        </w:rPr>
        <w:t>十六、</w:t>
      </w:r>
      <w:r>
        <w:rPr>
          <w:rFonts w:hint="eastAsia" w:ascii="宋体" w:hAnsi="宋体" w:eastAsia="宋体" w:cs="宋体"/>
          <w:b/>
          <w:color w:val="000000" w:themeColor="text1"/>
          <w:sz w:val="21"/>
          <w:szCs w:val="21"/>
          <w14:textFill>
            <w14:solidFill>
              <w14:schemeClr w14:val="tx1"/>
            </w14:solidFill>
          </w14:textFill>
        </w:rPr>
        <w:t>附件</w:t>
      </w:r>
    </w:p>
    <w:p w14:paraId="795E09A9">
      <w:pPr>
        <w:pStyle w:val="14"/>
        <w:keepNext w:val="0"/>
        <w:keepLines w:val="0"/>
        <w:pageBreakBefore w:val="0"/>
        <w:wordWrap/>
        <w:overflowPunct/>
        <w:topLinePunct w:val="0"/>
        <w:bidi w:val="0"/>
        <w:spacing w:before="84" w:beforeLines="20" w:line="480" w:lineRule="exact"/>
        <w:ind w:firstLine="0"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招标</w:t>
      </w:r>
      <w:r>
        <w:rPr>
          <w:rFonts w:hint="eastAsia" w:ascii="宋体" w:hAnsi="宋体" w:eastAsia="宋体" w:cs="宋体"/>
          <w:color w:val="000000" w:themeColor="text1"/>
          <w:sz w:val="21"/>
          <w:szCs w:val="21"/>
          <w14:textFill>
            <w14:solidFill>
              <w14:schemeClr w14:val="tx1"/>
            </w14:solidFill>
          </w14:textFill>
        </w:rPr>
        <w:t>文件</w:t>
      </w:r>
    </w:p>
    <w:p w14:paraId="29973F31">
      <w:pPr>
        <w:pStyle w:val="14"/>
        <w:keepNext w:val="0"/>
        <w:keepLines w:val="0"/>
        <w:pageBreakBefore w:val="0"/>
        <w:wordWrap/>
        <w:overflowPunct/>
        <w:topLinePunct w:val="0"/>
        <w:bidi w:val="0"/>
        <w:spacing w:before="84" w:beforeLines="20" w:line="480" w:lineRule="exact"/>
        <w:ind w:firstLine="0"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2.澄清（或答疑）文件</w:t>
      </w:r>
    </w:p>
    <w:p w14:paraId="152EC466">
      <w:pPr>
        <w:pStyle w:val="14"/>
        <w:keepNext w:val="0"/>
        <w:keepLines w:val="0"/>
        <w:pageBreakBefore w:val="0"/>
        <w:wordWrap/>
        <w:overflowPunct/>
        <w:topLinePunct w:val="0"/>
        <w:bidi w:val="0"/>
        <w:spacing w:before="84" w:beforeLines="20" w:line="480" w:lineRule="exact"/>
        <w:ind w:firstLine="0"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r>
        <w:rPr>
          <w:rFonts w:hint="eastAsia" w:ascii="宋体" w:hAnsi="宋体" w:eastAsia="宋体" w:cs="宋体"/>
          <w:color w:val="000000" w:themeColor="text1"/>
          <w:sz w:val="21"/>
          <w:szCs w:val="21"/>
          <w:lang w:val="en-US" w:eastAsia="zh-CN"/>
          <w14:textFill>
            <w14:solidFill>
              <w14:schemeClr w14:val="tx1"/>
            </w14:solidFill>
          </w14:textFill>
        </w:rPr>
        <w:t>投标</w:t>
      </w:r>
      <w:r>
        <w:rPr>
          <w:rFonts w:hint="eastAsia" w:ascii="宋体" w:hAnsi="宋体" w:eastAsia="宋体" w:cs="宋体"/>
          <w:color w:val="000000" w:themeColor="text1"/>
          <w:sz w:val="21"/>
          <w:szCs w:val="21"/>
          <w14:textFill>
            <w14:solidFill>
              <w14:schemeClr w14:val="tx1"/>
            </w14:solidFill>
          </w14:textFill>
        </w:rPr>
        <w:t>文件</w:t>
      </w:r>
    </w:p>
    <w:p w14:paraId="038BED62">
      <w:pPr>
        <w:pStyle w:val="14"/>
        <w:keepNext w:val="0"/>
        <w:keepLines w:val="0"/>
        <w:pageBreakBefore w:val="0"/>
        <w:wordWrap/>
        <w:overflowPunct/>
        <w:topLinePunct w:val="0"/>
        <w:bidi w:val="0"/>
        <w:spacing w:before="84" w:beforeLines="20" w:line="480" w:lineRule="exact"/>
        <w:ind w:firstLine="0" w:firstLine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w:t>
      </w:r>
      <w:r>
        <w:rPr>
          <w:rFonts w:hint="eastAsia" w:ascii="宋体" w:hAnsi="宋体" w:eastAsia="宋体" w:cs="宋体"/>
          <w:color w:val="000000" w:themeColor="text1"/>
          <w:sz w:val="21"/>
          <w:szCs w:val="21"/>
          <w:lang w:val="en-US" w:eastAsia="zh-CN"/>
          <w14:textFill>
            <w14:solidFill>
              <w14:schemeClr w14:val="tx1"/>
            </w14:solidFill>
          </w14:textFill>
        </w:rPr>
        <w:t>中标</w:t>
      </w:r>
      <w:r>
        <w:rPr>
          <w:rFonts w:hint="eastAsia" w:ascii="宋体" w:hAnsi="宋体" w:eastAsia="宋体" w:cs="宋体"/>
          <w:color w:val="000000" w:themeColor="text1"/>
          <w:sz w:val="21"/>
          <w:szCs w:val="21"/>
          <w14:textFill>
            <w14:solidFill>
              <w14:schemeClr w14:val="tx1"/>
            </w14:solidFill>
          </w14:textFill>
        </w:rPr>
        <w:t>通知书</w:t>
      </w:r>
    </w:p>
    <w:p w14:paraId="037EF175">
      <w:pPr>
        <w:pStyle w:val="14"/>
        <w:keepNext w:val="0"/>
        <w:keepLines w:val="0"/>
        <w:pageBreakBefore w:val="0"/>
        <w:wordWrap/>
        <w:overflowPunct/>
        <w:topLinePunct w:val="0"/>
        <w:bidi w:val="0"/>
        <w:spacing w:before="84" w:beforeLines="20" w:line="480" w:lineRule="exact"/>
        <w:ind w:firstLine="440"/>
        <w:rPr>
          <w:rFonts w:hint="eastAsia" w:ascii="宋体" w:hAnsi="宋体" w:eastAsia="宋体" w:cs="宋体"/>
          <w:color w:val="000000" w:themeColor="text1"/>
          <w:sz w:val="21"/>
          <w:szCs w:val="21"/>
          <w14:textFill>
            <w14:solidFill>
              <w14:schemeClr w14:val="tx1"/>
            </w14:solidFill>
          </w14:textFill>
        </w:rPr>
      </w:pPr>
    </w:p>
    <w:p w14:paraId="53206F8A">
      <w:pPr>
        <w:pStyle w:val="14"/>
        <w:keepNext w:val="0"/>
        <w:keepLines w:val="0"/>
        <w:pageBreakBefore w:val="0"/>
        <w:wordWrap/>
        <w:overflowPunct/>
        <w:topLinePunct w:val="0"/>
        <w:bidi w:val="0"/>
        <w:spacing w:before="84" w:beforeLines="20" w:line="480" w:lineRule="exact"/>
        <w:ind w:firstLine="440"/>
        <w:rPr>
          <w:rFonts w:hint="eastAsia" w:ascii="宋体" w:hAnsi="宋体" w:eastAsia="宋体" w:cs="宋体"/>
          <w:color w:val="000000" w:themeColor="text1"/>
          <w:sz w:val="21"/>
          <w:szCs w:val="21"/>
          <w14:textFill>
            <w14:solidFill>
              <w14:schemeClr w14:val="tx1"/>
            </w14:solidFill>
          </w14:textFill>
        </w:rPr>
      </w:pPr>
    </w:p>
    <w:p w14:paraId="1F34B325">
      <w:pPr>
        <w:keepNext w:val="0"/>
        <w:keepLines w:val="0"/>
        <w:pageBreakBefore w:val="0"/>
        <w:wordWrap/>
        <w:overflowPunct/>
        <w:topLinePunct w:val="0"/>
        <w:bidi w:val="0"/>
        <w:spacing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甲方：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（盖章）   </w:t>
      </w: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 xml:space="preserve"> 乙方：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（盖章） </w:t>
      </w:r>
    </w:p>
    <w:p w14:paraId="45D6AE41">
      <w:pPr>
        <w:keepNext w:val="0"/>
        <w:keepLines w:val="0"/>
        <w:pageBreakBefore w:val="0"/>
        <w:wordWrap/>
        <w:overflowPunct/>
        <w:topLinePunct w:val="0"/>
        <w:bidi w:val="0"/>
        <w:spacing w:line="480" w:lineRule="exact"/>
        <w:ind w:firstLine="420" w:firstLineChars="200"/>
        <w:rPr>
          <w:rFonts w:hint="eastAsia" w:ascii="宋体" w:hAnsi="宋体" w:eastAsia="宋体" w:cs="宋体"/>
          <w:color w:val="000000" w:themeColor="text1"/>
          <w:sz w:val="21"/>
          <w:szCs w:val="21"/>
          <w14:textFill>
            <w14:solidFill>
              <w14:schemeClr w14:val="tx1"/>
            </w14:solidFill>
          </w14:textFill>
        </w:rPr>
      </w:pPr>
    </w:p>
    <w:p w14:paraId="542A01D4">
      <w:pPr>
        <w:keepNext w:val="0"/>
        <w:keepLines w:val="0"/>
        <w:pageBreakBefore w:val="0"/>
        <w:wordWrap/>
        <w:overflowPunct/>
        <w:topLinePunct w:val="0"/>
        <w:bidi w:val="0"/>
        <w:spacing w:before="84" w:beforeLines="20"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法定代表人（授权代表）：             法定代表人（授权代表）：</w:t>
      </w:r>
    </w:p>
    <w:p w14:paraId="7F79B0B5">
      <w:pPr>
        <w:keepNext w:val="0"/>
        <w:keepLines w:val="0"/>
        <w:pageBreakBefore w:val="0"/>
        <w:wordWrap/>
        <w:overflowPunct/>
        <w:topLinePunct w:val="0"/>
        <w:bidi w:val="0"/>
        <w:spacing w:before="84" w:beforeLines="20"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地    址：                           地    址：</w:t>
      </w:r>
    </w:p>
    <w:p w14:paraId="09F70A24">
      <w:pPr>
        <w:keepNext w:val="0"/>
        <w:keepLines w:val="0"/>
        <w:pageBreakBefore w:val="0"/>
        <w:wordWrap/>
        <w:overflowPunct/>
        <w:topLinePunct w:val="0"/>
        <w:bidi w:val="0"/>
        <w:spacing w:before="84" w:beforeLines="20"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开户银行：                           开户银行：</w:t>
      </w:r>
    </w:p>
    <w:p w14:paraId="5F56BE0A">
      <w:pPr>
        <w:keepNext w:val="0"/>
        <w:keepLines w:val="0"/>
        <w:pageBreakBefore w:val="0"/>
        <w:wordWrap/>
        <w:overflowPunct/>
        <w:topLinePunct w:val="0"/>
        <w:bidi w:val="0"/>
        <w:spacing w:before="84" w:beforeLines="20"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账号：                               账号：</w:t>
      </w:r>
    </w:p>
    <w:p w14:paraId="50AD1FC7">
      <w:pPr>
        <w:keepNext w:val="0"/>
        <w:keepLines w:val="0"/>
        <w:pageBreakBefore w:val="0"/>
        <w:wordWrap/>
        <w:overflowPunct/>
        <w:topLinePunct w:val="0"/>
        <w:bidi w:val="0"/>
        <w:spacing w:before="84" w:beforeLines="20" w:line="480" w:lineRule="exac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电    话：                           电    话：</w:t>
      </w:r>
    </w:p>
    <w:p w14:paraId="5F348FE1">
      <w:pPr>
        <w:pStyle w:val="6"/>
        <w:keepNext w:val="0"/>
        <w:keepLines w:val="0"/>
        <w:pageBreakBefore w:val="0"/>
        <w:wordWrap/>
        <w:overflowPunct/>
        <w:topLinePunct w:val="0"/>
        <w:bidi w:val="0"/>
        <w:spacing w:before="84" w:beforeLines="20" w:beforeAutospacing="0" w:after="0" w:afterAutospacing="0" w:line="480" w:lineRule="exact"/>
        <w:jc w:val="both"/>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签约日期：    年   月    日 </w:t>
      </w:r>
      <w:r>
        <w:rPr>
          <w:rFonts w:hint="eastAsia" w:ascii="宋体" w:hAnsi="宋体" w:eastAsia="宋体" w:cs="宋体"/>
          <w:color w:val="000000" w:themeColor="text1"/>
          <w:sz w:val="21"/>
          <w:szCs w:val="21"/>
          <w14:textFill>
            <w14:solidFill>
              <w14:schemeClr w14:val="tx1"/>
            </w14:solidFill>
          </w14:textFill>
        </w:rPr>
        <w:tab/>
      </w:r>
      <w:r>
        <w:rPr>
          <w:rFonts w:hint="eastAsia" w:ascii="宋体" w:hAnsi="宋体" w:eastAsia="宋体" w:cs="宋体"/>
          <w:color w:val="000000" w:themeColor="text1"/>
          <w:sz w:val="21"/>
          <w:szCs w:val="21"/>
          <w14:textFill>
            <w14:solidFill>
              <w14:schemeClr w14:val="tx1"/>
            </w14:solidFill>
          </w14:textFill>
        </w:rPr>
        <w:t xml:space="preserve">      签约日期：    年   月    日 </w:t>
      </w:r>
    </w:p>
    <w:p w14:paraId="568FAD41">
      <w:pPr>
        <w:keepNext w:val="0"/>
        <w:keepLines w:val="0"/>
        <w:pageBreakBefore w:val="0"/>
        <w:wordWrap/>
        <w:overflowPunct/>
        <w:topLinePunct w:val="0"/>
        <w:bidi w:val="0"/>
        <w:spacing w:before="84" w:beforeLines="20" w:line="480" w:lineRule="exact"/>
        <w:rPr>
          <w:rFonts w:hint="eastAsia" w:ascii="宋体" w:hAnsi="宋体" w:eastAsia="宋体" w:cs="宋体"/>
          <w:sz w:val="21"/>
          <w:szCs w:val="21"/>
          <w:lang w:eastAsia="zh-Hans"/>
        </w:rPr>
      </w:pPr>
      <w:r>
        <w:rPr>
          <w:rFonts w:hint="eastAsia" w:ascii="宋体" w:hAnsi="宋体" w:eastAsia="宋体" w:cs="宋体"/>
          <w:color w:val="000000" w:themeColor="text1"/>
          <w:sz w:val="21"/>
          <w:szCs w:val="21"/>
          <w14:textFill>
            <w14:solidFill>
              <w14:schemeClr w14:val="tx1"/>
            </w14:solidFill>
          </w14:textFill>
        </w:rPr>
        <w:t>签订地点：</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71045436">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rFonts w:hint="eastAsia" w:ascii="宋体" w:hAnsi="宋体" w:eastAsia="宋体" w:cs="宋体"/>
          <w:sz w:val="21"/>
          <w:szCs w:val="21"/>
        </w:rPr>
      </w:pP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3DEA9">
    <w:pPr>
      <w:spacing w:line="186" w:lineRule="auto"/>
      <w:ind w:left="4721"/>
      <w:rPr>
        <w:rFonts w:ascii="Calibri" w:hAnsi="Calibri" w:eastAsia="Calibri" w:cs="Calibri"/>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73059D">
                          <w:pPr>
                            <w:pStyle w:val="7"/>
                          </w:pPr>
                          <w:r>
                            <w:t xml:space="preserve">第 </w:t>
                          </w:r>
                          <w:r>
                            <w:fldChar w:fldCharType="begin"/>
                          </w:r>
                          <w:r>
                            <w:instrText xml:space="preserve"> PAGE  \* MERGEFORMAT </w:instrText>
                          </w:r>
                          <w:r>
                            <w:fldChar w:fldCharType="separate"/>
                          </w:r>
                          <w:r>
                            <w:t>- 27 -</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F73059D">
                    <w:pPr>
                      <w:pStyle w:val="7"/>
                    </w:pPr>
                    <w:r>
                      <w:t xml:space="preserve">第 </w:t>
                    </w:r>
                    <w:r>
                      <w:fldChar w:fldCharType="begin"/>
                    </w:r>
                    <w:r>
                      <w:instrText xml:space="preserve"> PAGE  \* MERGEFORMAT </w:instrText>
                    </w:r>
                    <w:r>
                      <w:fldChar w:fldCharType="separate"/>
                    </w:r>
                    <w:r>
                      <w:t>- 27 -</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DA52D2A"/>
    <w:rsid w:val="0E740691"/>
    <w:rsid w:val="1CD9437B"/>
    <w:rsid w:val="1E5B7F7C"/>
    <w:rsid w:val="21DE7D1C"/>
    <w:rsid w:val="21EC3154"/>
    <w:rsid w:val="22CA56D0"/>
    <w:rsid w:val="24424096"/>
    <w:rsid w:val="2638189E"/>
    <w:rsid w:val="26B97F35"/>
    <w:rsid w:val="2AC17B6D"/>
    <w:rsid w:val="361301C9"/>
    <w:rsid w:val="368220F2"/>
    <w:rsid w:val="3934169D"/>
    <w:rsid w:val="3A005CBD"/>
    <w:rsid w:val="437C769B"/>
    <w:rsid w:val="4642364B"/>
    <w:rsid w:val="4C4D27D7"/>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2136</Words>
  <Characters>2158</Characters>
  <Lines>0</Lines>
  <Paragraphs>0</Paragraphs>
  <TotalTime>1</TotalTime>
  <ScaleCrop>false</ScaleCrop>
  <LinksUpToDate>false</LinksUpToDate>
  <CharactersWithSpaces>2457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2025-10-31T04:43:59Z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