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版本号：HZDD-2025-103120251031001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米面油采购项目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HZDD-2025-1031</w:t>
      </w:r>
      <w:r>
        <w:br/>
      </w:r>
      <w:r>
        <w:br/>
      </w:r>
      <w:r>
        <w:br/>
      </w:r>
    </w:p>
    <w:p>
      <w:pPr>
        <w:pStyle w:val="null3"/>
        <w:jc w:val="center"/>
        <w:outlineLvl w:val="2"/>
      </w:pPr>
      <w:r>
        <w:rPr>
          <w:rFonts w:ascii="仿宋_GB2312" w:hAnsi="仿宋_GB2312" w:cs="仿宋_GB2312" w:eastAsia="仿宋_GB2312"/>
          <w:sz w:val="28"/>
          <w:b/>
        </w:rPr>
        <w:t>陕西省汉江监狱</w:t>
      </w:r>
    </w:p>
    <w:p>
      <w:pPr>
        <w:pStyle w:val="null3"/>
        <w:jc w:val="center"/>
        <w:outlineLvl w:val="2"/>
      </w:pPr>
      <w:r>
        <w:rPr>
          <w:rFonts w:ascii="仿宋_GB2312" w:hAnsi="仿宋_GB2312" w:cs="仿宋_GB2312" w:eastAsia="仿宋_GB2312"/>
          <w:sz w:val="28"/>
          <w:b/>
        </w:rPr>
        <w:t>华正大地项目管理有限公司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华正大地项目管理有限公司</w:t>
      </w:r>
      <w:r>
        <w:rPr>
          <w:rFonts w:ascii="仿宋_GB2312" w:hAnsi="仿宋_GB2312" w:cs="仿宋_GB2312" w:eastAsia="仿宋_GB2312"/>
        </w:rPr>
        <w:t>（以下简称“代理机构”）受</w:t>
      </w:r>
      <w:r>
        <w:rPr>
          <w:rFonts w:ascii="仿宋_GB2312" w:hAnsi="仿宋_GB2312" w:cs="仿宋_GB2312" w:eastAsia="仿宋_GB2312"/>
        </w:rPr>
        <w:t>陕西省汉江监狱</w:t>
      </w:r>
      <w:r>
        <w:rPr>
          <w:rFonts w:ascii="仿宋_GB2312" w:hAnsi="仿宋_GB2312" w:cs="仿宋_GB2312" w:eastAsia="仿宋_GB2312"/>
        </w:rPr>
        <w:t>委托，拟对</w:t>
      </w:r>
      <w:r>
        <w:rPr>
          <w:rFonts w:ascii="仿宋_GB2312" w:hAnsi="仿宋_GB2312" w:cs="仿宋_GB2312" w:eastAsia="仿宋_GB2312"/>
        </w:rPr>
        <w:t>米面油采购项目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HZDD-2025-1031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米面油采购项目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陕西省汉江监狱因罪犯食堂实际需求需采购大米、面粉、食用油一批，现组织公开招标，成交供应商应按照国家相关标准以及采购人要求按时将所需米、面、油配送至监狱。 本项目分为三个采购包，具体划分如下：采购包1：大米，预算金额：588680.00元；采购包2：面粉，预算金额：354624.00元；采购包3：食用油，预算金额：111474.00元。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采购包1（大米采购）：属于专门面向中小企业采购。</w:t>
      </w:r>
    </w:p>
    <w:p>
      <w:pPr>
        <w:pStyle w:val="null3"/>
      </w:pPr>
      <w:r>
        <w:rPr>
          <w:rFonts w:ascii="仿宋_GB2312" w:hAnsi="仿宋_GB2312" w:cs="仿宋_GB2312" w:eastAsia="仿宋_GB2312"/>
        </w:rPr>
        <w:t>采购包2（面粉采购）：属于专门面向中小企业采购。</w:t>
      </w:r>
    </w:p>
    <w:p>
      <w:pPr>
        <w:pStyle w:val="null3"/>
      </w:pPr>
      <w:r>
        <w:rPr>
          <w:rFonts w:ascii="仿宋_GB2312" w:hAnsi="仿宋_GB2312" w:cs="仿宋_GB2312" w:eastAsia="仿宋_GB2312"/>
        </w:rPr>
        <w:t>采购包3（食用油采购）：属于专门面向中小企业采购。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1、特定资格条件：投标人若为产品生产厂商须提供《食品生产许可证》，投标人若为销售商须提供《食品经营许可证》和所投产品生产厂商的《食品生产许可证》（复印件加盖厂家公章）。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1、特定资格条件：投标人若为产品生产厂商须提供《食品生产许可证》，投标人若为销售商须提供《食品经营许可证》和所投产品生产厂商的《食品生产许可证》（复印件加盖厂家公章）。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1、特定资格条件：投标人若为产品生产厂商须提供《食品生产许可证》，投标人若为销售商须提供《食品经营许可证》和所投产品生产厂商的《食品生产许可证》（复印件加盖厂家公章）。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陕西省汉江监狱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陕西省汉中市北郊十里村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陕西省汉江监狱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0916-8185273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华正大地项目管理有限公司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汉中市汉台区东关街道办事处东一环盛世国际2号楼801室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0916-8815855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采购包1：588,680.00元</w:t>
            </w:r>
          </w:p>
          <w:p>
            <w:pPr>
              <w:pStyle w:val="null3"/>
            </w:pPr>
            <w:r>
              <w:rPr>
                <w:rFonts w:ascii="仿宋_GB2312" w:hAnsi="仿宋_GB2312" w:cs="仿宋_GB2312" w:eastAsia="仿宋_GB2312"/>
              </w:rPr>
              <w:t>采购包2：354,624.00元</w:t>
            </w:r>
          </w:p>
          <w:p>
            <w:pPr>
              <w:pStyle w:val="null3"/>
            </w:pPr>
            <w:r>
              <w:rPr>
                <w:rFonts w:ascii="仿宋_GB2312" w:hAnsi="仿宋_GB2312" w:cs="仿宋_GB2312" w:eastAsia="仿宋_GB2312"/>
              </w:rPr>
              <w:t>采购包3：111,474.00元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代理服务费收费标准：按国家计委颁发的《招标代理服务收费管理暂行办法》（审计价格[2002]1980号）和国家发展改革委员会办公厅颁发的《关于招标代理服务收费有关问题的通知》（发改办价格[2003] 857号）的有关规定向采购代理机构一次付清代理服务费。 备注：在招标代理服务费或者投标保证金转账时需备注项目名称+采购包名称+招标代理服务费或投标保证金。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陕西省汉江监狱</w:t>
      </w:r>
      <w:r>
        <w:rPr>
          <w:rFonts w:ascii="仿宋_GB2312" w:hAnsi="仿宋_GB2312" w:cs="仿宋_GB2312" w:eastAsia="仿宋_GB2312"/>
        </w:rPr>
        <w:t>和</w:t>
      </w:r>
      <w:r>
        <w:rPr>
          <w:rFonts w:ascii="仿宋_GB2312" w:hAnsi="仿宋_GB2312" w:cs="仿宋_GB2312" w:eastAsia="仿宋_GB2312"/>
        </w:rPr>
        <w:t>华正大地项目管理有限公司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陕西省汉江监狱</w:t>
      </w:r>
      <w:r>
        <w:rPr>
          <w:rFonts w:ascii="仿宋_GB2312" w:hAnsi="仿宋_GB2312" w:cs="仿宋_GB2312" w:eastAsia="仿宋_GB2312"/>
        </w:rPr>
        <w:t>负责解释。除上述招标文件内容，其他内容由</w:t>
      </w:r>
      <w:r>
        <w:rPr>
          <w:rFonts w:ascii="仿宋_GB2312" w:hAnsi="仿宋_GB2312" w:cs="仿宋_GB2312" w:eastAsia="仿宋_GB2312"/>
        </w:rPr>
        <w:t>华正大地项目管理有限公司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陕西省汉江监狱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华正大地项目管理有限公司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依据合同签订时国家及行业现行的标准和技术规范。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联系人：吴涛</w:t>
      </w:r>
    </w:p>
    <w:p>
      <w:pPr>
        <w:pStyle w:val="null3"/>
      </w:pPr>
      <w:r>
        <w:rPr>
          <w:rFonts w:ascii="仿宋_GB2312" w:hAnsi="仿宋_GB2312" w:cs="仿宋_GB2312" w:eastAsia="仿宋_GB2312"/>
        </w:rPr>
        <w:t>联系电话：0916-8815855</w:t>
      </w:r>
    </w:p>
    <w:p>
      <w:pPr>
        <w:pStyle w:val="null3"/>
      </w:pPr>
      <w:r>
        <w:rPr>
          <w:rFonts w:ascii="仿宋_GB2312" w:hAnsi="仿宋_GB2312" w:cs="仿宋_GB2312" w:eastAsia="仿宋_GB2312"/>
        </w:rPr>
        <w:t>地址：汉中市汉台区东关街道办事处东一环盛世国际2号楼801室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陕西省汉江监狱因罪犯食堂实际需求需采购大米、面粉、食用油一批，现组织公开招标，成交供应商应按照国家相关标准以及采购人要求按时将所需米、面、油配送至监狱。 本项目分为三个采购包，具体划分如下：采购包1：大米，预算金额：588680.00元；采购包2：面粉，预算金额：354624.00元；采购包3：食用油，预算金额：111474.00元。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588,680.00</w:t>
      </w:r>
    </w:p>
    <w:p>
      <w:pPr>
        <w:pStyle w:val="null3"/>
      </w:pPr>
      <w:r>
        <w:rPr>
          <w:rFonts w:ascii="仿宋_GB2312" w:hAnsi="仿宋_GB2312" w:cs="仿宋_GB2312" w:eastAsia="仿宋_GB2312"/>
        </w:rPr>
        <w:t>采购包最高限价（元）: 588,680.00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588,680.00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354,624.00</w:t>
      </w:r>
    </w:p>
    <w:p>
      <w:pPr>
        <w:pStyle w:val="null3"/>
      </w:pPr>
      <w:r>
        <w:rPr>
          <w:rFonts w:ascii="仿宋_GB2312" w:hAnsi="仿宋_GB2312" w:cs="仿宋_GB2312" w:eastAsia="仿宋_GB2312"/>
        </w:rPr>
        <w:t>采购包最高限价（元）: 354,624.00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354,624.00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111,474.00</w:t>
      </w:r>
    </w:p>
    <w:p>
      <w:pPr>
        <w:pStyle w:val="null3"/>
      </w:pPr>
      <w:r>
        <w:rPr>
          <w:rFonts w:ascii="仿宋_GB2312" w:hAnsi="仿宋_GB2312" w:cs="仿宋_GB2312" w:eastAsia="仿宋_GB2312"/>
        </w:rPr>
        <w:t>采购包最高限价（元）: 111,474.00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111,474.00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18"/>
                <w:b/>
              </w:rPr>
              <w:t>大米</w:t>
            </w:r>
            <w:r>
              <w:rPr>
                <w:rFonts w:ascii="仿宋_GB2312" w:hAnsi="仿宋_GB2312" w:cs="仿宋_GB2312" w:eastAsia="仿宋_GB2312"/>
                <w:sz w:val="18"/>
                <w:b/>
              </w:rPr>
              <w:t xml:space="preserve">  </w:t>
            </w:r>
            <w:r>
              <w:rPr>
                <w:rFonts w:ascii="仿宋_GB2312" w:hAnsi="仿宋_GB2312" w:cs="仿宋_GB2312" w:eastAsia="仿宋_GB2312"/>
                <w:sz w:val="18"/>
                <w:b/>
              </w:rPr>
              <w:t xml:space="preserve">25kg/袋  </w:t>
            </w:r>
            <w:r>
              <w:rPr>
                <w:rFonts w:ascii="仿宋_GB2312" w:hAnsi="仿宋_GB2312" w:cs="仿宋_GB2312" w:eastAsia="仿宋_GB2312"/>
                <w:sz w:val="18"/>
              </w:rPr>
              <w:t xml:space="preserve">  </w:t>
            </w:r>
          </w:p>
          <w:p>
            <w:pPr>
              <w:pStyle w:val="null3"/>
              <w:ind w:firstLine="480"/>
              <w:jc w:val="both"/>
            </w:pPr>
            <w:r>
              <w:rPr>
                <w:rFonts w:ascii="仿宋_GB2312" w:hAnsi="仿宋_GB2312" w:cs="仿宋_GB2312" w:eastAsia="仿宋_GB2312"/>
                <w:sz w:val="18"/>
              </w:rPr>
              <w:t>1.品名：粳米；配料：稻谷；</w:t>
            </w:r>
          </w:p>
          <w:p>
            <w:pPr>
              <w:pStyle w:val="null3"/>
              <w:ind w:firstLine="480"/>
              <w:jc w:val="both"/>
            </w:pPr>
            <w:r>
              <w:rPr>
                <w:rFonts w:ascii="仿宋_GB2312" w:hAnsi="仿宋_GB2312" w:cs="仿宋_GB2312" w:eastAsia="仿宋_GB2312"/>
                <w:sz w:val="18"/>
              </w:rPr>
              <w:t>2.质量要求：不低于《大米》GB/T 1354-2018中一级粳米的要求，符合国家粮食卫生标准；</w:t>
            </w:r>
          </w:p>
          <w:p>
            <w:pPr>
              <w:pStyle w:val="null3"/>
              <w:ind w:firstLine="480"/>
              <w:jc w:val="both"/>
            </w:pPr>
            <w:r>
              <w:rPr>
                <w:rFonts w:ascii="仿宋_GB2312" w:hAnsi="仿宋_GB2312" w:cs="仿宋_GB2312" w:eastAsia="仿宋_GB2312"/>
                <w:sz w:val="18"/>
              </w:rPr>
              <w:t>3.产品具有“SC”食品质量安全认证；</w:t>
            </w:r>
          </w:p>
          <w:p>
            <w:pPr>
              <w:pStyle w:val="null3"/>
              <w:jc w:val="both"/>
            </w:pPr>
            <w:r>
              <w:rPr>
                <w:rFonts w:ascii="仿宋_GB2312" w:hAnsi="仿宋_GB2312" w:cs="仿宋_GB2312" w:eastAsia="仿宋_GB2312"/>
                <w:sz w:val="18"/>
              </w:rPr>
              <w:t>4.标签标识：标明产品名称、净含量、生产者名称和地址、生产日期、保质期、产品标准号、质量等级、生产许可证号、产品批号等内容。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面粉：  25kg/袋</w:t>
            </w:r>
          </w:p>
          <w:p>
            <w:pPr>
              <w:pStyle w:val="null3"/>
            </w:pPr>
            <w:r>
              <w:rPr>
                <w:rFonts w:ascii="仿宋_GB2312" w:hAnsi="仿宋_GB2312" w:cs="仿宋_GB2312" w:eastAsia="仿宋_GB2312"/>
              </w:rPr>
              <w:t>1.品名：小麦粉；配料：小麦、水；</w:t>
            </w:r>
          </w:p>
          <w:p>
            <w:pPr>
              <w:pStyle w:val="null3"/>
            </w:pPr>
            <w:r>
              <w:rPr>
                <w:rFonts w:ascii="仿宋_GB2312" w:hAnsi="仿宋_GB2312" w:cs="仿宋_GB2312" w:eastAsia="仿宋_GB2312"/>
              </w:rPr>
              <w:t>2.质量要求：不低于《小麦粉》GB/T 1355-2021中精制粉的要求，符合国家粮食卫生标准；</w:t>
            </w:r>
          </w:p>
          <w:p>
            <w:pPr>
              <w:pStyle w:val="null3"/>
            </w:pPr>
            <w:r>
              <w:rPr>
                <w:rFonts w:ascii="仿宋_GB2312" w:hAnsi="仿宋_GB2312" w:cs="仿宋_GB2312" w:eastAsia="仿宋_GB2312"/>
              </w:rPr>
              <w:t>3.产品具有“SC”食品质量安全认证；</w:t>
            </w:r>
          </w:p>
          <w:p>
            <w:pPr>
              <w:pStyle w:val="null3"/>
            </w:pPr>
            <w:r>
              <w:rPr>
                <w:rFonts w:ascii="仿宋_GB2312" w:hAnsi="仿宋_GB2312" w:cs="仿宋_GB2312" w:eastAsia="仿宋_GB2312"/>
              </w:rPr>
              <w:t>4.标签标识：标明产品名称、净含量、生产者名称和地址、生产日期、保质期、产品标准号、质量等级、生产许可证号、产品批号等内容；</w:t>
            </w:r>
          </w:p>
          <w:p>
            <w:pPr>
              <w:pStyle w:val="null3"/>
            </w:pPr>
            <w:r>
              <w:rPr>
                <w:rFonts w:ascii="仿宋_GB2312" w:hAnsi="仿宋_GB2312" w:cs="仿宋_GB2312" w:eastAsia="仿宋_GB2312"/>
              </w:rPr>
              <w:t>5.面粉无生霉、无杂质、色泽、气味、口味应正常。</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食用油：   16.4L/桶</w:t>
            </w:r>
          </w:p>
          <w:p>
            <w:pPr>
              <w:pStyle w:val="null3"/>
            </w:pPr>
            <w:r>
              <w:rPr>
                <w:rFonts w:ascii="仿宋_GB2312" w:hAnsi="仿宋_GB2312" w:cs="仿宋_GB2312" w:eastAsia="仿宋_GB2312"/>
              </w:rPr>
              <w:t>1.品名：菜籽油；</w:t>
            </w:r>
          </w:p>
          <w:p>
            <w:pPr>
              <w:pStyle w:val="null3"/>
            </w:pPr>
            <w:r>
              <w:rPr>
                <w:rFonts w:ascii="仿宋_GB2312" w:hAnsi="仿宋_GB2312" w:cs="仿宋_GB2312" w:eastAsia="仿宋_GB2312"/>
              </w:rPr>
              <w:t>2.质量要求：不低于《菜籽油》GB 1536中三级浸出式菜籽油的要求，不得掺有其他食用油和非食用油， 不得添加任何香精和香料。符合国家粮食卫生标准；</w:t>
            </w:r>
          </w:p>
          <w:p>
            <w:pPr>
              <w:pStyle w:val="null3"/>
            </w:pPr>
            <w:r>
              <w:rPr>
                <w:rFonts w:ascii="仿宋_GB2312" w:hAnsi="仿宋_GB2312" w:cs="仿宋_GB2312" w:eastAsia="仿宋_GB2312"/>
              </w:rPr>
              <w:t>3.产品具有“SC”食品质量安全认证；</w:t>
            </w:r>
          </w:p>
          <w:p>
            <w:pPr>
              <w:pStyle w:val="null3"/>
            </w:pPr>
            <w:r>
              <w:rPr>
                <w:rFonts w:ascii="仿宋_GB2312" w:hAnsi="仿宋_GB2312" w:cs="仿宋_GB2312" w:eastAsia="仿宋_GB2312"/>
              </w:rPr>
              <w:t>4.标签标识：标明产品名称、净含量、生产者名称和地址、生产日期、保质期、产品标准号、质量等级、生产许可证号、产品批号等内容；</w:t>
            </w:r>
          </w:p>
          <w:p>
            <w:pPr>
              <w:pStyle w:val="null3"/>
            </w:pPr>
            <w:r>
              <w:rPr>
                <w:rFonts w:ascii="仿宋_GB2312" w:hAnsi="仿宋_GB2312" w:cs="仿宋_GB2312" w:eastAsia="仿宋_GB2312"/>
              </w:rPr>
              <w:t>5.有正常菜籽油的色泽、 透明度、气味和滋味， 无焦臭、 酸败及其他异味。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自合同签订之日起6个月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陕西省汉江监狱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陕西省汉江监狱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陕西省汉江监狱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支付方式“一次付清”为系统固定推述内容，具体付款方式以下列内容为准：以折扣率为准，根据市场指导价，结合中标商投标时的折扣率报价，按市场指导价×（中标折扣率）作为中标供货商的结算价格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支付方式“一次付清”为系统固定推述内容，具体付款方式以下列内容为准：以折扣率为准，根据市场指导价，结合中标商投标时的折扣率报价，按市场指导价×（中标折扣率）作为中标供货商的结算价格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支付方式“一次付清”为系统固定推述内容，具体付款方式以下列内容为准：以折扣率为准，根据市场指导价，结合中标商投标时的折扣率报价，按市场指导价×（中标折扣率）作为中标供货商的结算价格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依据招投标文件、澄清表（函）、合同内容及附件文本；合同签订时国家及行业现行的标准和技术规范，自行组织验收。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依据招投标文件、澄清表（函）、合同内容及附件文本；合同签订时国家及行业现行的标准和技术规范，自行组织验收。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依据招投标文件、澄清表（函）、合同内容及附件文本；合同签订时国家及行业现行的标准和技术规范，自行组织验收。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成交供应商提供的产品必须满足招标文件及合同的技术参数要求。大米送达采购人指定地点时间距生产时间在3个月内。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成交供应商提供的产品必须满足招标文件及合同的技术参数要求。面粉送达采购人指定地点时间距生产时间在3个月内。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成交供应商提供的产品必须满足招标文件及合同的技术参数要求。食用油送达采购人指定地点时间距生产时间在6个月内。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本项目在履约过程中发生的争议，由甲、乙双方当事人协商解决，协商不成的提交汉中仲裁委员会仲裁。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本项目在履约过程中发生的争议，由甲、乙双方当事人协商解决，协商不成的提交汉中仲裁委员会仲裁。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本项目在履约过程中发生的争议，由甲、乙双方当事人协商解决，协商不成的提交汉中仲裁委员会仲裁。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3.5.1总体服务要求 1.成交供应商应按采购人要求进行供应，同时符合《中华人民共和国产品质量法》《中华人民共和国食品安全法》，有国家标准的执行国家标准。在本项目实施过程中不允许出现任何食品安全事故，否则由成交供应商承担全部事故责任及赔偿责任，并按照合同承担违约责任。 2.根据监狱实际使用需求供货，在接到供货通知后按照合同约定时间、地点配送。3.成交供应商需具备稳定的供应能力，在配送过程充分考虑天气、运输条件、节假日、等以及不可预见的公共卫生事件等一切因素，在限定的期限内，确保供应充足同时保证按时交货，满足监狱需求。 4.项目实施过程中，成交供应商应履行自身的各项承诺，如果发生特殊情况，在收到采购人通知后2小时内有效响应，24小时内配送到位。 3.5.2配送要求 1.在向监狱配送过程中，须无条件满足监狱对于“空车出监”的要求。 备注：空车出监指在配送货物时车辆只携带当批运输货物，在按照监狱要求卸货至指定地点后，运输车辆在出监时车辆中不得携带任何货物。 2.首次供应时，应向各监狱提供企业自身的营业执照、等采购人要求的证照复印件予监狱存档。每次供应时应向监狱提供该批次产品的出厂（库）检验合格报告、加盖公章的货物清单（送货单）；此外，还应每三个月提供一次具有资质的质量检验机构出具的针对供应给监狱产品的质量检验合格报告。 3.整个运输过程应科学合理，运输必须采用符合卫生要求的外包装和运载工具，并且要保持清洁和定期消毒，车厢内无不良气味、异味。 4.成交供应商在接到通知后备齐货物，按时送至交货地点。监狱如遇特殊情况需推迟送货，应提前通知成交供应商。当成交供应商不能按时、按质、按量供货，导致监狱无法正常供应伙食的，监狱有权自行采购同等质量的货物，由此造成的经济损失和责任均由成交供应商承担，并承担违约责任。 3.5.3物资验收要求 1.按《物资验收管理办法》（合同附件）进行验收。 2.双方对质量有争议，如需将货物送至具有资质的质量检测机构检测的，若检测结果合格，检测费用由监狱支付。 若检测结果不合格，则检测费用由成交供应商支付，监狱将该批次货物退货，成交供应商重新配送合格物资。 3.物资验收时未发现质量问题，而入库后七天内发现质量问题，成交供应商无法证明因监狱保管、使用不善导致质量问题的，成交供应商应无条件更换该批次该品种物资。 3.5.4对成交供应商管理要求 1.供应商有以下行为，经调查属实的，监狱有权解除合同，并追究其责任： （1）成交供应商有非法转包、分包行为的； （2）无正当理由拒绝履行合同的； （3）因所供货物质量原因导致发生食品安全事故的； （4）因供应商原因导致狱内发生监管安全事故的； （5）工作人员为监狱服刑人员私传违禁品、违规品、危险品； （6）未按照“空车出监”管理要求的或者发现成交供应商的工作人员为监狱服刑人员传带物品等违反监狱管理规定的，造成重大社会不良影响的； （7）有其他违法违纪行为的。 2.必须依据国家有关法律法规要求建立健全各项管理制度，保证食品安全，有明确的食品安全责任人。因所供货物质量原因导致狱内发生食品安全事故，除解除合同外，成交供应商还需赔偿监狱救治经费及误工损失，并按照有关法律法规追究责任。 3.由于监狱工作的特殊性，成交供应商应做好本单位工作人员的教育工作，遵守监狱出入监门和物品携带等各项规定。 4.按合同约定的标的供货，成交供应商不得转包、分包，否则监狱有权单方面终止合同，项目另行处理，成交供应商承担由此造成的经济损失。 5.成交供应商应严格按招标要求（含品种、质量等）供应，不得变更供应商品，否则，监狱有权退货。 6.因生产商原因停产、改变生产规格的，中标供应商凭生产商证明告知监狱，监狱经市场调查确认，选择替换品种、规格，报上级主管部门备案后与供应商协商定价后确认更换的品种、规格、价格。 7.监狱按合同对商品进行严格验收，对不符合规格要求的商品，供应商必须无条件退货或更换。 3.5.5其他 1、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 3、本项目允许投标人兼投，不允许投标人兼中，只允许投标人中其中一个包。 3.5.6重要说明： 投标人报价要求：本次招标是以固定折扣率进行招标，投标人以“%”的形式进行报价。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投标函 投标文件格式（1包）.docx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（1）具有良好的商业信誉和健全的财务会计制度，提供2024年度经审计的财务审计报告或提供近三个月内基本存款账户开户银行开具的资信证明； （2）税收缴纳证明：提供开标前一年内任意一个月的纳税证明或完税证明，依法免税的单位应提供相关证明材料； （3）社会保障资金缴纳证明：提供开标前一年内任意一个月的社会保障资金缴存单据或社保机构开具的社会保险参保缴费情况证明，依法不需要缴纳社会保障资金的单位应提供相关证明材料； （4）具备履行合同所必需的设备和专业技术能力的书面声明； （5）提供参加本次政府采购活动前三年内在经营活动中没有重大违法记录的书面声明；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投标文件格式（1包）.docx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投标函 投标文件格式（2包）.docx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（1）具有良好的商业信誉和健全的财务会计制度，提供2024年度经审计的财务审计报告或提供近三个月内基本存款账户开户银行开具的资信证明； （2）税收缴纳证明：提供开标前一年内任意一个月的纳税证明或完税证明，依法免税的单位应提供相关证明材料； （3）社会保障资金缴纳证明：提供开标前一年内任意一个月的社会保障资金缴存单据或社保机构开具的社会保险参保缴费情况证明，依法不需要缴纳社会保障资金的单位应提供相关证明材料； （4）具备履行合同所必需的设备和专业技术能力的书面声明； （5）提供参加本次政府采购活动前三年内在经营活动中没有重大违法记录的书面声明；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投标文件格式（2包）.docx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投标函 投标文件格式（3包）.docx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（1）具有良好的商业信誉和健全的财务会计制度，提供2024年度经审计的财务审计报告或提供近三个月内基本存款账户开户银行开具的资信证明； （2）税收缴纳证明：提供开标前一年内任意一个月的纳税证明或完税证明，依法免税的单位应提供相关证明材料； （3）社会保障资金缴纳证明：提供开标前一年内任意一个月的社会保障资金缴存单据或社保机构开具的社会保险参保缴费情况证明，依法不需要缴纳社会保障资金的单位应提供相关证明材料； （4）具备履行合同所必需的设备和专业技术能力的书面声明； （5）提供参加本次政府采购活动前三年内在经营活动中没有重大违法记录的书面声明；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投标文件格式（3包）.docx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投标人若为产品生产厂商须提供《食品生产许可证》，投标人若为销售商须提供《食品经营许可证》和所投产品生产厂商的《食品生产许可证》（复印件加盖厂家公章）。</w:t>
            </w:r>
          </w:p>
        </w:tc>
        <w:tc>
          <w:tcPr>
            <w:tcW w:type="dxa" w:w="1661"/>
          </w:tcPr>
          <w:p>
            <w:pPr>
              <w:pStyle w:val="null3"/>
            </w:pPr>
            <w:r>
              <w:rPr>
                <w:rFonts w:ascii="仿宋_GB2312" w:hAnsi="仿宋_GB2312" w:cs="仿宋_GB2312" w:eastAsia="仿宋_GB2312"/>
              </w:rPr>
              <w:t>投标文件格式（1包）.docx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投标人若为产品生产厂商须提供《食品生产许可证》，投标人若为销售商须提供《食品经营许可证》和所投产品生产厂商的《食品生产许可证》（复印件加盖厂家公章）。</w:t>
            </w:r>
          </w:p>
        </w:tc>
        <w:tc>
          <w:tcPr>
            <w:tcW w:type="dxa" w:w="1661"/>
          </w:tcPr>
          <w:p>
            <w:pPr>
              <w:pStyle w:val="null3"/>
            </w:pPr>
            <w:r>
              <w:rPr>
                <w:rFonts w:ascii="仿宋_GB2312" w:hAnsi="仿宋_GB2312" w:cs="仿宋_GB2312" w:eastAsia="仿宋_GB2312"/>
              </w:rPr>
              <w:t>投标文件格式（2包）.docx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投标人若为产品生产厂商须提供《食品生产许可证》，投标人若为销售商须提供《食品经营许可证》和所投产品生产厂商的《食品生产许可证》（复印件加盖厂家公章）。</w:t>
            </w:r>
          </w:p>
        </w:tc>
        <w:tc>
          <w:tcPr>
            <w:tcW w:type="dxa" w:w="1661"/>
          </w:tcPr>
          <w:p>
            <w:pPr>
              <w:pStyle w:val="null3"/>
            </w:pPr>
            <w:r>
              <w:rPr>
                <w:rFonts w:ascii="仿宋_GB2312" w:hAnsi="仿宋_GB2312" w:cs="仿宋_GB2312" w:eastAsia="仿宋_GB2312"/>
              </w:rPr>
              <w:t>投标文件格式（3包）.docx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投标文件格式（1包）.docx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投标文件格式（1包）.docx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投标文件格式（2包）.docx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投标文件格式（2包）.docx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投标文件格式（3包）.docx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投标文件格式（3包）.docx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提供合理完善的配送方案，包含整体配送计划方案、详细的专职配送队伍安排，持证上岗流程控制、质量管理、食材数量及总类管理、采购计划单及配送时间管理、安全管理、验货标准等说明。 配送方案完善、合理、符合实际情况、完全满足采购需求得(6-8]分；配送方案基本可行，基本符合实际情况、基本满足采购需求得(4-6]分；配送方案可行性一般，未能完全满足采购需求得(2-4]分；配送方案可行性欠缺，未能完全满足采购需求得(0-2]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投标文件格式（1包）.docx</w:t>
            </w:r>
          </w:p>
        </w:tc>
      </w:tr>
      <w:tr>
        <w:tc>
          <w:tcPr>
            <w:tcW w:type="dxa" w:w="831"/>
            <w:vMerge/>
          </w:tcPr>
          <w:p/>
        </w:tc>
        <w:tc>
          <w:tcPr>
            <w:tcW w:type="dxa" w:w="1661"/>
          </w:tcPr>
          <w:p>
            <w:pPr>
              <w:pStyle w:val="null3"/>
            </w:pPr>
            <w:r>
              <w:rPr>
                <w:rFonts w:ascii="仿宋_GB2312" w:hAnsi="仿宋_GB2312" w:cs="仿宋_GB2312" w:eastAsia="仿宋_GB2312"/>
              </w:rPr>
              <w:t>监督机制</w:t>
            </w:r>
          </w:p>
        </w:tc>
        <w:tc>
          <w:tcPr>
            <w:tcW w:type="dxa" w:w="2492"/>
          </w:tcPr>
          <w:p>
            <w:pPr>
              <w:pStyle w:val="null3"/>
            </w:pPr>
            <w:r>
              <w:rPr>
                <w:rFonts w:ascii="仿宋_GB2312" w:hAnsi="仿宋_GB2312" w:cs="仿宋_GB2312" w:eastAsia="仿宋_GB2312"/>
              </w:rPr>
              <w:t>具有健全的产品质量监督机制及措施，保证食品质量。 机制、措施合理、可行得(2-3]分；机制、措施较为合理、可行得(1-2]分；机制、措施基本合理、可行得(0-1]分，未提供得0分；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投标文件格式（1包）.docx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1、提供齐全的食材检测报告，检疫报告等技术材料，符合国家相关标准规范，并提供相关食材资料证明（食材包装彩图、产品规格配比等）。 食材技术证明材料详尽得(2-3]分；食材技术证明材料基本全面得(1-2]分；食材技术证明材料简易有欠缺得(0-1]分。未提供不得分。 2、提供产品及原材料来源渠道合法的证明材料（包括但不限于销售协议、代理协议等），并提供相关证明文件。 进货渠道正规、固定、货源充足且证明材料齐全得(2-3]分；进货渠道正规、但不固定、证明材料基本齐全得0-2分；未提供不得分。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投标文件格式（1包）.docx</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1．《食品配送企业管理制度》 2．《食品卫生安全、食品质量检验制度》 3．《食品采购索证索票制度》 4．《食品准入台帐登记制度》 5．《食品留样管理制度》 6．《进货验收和不合格食品下柜、召回、销毁制度》 7．《送货不达应急预案》 8．《食品中毒应急预案》 9．《突发事件应急处理预案》 （管理制度完善、合理、符合实际情况、完全满足要求，每项制度得(2-3]分；管理制度基本可行，基本符合实际情况、基本满足要求，每项制度得(1-2]分；管理制度可行性欠缺，未能完全满足要求，每项制度得(0-1]分。未提供不得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投标文件格式（1包）.docx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投标人提供2022年9月以来（以合同签订时间为准）的同类项目业绩，每提供一个业绩得1分，最多得3分；（提供合同或中标通知书复印件）；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投标文件格式（1包）.docx</w:t>
            </w:r>
          </w:p>
        </w:tc>
      </w:tr>
      <w:tr>
        <w:tc>
          <w:tcPr>
            <w:tcW w:type="dxa" w:w="831"/>
            <w:vMerge/>
          </w:tcPr>
          <w:p/>
        </w:tc>
        <w:tc>
          <w:tcPr>
            <w:tcW w:type="dxa" w:w="1661"/>
          </w:tcPr>
          <w:p>
            <w:pPr>
              <w:pStyle w:val="null3"/>
            </w:pPr>
            <w:r>
              <w:rPr>
                <w:rFonts w:ascii="仿宋_GB2312" w:hAnsi="仿宋_GB2312" w:cs="仿宋_GB2312" w:eastAsia="仿宋_GB2312"/>
              </w:rPr>
              <w:t>配送人员</w:t>
            </w:r>
          </w:p>
        </w:tc>
        <w:tc>
          <w:tcPr>
            <w:tcW w:type="dxa" w:w="2492"/>
          </w:tcPr>
          <w:p>
            <w:pPr>
              <w:pStyle w:val="null3"/>
            </w:pPr>
            <w:r>
              <w:rPr>
                <w:rFonts w:ascii="仿宋_GB2312" w:hAnsi="仿宋_GB2312" w:cs="仿宋_GB2312" w:eastAsia="仿宋_GB2312"/>
              </w:rPr>
              <w:t>①参与本项目配送服务人员不少于4人，每增加一人得1分，最多得3分；（配送服务人员需提供健康证、身份证、劳动合同） ②参与本项目司机人员不少于2人，每增加一人得1分，最多得2分；（司机人员驾驶证、身份证、劳动合同）。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投标文件格式（1包）.docx</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有专门的运输车辆，2辆箱式配送车得2分，1辆冷藏配送车得1分，每增加1辆1分（本项最高得5分），证件齐全。（自有车辆提供车辆行驶证，租赁车辆需提供租赁合同原件，租赁期限涵盖2025年11月-2026年4月。）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投标文件格式（1包）.docx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有良好储存场所及条件，产品储藏体系，空间能够保证空气良好的流通性、适宜的储藏的温度；有定期检查维护措施，提供相关证明文件（包括但不限于储存场所权属证明或租赁合同或购房合同、储存场所照片等）。 存储措施完善、证明材料齐全得(4-5]分；存储措施基本完善、证明材料有缺失得(2-4]分；存储措施一般、证明材料有缺失得(0-2]分；未提供不得分。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投标文件格式（1包）.docx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售后服务方案详细、完善、合理、可行得(4-5]分；售后服务方案较为合理、可行得(2-4]分；售后服务方案内容残缺与采购需求出入较大得(0-2]分；未提供不得分。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投标文件格式（1包）.docx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 内容详尽、完善可行得(2-3]分；内容不详细、基本可行得(1-2]分；无有效内容、可行性差得(0-1]分，未提供得0分；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投标文件格式（1包）.docx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经初审合格的投标文件，其投标报价为有效投标价。评标基准价：即满足招标文件要求且所投折扣率（%）数值最小的投标报价为评标基准价。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提供合理完善的配送方案，包含整体配送计划方案、详细的专职配送队伍安排，持证上岗流程控制、质量管理、食材数量及总类管理、采购计划单及配送时间管理、安全管理、验货标准等说明。 配送方案完善、合理、符合实际情况、完全满足采购需求得(6-8]分；配送方案基本可行，基本符合实际情况、基本满足采购需求得(4-6]分；配送方案可行性一般，未能完全满足采购需求得(2-4]分；配送方案可行性欠缺，未能完全满足采购需求得(0-2]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投标文件格式（2包）.docx</w:t>
            </w:r>
          </w:p>
        </w:tc>
      </w:tr>
      <w:tr>
        <w:tc>
          <w:tcPr>
            <w:tcW w:type="dxa" w:w="831"/>
            <w:vMerge/>
          </w:tcPr>
          <w:p/>
        </w:tc>
        <w:tc>
          <w:tcPr>
            <w:tcW w:type="dxa" w:w="1661"/>
          </w:tcPr>
          <w:p>
            <w:pPr>
              <w:pStyle w:val="null3"/>
            </w:pPr>
            <w:r>
              <w:rPr>
                <w:rFonts w:ascii="仿宋_GB2312" w:hAnsi="仿宋_GB2312" w:cs="仿宋_GB2312" w:eastAsia="仿宋_GB2312"/>
              </w:rPr>
              <w:t>监督机制</w:t>
            </w:r>
          </w:p>
        </w:tc>
        <w:tc>
          <w:tcPr>
            <w:tcW w:type="dxa" w:w="2492"/>
          </w:tcPr>
          <w:p>
            <w:pPr>
              <w:pStyle w:val="null3"/>
            </w:pPr>
            <w:r>
              <w:rPr>
                <w:rFonts w:ascii="仿宋_GB2312" w:hAnsi="仿宋_GB2312" w:cs="仿宋_GB2312" w:eastAsia="仿宋_GB2312"/>
              </w:rPr>
              <w:t>具有健全的产品质量监督机制及措施，保证食品质量。 机制、措施合理、可行得(2-3]分；机制、措施较为合理、可行得(1-2]分；机制、措施基本合理、可行得(0-1]分，未提供得0分；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投标文件格式（2包）.docx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1、提供齐全的食材检测报告，检疫报告等技术材料，符合国家相关标准规范，并提供相关食材资料证明（食材包装彩图、产品规格配比等）。 食材技术证明材料详尽得(2-3]分；食材技术证明材料基本全面得(1-2]分；食材技术证明材料简易有欠缺得(0-1]分。未提供不得分。 2、提供产品及原材料来源渠道合法的证明材料（包括但不限于销售协议、代理协议等），并提供相关证明文件。 进货渠道正规、固定、货源充足且证明材料齐全得(2-3]分；进货渠道正规、但不固定、证明材料基本齐全得0-2分；未提供不得分。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投标文件格式（2包）.docx</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1．《食品配送企业管理制度》 2．《食品卫生安全、食品质量检验制度》 3．《食品采购索证索票制度》 4．《食品准入台帐登记制度》 5．《食品留样管理制度》 6．《进货验收和不合格食品下柜、召回、销毁制度》 7．《送货不达应急预案》 8．《食品中毒应急预案》 9．《突发事件应急处理预案》 （管理制度完善、合理、符合实际情况、完全满足要求，每项制度得(2-3]分；管理制度基本可行，基本符合实际情况、基本满足要求，每项制度得(1-2]分；管理制度可行性欠缺，未能完全满足要求，每项制度得(0-1]分。未提供不得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投标文件格式（2包）.docx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投标人提供2022年9月以来（以合同签订时间为准）的同类项目业绩，每提供一个业绩得1分，最多得3分；（提供合同或中标通知书复印件）；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投标文件格式（2包）.docx</w:t>
            </w:r>
          </w:p>
        </w:tc>
      </w:tr>
      <w:tr>
        <w:tc>
          <w:tcPr>
            <w:tcW w:type="dxa" w:w="831"/>
            <w:vMerge/>
          </w:tcPr>
          <w:p/>
        </w:tc>
        <w:tc>
          <w:tcPr>
            <w:tcW w:type="dxa" w:w="1661"/>
          </w:tcPr>
          <w:p>
            <w:pPr>
              <w:pStyle w:val="null3"/>
            </w:pPr>
            <w:r>
              <w:rPr>
                <w:rFonts w:ascii="仿宋_GB2312" w:hAnsi="仿宋_GB2312" w:cs="仿宋_GB2312" w:eastAsia="仿宋_GB2312"/>
              </w:rPr>
              <w:t>配送人员</w:t>
            </w:r>
          </w:p>
        </w:tc>
        <w:tc>
          <w:tcPr>
            <w:tcW w:type="dxa" w:w="2492"/>
          </w:tcPr>
          <w:p>
            <w:pPr>
              <w:pStyle w:val="null3"/>
            </w:pPr>
            <w:r>
              <w:rPr>
                <w:rFonts w:ascii="仿宋_GB2312" w:hAnsi="仿宋_GB2312" w:cs="仿宋_GB2312" w:eastAsia="仿宋_GB2312"/>
              </w:rPr>
              <w:t>①参与本项目配送服务人员不少于4人，每增加一人得1分，最多得3分；（配送服务人员需提供健康证、身份证、劳动合同） ②参与本项目司机人员不少于2人，每增加一人得1分，最多得2分；（司机人员驾驶证、身份证、劳动合同）。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投标文件格式（2包）.docx</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有专门的运输车辆，2辆箱式配送车得2分，1辆冷藏配送车得1分，每增加1辆1分（本项最高得5分），证件齐全。（自有车辆提供车辆行驶证，租赁车辆需提供租赁合同原件，租赁期限涵盖2025年11月-2026年4月。）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投标文件格式（2包）.docx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有良好储存场所及条件，产品储藏体系，空间能够保证空气良好的流通性、适宜的储藏的温度；有定期检查维护措施，提供相关证明文件（包括但不限于储存场所权属证明或租赁合同或购房合同、储存场所照片等）。 存储措施完善、证明材料齐全得(4-5]分；存储措施基本完善、证明材料有缺失得(2-4]分；存储措施一般、证明材料有缺失得(0-2]分；未提供不得分。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投标文件格式（2包）.docx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售后服务方案详细、完善、合理、可行得(4-5]分；售后服务方案较为合理、可行得(2-4]分；售后服务方案内容残缺与采购需求出入较大得(0-2]分；未提供不得分。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投标文件格式（2包）.docx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 内容详尽、完善可行得(2-3]分；内容不详细、基本可行得(1-2]分；无有效内容、可行性差得(0-1]分，未提供得0分；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投标文件格式（2包）.docx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经初审合格的投标文件，其投标报价为有效投标价。评标基准价：即满足招标文件要求且所投折扣率（%）数值最小的投标报价为评标基准价。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提供合理完善的配送方案，包含整体配送计划方案、详细的专职配送队伍安排，持证上岗流程控制、质量管理、食材数量及总类管理、采购计划单及配送时间管理、安全管理、验货标准等说明。 配送方案完善、合理、符合实际情况、完全满足采购需求得(6-8]分；配送方案基本可行，基本符合实际情况、基本满足采购需求得(4-6]分；配送方案可行性一般，未能完全满足采购需求得(2-4]分；配送方案可行性欠缺，未能完全满足采购需求得(0-2]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投标文件格式（3包）.docx</w:t>
            </w:r>
          </w:p>
        </w:tc>
      </w:tr>
      <w:tr>
        <w:tc>
          <w:tcPr>
            <w:tcW w:type="dxa" w:w="831"/>
            <w:vMerge/>
          </w:tcPr>
          <w:p/>
        </w:tc>
        <w:tc>
          <w:tcPr>
            <w:tcW w:type="dxa" w:w="1661"/>
          </w:tcPr>
          <w:p>
            <w:pPr>
              <w:pStyle w:val="null3"/>
            </w:pPr>
            <w:r>
              <w:rPr>
                <w:rFonts w:ascii="仿宋_GB2312" w:hAnsi="仿宋_GB2312" w:cs="仿宋_GB2312" w:eastAsia="仿宋_GB2312"/>
              </w:rPr>
              <w:t>监督机制</w:t>
            </w:r>
          </w:p>
        </w:tc>
        <w:tc>
          <w:tcPr>
            <w:tcW w:type="dxa" w:w="2492"/>
          </w:tcPr>
          <w:p>
            <w:pPr>
              <w:pStyle w:val="null3"/>
            </w:pPr>
            <w:r>
              <w:rPr>
                <w:rFonts w:ascii="仿宋_GB2312" w:hAnsi="仿宋_GB2312" w:cs="仿宋_GB2312" w:eastAsia="仿宋_GB2312"/>
              </w:rPr>
              <w:t>具有健全的产品质量监督机制及措施，保证食品质量。 机制、措施合理、可行得(2-3]分；机制、措施较为合理、可行得(1-2]分；机制、措施基本合理、可行得(0-1]分，未提供得0分；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投标文件格式（3包）.docx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1、提供齐全的食材检测报告，检疫报告等技术材料，符合国家相关标准规范，并提供相关食材资料证明（食材包装彩图、产品规格配比等）。 食材技术证明材料详尽得(2-3]分；食材技术证明材料基本全面得(1-2]分；食材技术证明材料简易有欠缺得(0-1]分。未提供不得分。 2、提供产品及原材料来源渠道合法的证明材料（包括但不限于销售协议、代理协议等），并提供相关证明文件。 进货渠道正规、固定、货源充足且证明材料齐全得(2-3]分；进货渠道正规、但不固定、证明材料基本齐全得0-2分；未提供不得分。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投标文件格式（3包）.docx</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1．《食品配送企业管理制度》 2．《食品卫生安全、食品质量检验制度》 3．《食品采购索证索票制度》 4．《食品准入台帐登记制度》 5．《食品留样管理制度》 6．《进货验收和不合格食品下柜、召回、销毁制度》 7．《送货不达应急预案》 8．《食品中毒应急预案》 9．《突发事件应急处理预案》 （管理制度完善、合理、符合实际情况、完全满足要求，每项制度得(2-3]分；管理制度基本可行，基本符合实际情况、基本满足要求，每项制度得(1-2]分；管理制度可行性欠缺，未能完全满足要求，每项制度得(0-1]分。未提供不得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投标文件格式（3包）.docx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投标人提供2022年9月以来（以合同签订时间为准）的同类项目业绩，每提供一个业绩得1分，最多得3分；（提供合同或中标通知书复印件）；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投标文件格式（3包）.docx</w:t>
            </w:r>
          </w:p>
        </w:tc>
      </w:tr>
      <w:tr>
        <w:tc>
          <w:tcPr>
            <w:tcW w:type="dxa" w:w="831"/>
            <w:vMerge/>
          </w:tcPr>
          <w:p/>
        </w:tc>
        <w:tc>
          <w:tcPr>
            <w:tcW w:type="dxa" w:w="1661"/>
          </w:tcPr>
          <w:p>
            <w:pPr>
              <w:pStyle w:val="null3"/>
            </w:pPr>
            <w:r>
              <w:rPr>
                <w:rFonts w:ascii="仿宋_GB2312" w:hAnsi="仿宋_GB2312" w:cs="仿宋_GB2312" w:eastAsia="仿宋_GB2312"/>
              </w:rPr>
              <w:t>配送人员</w:t>
            </w:r>
          </w:p>
        </w:tc>
        <w:tc>
          <w:tcPr>
            <w:tcW w:type="dxa" w:w="2492"/>
          </w:tcPr>
          <w:p>
            <w:pPr>
              <w:pStyle w:val="null3"/>
            </w:pPr>
            <w:r>
              <w:rPr>
                <w:rFonts w:ascii="仿宋_GB2312" w:hAnsi="仿宋_GB2312" w:cs="仿宋_GB2312" w:eastAsia="仿宋_GB2312"/>
              </w:rPr>
              <w:t>①参与本项目配送服务人员不少于4人，每增加一人得1分，最多得3分；（配送服务人员需提供健康证、身份证、劳动合同） ②参与本项目司机人员不少于2人，每增加一人得1分，最多得2分；（司机人员驾驶证、身份证、劳动合同）。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投标文件格式（3包）.docx</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有专门的运输车辆，2辆箱式配送车得2分，1辆冷藏配送车得1分，每增加1辆1分（本项最高得5分），证件齐全。（自有车辆提供车辆行驶证，租赁车辆需提供租赁合同原件，租赁期限涵盖2025年11月-2026年4月。）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投标文件格式（3包）.docx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有良好储存场所及条件，产品储藏体系，空间能够保证空气良好的流通性、适宜的储藏的温度；有定期检查维护措施，提供相关证明文件（包括但不限于储存场所权属证明或租赁合同或购房合同、储存场所照片等）。 存储措施完善、证明材料齐全得(4-5]分；存储措施基本完善、证明材料有缺失得(2-4]分；存储措施一般、证明材料有缺失得(0-2]分；未提供不得分。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投标文件格式（3包）.docx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售后服务方案详细、完善、合理、可行得(4-5]分；售后服务方案较为合理、可行得(2-4]分；售后服务方案内容残缺与采购需求出入较大得(0-2]分；未提供不得分。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投标文件格式（3包）.docx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 内容详尽、完善可行得(2-3]分；内容不详细、基本可行得(1-2]分；无有效内容、可行性差得(0-1]分，未提供得0分；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投标文件格式（3包）.docx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经初审合格的投标文件，其投标报价为有效投标价。评标基准价：即满足招标文件要求且所投折扣率（%）数值最小的投标报价为评标基准价。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详见附件：投标文件格式（1包）.docx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详见附件：投标文件格式（2包）.docx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详见附件：投标文件格式（3包）.docx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