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D8C6B">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highlight w:val="none"/>
        </w:rPr>
      </w:pPr>
      <w:permStart w:id="0" w:edGrp="everyone"/>
      <w:bookmarkStart w:id="0" w:name="_GoBack"/>
      <w:bookmarkEnd w:id="0"/>
      <w:r>
        <w:rPr>
          <w:rFonts w:hint="eastAsia" w:ascii="仿宋" w:hAnsi="仿宋" w:eastAsia="仿宋" w:cs="仿宋"/>
          <w:color w:val="FF0000"/>
          <w:sz w:val="30"/>
          <w:szCs w:val="30"/>
          <w:highlight w:val="none"/>
        </w:rPr>
        <w:t>※温馨提示：</w:t>
      </w:r>
    </w:p>
    <w:p w14:paraId="7AC97F92">
      <w:pPr>
        <w:keepNext w:val="0"/>
        <w:keepLines w:val="0"/>
        <w:pageBreakBefore w:val="0"/>
        <w:widowControl w:val="0"/>
        <w:numPr>
          <w:ilvl w:val="0"/>
          <w:numId w:val="1"/>
        </w:numPr>
        <w:kinsoku/>
        <w:wordWrap/>
        <w:overflowPunct/>
        <w:topLinePunct w:val="0"/>
        <w:autoSpaceDE/>
        <w:autoSpaceDN/>
        <w:bidi w:val="0"/>
        <w:adjustRightInd/>
        <w:spacing w:line="360" w:lineRule="auto"/>
        <w:jc w:val="left"/>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合同编号请不要填写，由甲方合同管理人员手填。</w:t>
      </w:r>
    </w:p>
    <w:p w14:paraId="07C7C7DC">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highlight w:val="none"/>
          <w:lang w:val="en-US" w:eastAsia="zh-CN"/>
        </w:rPr>
        <w:t>2、</w:t>
      </w:r>
      <w:r>
        <w:rPr>
          <w:rFonts w:hint="eastAsia" w:ascii="仿宋" w:hAnsi="仿宋" w:eastAsia="仿宋" w:cs="仿宋"/>
          <w:color w:val="FF0000"/>
          <w:sz w:val="30"/>
          <w:szCs w:val="30"/>
        </w:rPr>
        <w:t>文中</w:t>
      </w:r>
      <w:r>
        <w:rPr>
          <w:rFonts w:hint="eastAsia" w:ascii="仿宋" w:hAnsi="仿宋" w:eastAsia="仿宋" w:cs="仿宋"/>
          <w:color w:val="FF0000"/>
          <w:sz w:val="30"/>
          <w:szCs w:val="30"/>
          <w:highlight w:val="none"/>
        </w:rPr>
        <w:t>红字部分为提示语，合同起草后，请将红字部分删除。</w:t>
      </w:r>
    </w:p>
    <w:permEnd w:id="0"/>
    <w:p w14:paraId="19AFF3DB">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3935730</wp:posOffset>
                </wp:positionH>
                <wp:positionV relativeFrom="paragraph">
                  <wp:posOffset>327025</wp:posOffset>
                </wp:positionV>
                <wp:extent cx="1828800" cy="297180"/>
                <wp:effectExtent l="4445" t="4445" r="5080" b="12700"/>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2C85CCA7">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09.9pt;margin-top:25.75pt;height:23.4pt;width:144pt;z-index:251659264;mso-width-relative:page;mso-height-relative:page;" fillcolor="#FFFFFF" filled="t" stroked="t" coordsize="21600,21600" o:gfxdata="UEsDBAoAAAAAAIdO4kAAAAAAAAAAAAAAAAAEAAAAZHJzL1BLAwQUAAAACACHTuJA4/oaJdgAAAAJ&#10;AQAADwAAAGRycy9kb3ducmV2LnhtbE2PMU/DMBCFdyT+g3VIbNROq5YmxOkAKhJjmy5sl/hIArEd&#10;xU4b+PUcE93u3j29912+m20vzjSGzjsNyUKBIFd707lGw6ncP2xBhIjOYO8dafimALvi9ibHzPiL&#10;O9D5GBvBIS5kqKGNccikDHVLFsPCD+T49uFHi5HXsZFmxAuH214uldpIi53jhhYHem6p/jpOVkPV&#10;LU/4cyhflU33q/g2l5/T+4vW93eJegIRaY7/ZvjDZ3QomKnykzNB9Bo2ScroUcM6WYNgQ6oeWah4&#10;2K5AFrm8/qD4BVBLAwQUAAAACACHTuJAe8p3xEACAACIBAAADgAAAGRycy9lMm9Eb2MueG1srVTB&#10;jtMwEL0j8Q+W7zRN1bJt1XS1alWEtMBKCx/gOk5jYXvM2G1afgaJGx+xn4P4DSZOW7oLhz3gg+XJ&#10;jJ/fvJnJ7HpvDdspDBpcwfNenzPlJJTabQr+6ePq1ZizEIUrhQGnCn5QgV/PX76YNX6qBlCDKRUy&#10;AnFh2viC1zH6aZYFWSsrQg+8cuSsAK2IZOImK1E0hG5NNuj3X2cNYOkRpAqBvi47Jz8i4nMAoaq0&#10;VEuQW6tc7FBRGREppVBrH/g8sa0qJeOHqgoqMlNwyjSmnR6h87rds/lMTDcofK3lkYJ4DoUnOVmh&#10;HT16hlqKKNgW9V9QVkuEAFXsSbBZl0hShLLI+0+0ua+FVykXkjr4s+jh/8HK97s7ZLqkTuDMCUsF&#10;//Xtx8+H7yxvtWl8mFLIvb/DNrvgb0F+DszBohZuo24QoamVKIlRis8eXWiNQFfZunkHJUGLbYQk&#10;075C2wKSAGyfqnE4V0PtI5P0MR8PxuM+FUqSbzC5ysepXJmYnm57DPGNAsvaQ8GRqp3Qxe42RGJP&#10;oaeQxB6MLlfamGTgZr0wyHaCOmOVVpswXQmXYcaxpuCT0WCUkB/5wiVEP61/QVgdaWCMtgWndGgd&#10;g4xreajUpEe+J8E64eN+vT/WYA3lgXRE6BqYxpcONeBXzhpq3oKHL1uBijPz1lEtJvlw2HZ7Moaj&#10;qwEZeOlZX3qEkwRV8MhZd1zEbkK2HvWmppfylLyDG6pfpZO0LdWOFYnWGtSgSb7jMLUTcGmnqD8/&#10;kPl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4/oaJdgAAAAJAQAADwAAAAAAAAABACAAAAAiAAAA&#10;ZHJzL2Rvd25yZXYueG1sUEsBAhQAFAAAAAgAh07iQHvKd8RAAgAAiAQAAA4AAAAAAAAAAQAgAAAA&#10;JwEAAGRycy9lMm9Eb2MueG1sUEsFBgAAAAAGAAYAWQEAANkFAAAAAA==&#10;">
                <v:fill on="t" focussize="0,0"/>
                <v:stroke color="#000000" miterlimit="8" joinstyle="miter"/>
                <v:imagedata o:title=""/>
                <o:lock v:ext="edit" aspectratio="f"/>
                <v:textbox>
                  <w:txbxContent>
                    <w:p w14:paraId="2C85CCA7">
                      <w:pPr>
                        <w:rPr>
                          <w:rFonts w:ascii="宋体" w:hAnsi="宋体"/>
                        </w:rPr>
                      </w:pPr>
                      <w:r>
                        <w:rPr>
                          <w:rFonts w:hint="eastAsia" w:ascii="宋体" w:hAnsi="宋体"/>
                        </w:rPr>
                        <w:t>合同编号：</w:t>
                      </w:r>
                    </w:p>
                  </w:txbxContent>
                </v:textbox>
              </v:rect>
            </w:pict>
          </mc:Fallback>
        </mc:AlternateContent>
      </w:r>
    </w:p>
    <w:p w14:paraId="0641BB2F">
      <w:pPr>
        <w:pStyle w:val="2"/>
        <w:rPr>
          <w:rFonts w:hint="eastAsia"/>
        </w:rPr>
      </w:pPr>
    </w:p>
    <w:p w14:paraId="0120B39E">
      <w:pPr>
        <w:pStyle w:val="2"/>
        <w:rPr>
          <w:rFonts w:hint="eastAsia"/>
        </w:rPr>
      </w:pPr>
    </w:p>
    <w:p w14:paraId="526CEEDE">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669856B3">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w:t>
      </w:r>
      <w:r>
        <w:rPr>
          <w:rFonts w:hint="eastAsia" w:ascii="宋体" w:hAnsi="宋体" w:cs="宋体"/>
          <w:b/>
          <w:bCs/>
          <w:sz w:val="72"/>
          <w:szCs w:val="72"/>
        </w:rPr>
        <w:t>工程施工合同</w:t>
      </w:r>
    </w:p>
    <w:p w14:paraId="6BAF9F56">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2A56623">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21E84AD5">
      <w:pPr>
        <w:pStyle w:val="2"/>
        <w:rPr>
          <w:rFonts w:hint="eastAsia"/>
        </w:rPr>
      </w:pPr>
    </w:p>
    <w:p w14:paraId="7A2339B1">
      <w:pPr>
        <w:pStyle w:val="2"/>
        <w:rPr>
          <w:rFonts w:hint="eastAsia" w:ascii="宋体" w:hAnsi="宋体" w:cs="宋体"/>
          <w:b w:val="0"/>
          <w:bCs w:val="0"/>
          <w:sz w:val="36"/>
          <w:szCs w:val="36"/>
        </w:rPr>
      </w:pPr>
    </w:p>
    <w:p w14:paraId="4C25C524">
      <w:pPr>
        <w:rPr>
          <w:rFonts w:hint="eastAsia" w:ascii="宋体" w:hAnsi="宋体" w:cs="宋体"/>
          <w:b/>
          <w:bCs/>
          <w:sz w:val="36"/>
          <w:szCs w:val="36"/>
        </w:rPr>
      </w:pPr>
    </w:p>
    <w:p w14:paraId="377F9587">
      <w:pPr>
        <w:pStyle w:val="2"/>
        <w:rPr>
          <w:rFonts w:hint="eastAsia" w:ascii="宋体" w:hAnsi="宋体" w:cs="宋体"/>
          <w:b w:val="0"/>
          <w:bCs w:val="0"/>
          <w:sz w:val="36"/>
          <w:szCs w:val="36"/>
        </w:rPr>
      </w:pPr>
    </w:p>
    <w:p w14:paraId="5FB748C6">
      <w:pPr>
        <w:rPr>
          <w:rFonts w:hint="eastAsia"/>
        </w:rPr>
      </w:pPr>
    </w:p>
    <w:p w14:paraId="0BBA75B3">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1C1893AB">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51336AD1">
      <w:pPr>
        <w:pStyle w:val="2"/>
        <w:rPr>
          <w:rFonts w:hint="eastAsia" w:ascii="宋体" w:hAnsi="宋体" w:cs="宋体"/>
          <w:b w:val="0"/>
          <w:bCs w:val="0"/>
          <w:sz w:val="36"/>
          <w:szCs w:val="36"/>
        </w:rPr>
      </w:pPr>
    </w:p>
    <w:p w14:paraId="0D975DE6">
      <w:pPr>
        <w:rPr>
          <w:rFonts w:hint="eastAsia" w:ascii="宋体" w:hAnsi="宋体" w:cs="宋体"/>
          <w:b/>
          <w:bCs/>
          <w:sz w:val="36"/>
          <w:szCs w:val="36"/>
        </w:rPr>
      </w:pPr>
    </w:p>
    <w:p w14:paraId="64F46AA2">
      <w:pPr>
        <w:pStyle w:val="2"/>
        <w:rPr>
          <w:rFonts w:hint="eastAsia" w:ascii="宋体" w:hAnsi="宋体" w:cs="宋体"/>
          <w:b w:val="0"/>
          <w:bCs w:val="0"/>
          <w:sz w:val="36"/>
          <w:szCs w:val="36"/>
        </w:rPr>
      </w:pPr>
    </w:p>
    <w:p w14:paraId="43778057">
      <w:pPr>
        <w:rPr>
          <w:rFonts w:hint="eastAsia" w:ascii="宋体" w:hAnsi="宋体" w:cs="宋体"/>
          <w:b/>
          <w:bCs/>
          <w:sz w:val="36"/>
          <w:szCs w:val="36"/>
        </w:rPr>
      </w:pPr>
    </w:p>
    <w:p w14:paraId="4E2569E4">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089AFA49">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AFDB93C">
      <w:pPr>
        <w:keepNext w:val="0"/>
        <w:keepLines w:val="0"/>
        <w:pageBreakBefore w:val="0"/>
        <w:kinsoku/>
        <w:wordWrap/>
        <w:overflowPunct/>
        <w:topLinePunct w:val="0"/>
        <w:bidi w:val="0"/>
        <w:spacing w:line="360" w:lineRule="auto"/>
        <w:jc w:val="center"/>
        <w:textAlignment w:val="auto"/>
        <w:rPr>
          <w:rFonts w:hint="eastAsia" w:ascii="宋体" w:hAnsi="宋体"/>
          <w:b/>
          <w:sz w:val="36"/>
          <w:szCs w:val="36"/>
        </w:rPr>
      </w:pPr>
      <w:r>
        <w:rPr>
          <w:rFonts w:hint="eastAsia" w:ascii="宋体" w:hAnsi="宋体"/>
          <w:b/>
          <w:sz w:val="36"/>
          <w:szCs w:val="36"/>
        </w:rPr>
        <w:t>目  录</w:t>
      </w:r>
    </w:p>
    <w:p w14:paraId="582D5533">
      <w:pPr>
        <w:pStyle w:val="27"/>
        <w:keepNext w:val="0"/>
        <w:keepLines w:val="0"/>
        <w:pageBreakBefore w:val="0"/>
        <w:widowControl w:val="0"/>
        <w:kinsoku/>
        <w:wordWrap/>
        <w:overflowPunct/>
        <w:topLinePunct w:val="0"/>
        <w:bidi w:val="0"/>
        <w:spacing w:line="360" w:lineRule="auto"/>
        <w:jc w:val="both"/>
        <w:textAlignment w:val="auto"/>
        <w:rPr>
          <w:rFonts w:hint="eastAsia"/>
          <w:szCs w:val="24"/>
        </w:rPr>
      </w:pPr>
    </w:p>
    <w:p w14:paraId="76846BCE">
      <w:pPr>
        <w:pStyle w:val="27"/>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第一部分  协议书</w:t>
      </w:r>
    </w:p>
    <w:p w14:paraId="49DA6F17">
      <w:pPr>
        <w:pStyle w:val="27"/>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第二部分  通用合同条款</w:t>
      </w:r>
    </w:p>
    <w:p w14:paraId="0E8D1871">
      <w:pPr>
        <w:pStyle w:val="27"/>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第三部分  专用合同条款</w:t>
      </w:r>
    </w:p>
    <w:p w14:paraId="7A99B4FD">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42919A41">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sectPr>
          <w:footerReference r:id="rId3" w:type="default"/>
          <w:pgSz w:w="11906" w:h="16838"/>
          <w:pgMar w:top="1418" w:right="1134" w:bottom="1418" w:left="1418" w:header="737" w:footer="737" w:gutter="0"/>
          <w:pgNumType w:start="1"/>
          <w:cols w:space="720" w:num="1"/>
          <w:docGrid w:linePitch="312" w:charSpace="0"/>
        </w:sectPr>
      </w:pPr>
    </w:p>
    <w:p w14:paraId="6AD86369">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第一部分  协议书</w:t>
      </w:r>
    </w:p>
    <w:p w14:paraId="61D1785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permStart w:id="1" w:edGrp="everyone"/>
      <w:r>
        <w:rPr>
          <w:rFonts w:hint="eastAsia" w:ascii="宋体" w:hAnsi="宋体" w:cs="宋体"/>
          <w:sz w:val="24"/>
        </w:rPr>
        <w:t>发包人</w:t>
      </w:r>
      <w:r>
        <w:rPr>
          <w:rFonts w:hint="eastAsia" w:ascii="宋体" w:hAnsi="宋体" w:cs="宋体"/>
          <w:sz w:val="24"/>
          <w:lang w:eastAsia="zh-CN"/>
        </w:rPr>
        <w:t>（</w:t>
      </w:r>
      <w:r>
        <w:rPr>
          <w:rFonts w:hint="eastAsia" w:ascii="宋体" w:hAnsi="宋体" w:cs="宋体"/>
          <w:sz w:val="24"/>
          <w:lang w:val="en-US" w:eastAsia="zh-CN"/>
        </w:rPr>
        <w:t>甲方）</w:t>
      </w:r>
      <w:r>
        <w:rPr>
          <w:rFonts w:hint="eastAsia" w:ascii="宋体" w:hAnsi="宋体" w:cs="宋体"/>
          <w:sz w:val="24"/>
        </w:rPr>
        <w:t>：</w:t>
      </w:r>
      <w:r>
        <w:rPr>
          <w:rFonts w:hint="eastAsia" w:ascii="宋体" w:hAnsi="宋体" w:eastAsia="宋体" w:cs="宋体"/>
          <w:color w:val="00B0F0"/>
          <w:sz w:val="24"/>
        </w:rPr>
        <w:t>【       】</w:t>
      </w:r>
    </w:p>
    <w:p w14:paraId="41A0858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r>
        <w:rPr>
          <w:rFonts w:hint="eastAsia" w:ascii="宋体" w:hAnsi="宋体" w:cs="宋体"/>
          <w:sz w:val="24"/>
        </w:rPr>
        <w:t>承包人（</w:t>
      </w:r>
      <w:r>
        <w:rPr>
          <w:rFonts w:hint="eastAsia" w:ascii="宋体" w:hAnsi="宋体" w:cs="宋体"/>
          <w:sz w:val="24"/>
          <w:lang w:val="en-US" w:eastAsia="zh-CN"/>
        </w:rPr>
        <w:t>乙方）</w:t>
      </w:r>
      <w:r>
        <w:rPr>
          <w:rFonts w:hint="eastAsia" w:ascii="宋体" w:hAnsi="宋体" w:cs="宋体"/>
          <w:sz w:val="24"/>
        </w:rPr>
        <w:t>：</w:t>
      </w:r>
      <w:r>
        <w:rPr>
          <w:rFonts w:hint="eastAsia" w:ascii="宋体" w:hAnsi="宋体" w:eastAsia="宋体" w:cs="宋体"/>
          <w:color w:val="00B0F0"/>
          <w:sz w:val="24"/>
        </w:rPr>
        <w:t>【       】</w:t>
      </w:r>
    </w:p>
    <w:p w14:paraId="7FCB044C">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b/>
          <w:bCs/>
          <w:sz w:val="24"/>
        </w:rPr>
      </w:pPr>
      <w:r>
        <w:rPr>
          <w:rFonts w:hint="eastAsia" w:ascii="宋体" w:hAnsi="宋体" w:cs="宋体"/>
          <w:sz w:val="24"/>
        </w:rPr>
        <w:t>依据XX</w:t>
      </w:r>
      <w:r>
        <w:rPr>
          <w:rFonts w:hint="eastAsia" w:ascii="宋体" w:hAnsi="宋体" w:cs="宋体"/>
          <w:sz w:val="24"/>
          <w:lang w:val="en-US" w:eastAsia="zh-CN"/>
        </w:rPr>
        <w:t>XX</w:t>
      </w:r>
      <w:r>
        <w:rPr>
          <w:rFonts w:hint="eastAsia" w:ascii="宋体" w:hAnsi="宋体" w:cs="宋体"/>
          <w:sz w:val="24"/>
        </w:rPr>
        <w:t>年X</w:t>
      </w:r>
      <w:r>
        <w:rPr>
          <w:rFonts w:hint="eastAsia" w:ascii="宋体" w:hAnsi="宋体" w:cs="宋体"/>
          <w:sz w:val="24"/>
          <w:lang w:val="en-US" w:eastAsia="zh-CN"/>
        </w:rPr>
        <w:t>X</w:t>
      </w:r>
      <w:r>
        <w:rPr>
          <w:rFonts w:hint="eastAsia" w:ascii="宋体" w:hAnsi="宋体" w:cs="宋体"/>
          <w:sz w:val="24"/>
        </w:rPr>
        <w:t>月</w:t>
      </w:r>
      <w:r>
        <w:rPr>
          <w:rFonts w:hint="eastAsia" w:ascii="宋体" w:hAnsi="宋体" w:cs="宋体"/>
          <w:sz w:val="24"/>
          <w:lang w:val="en-US" w:eastAsia="zh-CN"/>
        </w:rPr>
        <w:t>X</w:t>
      </w:r>
      <w:r>
        <w:rPr>
          <w:rFonts w:hint="eastAsia" w:ascii="宋体" w:hAnsi="宋体" w:cs="宋体"/>
          <w:sz w:val="24"/>
        </w:rPr>
        <w:t>X日“XX</w:t>
      </w:r>
      <w:r>
        <w:rPr>
          <w:rFonts w:hint="eastAsia" w:ascii="宋体" w:hAnsi="宋体" w:cs="宋体"/>
          <w:sz w:val="24"/>
          <w:lang w:val="en-US" w:eastAsia="zh-CN"/>
        </w:rPr>
        <w:t>XXX</w:t>
      </w:r>
      <w:r>
        <w:rPr>
          <w:rFonts w:hint="eastAsia" w:ascii="宋体" w:hAnsi="宋体" w:cs="宋体"/>
          <w:sz w:val="24"/>
        </w:rPr>
        <w:t>项目”</w:t>
      </w:r>
      <w:r>
        <w:rPr>
          <w:rFonts w:hint="eastAsia" w:ascii="宋体" w:hAnsi="宋体" w:cs="宋体"/>
          <w:color w:val="auto"/>
          <w:sz w:val="24"/>
        </w:rPr>
        <w:t>招（议）标</w:t>
      </w:r>
      <w:r>
        <w:rPr>
          <w:rFonts w:hint="eastAsia" w:ascii="宋体" w:hAnsi="宋体" w:cs="宋体"/>
          <w:sz w:val="24"/>
        </w:rPr>
        <w:t>会议决定，甲方将该工程</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ermEnd w:id="1"/>
      <w:r>
        <w:rPr>
          <w:rFonts w:hint="eastAsia" w:ascii="宋体" w:hAnsi="宋体" w:cs="宋体"/>
          <w:sz w:val="24"/>
        </w:rPr>
        <w:t>委托给乙方施工，为明确双方权利与责任，根据《中华人民共和国民法典》</w:t>
      </w:r>
      <w:r>
        <w:rPr>
          <w:rFonts w:hint="eastAsia" w:ascii="宋体" w:hAnsi="宋体" w:cs="宋体"/>
          <w:sz w:val="24"/>
          <w:lang w:eastAsia="zh-CN"/>
        </w:rPr>
        <w:t>、</w:t>
      </w:r>
      <w:r>
        <w:rPr>
          <w:rFonts w:hint="eastAsia" w:ascii="宋体" w:hAnsi="宋体" w:cs="宋体"/>
          <w:sz w:val="24"/>
        </w:rPr>
        <w:t>《中华人民共和国建筑法》</w:t>
      </w:r>
      <w:r>
        <w:rPr>
          <w:rFonts w:hint="eastAsia" w:ascii="宋体" w:hAnsi="宋体" w:cs="宋体"/>
          <w:color w:val="auto"/>
          <w:sz w:val="24"/>
        </w:rPr>
        <w:t>及</w:t>
      </w:r>
      <w:r>
        <w:rPr>
          <w:rFonts w:hint="eastAsia" w:ascii="宋体" w:hAnsi="宋体" w:cs="宋体"/>
          <w:color w:val="auto"/>
          <w:sz w:val="24"/>
          <w:lang w:val="en-US" w:eastAsia="zh-CN"/>
        </w:rPr>
        <w:t>其他</w:t>
      </w:r>
      <w:r>
        <w:rPr>
          <w:rFonts w:hint="eastAsia" w:ascii="宋体" w:hAnsi="宋体" w:cs="宋体"/>
          <w:color w:val="auto"/>
          <w:sz w:val="24"/>
        </w:rPr>
        <w:t>有关</w:t>
      </w:r>
      <w:r>
        <w:rPr>
          <w:rFonts w:hint="eastAsia" w:ascii="宋体" w:hAnsi="宋体" w:cs="宋体"/>
          <w:sz w:val="24"/>
        </w:rPr>
        <w:t>法律法规规定,遵循平等、自愿、公平和诚信的原则，经甲乙双方协商达成如下内容，以兹共同遵守。</w:t>
      </w:r>
    </w:p>
    <w:p w14:paraId="4AADA83B">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一、工程概况</w:t>
      </w:r>
    </w:p>
    <w:p w14:paraId="11B022C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工程名称</w:t>
      </w:r>
      <w:r>
        <w:rPr>
          <w:rFonts w:hint="eastAsia" w:ascii="宋体" w:hAnsi="宋体" w:cs="宋体"/>
          <w:sz w:val="24"/>
          <w:lang w:eastAsia="zh-CN"/>
        </w:rPr>
        <w:t>：</w:t>
      </w:r>
      <w:permStart w:id="2" w:edGrp="everyone"/>
      <w:r>
        <w:rPr>
          <w:rFonts w:hint="eastAsia" w:ascii="宋体" w:hAnsi="宋体" w:cs="宋体"/>
          <w:color w:val="00B0F0"/>
          <w:sz w:val="24"/>
        </w:rPr>
        <w:t>【    】</w:t>
      </w:r>
    </w:p>
    <w:permEnd w:id="2"/>
    <w:p w14:paraId="7B083CE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工程地点</w:t>
      </w:r>
      <w:r>
        <w:rPr>
          <w:rFonts w:hint="eastAsia" w:ascii="宋体" w:hAnsi="宋体" w:cs="宋体"/>
          <w:sz w:val="24"/>
          <w:lang w:eastAsia="zh-CN"/>
        </w:rPr>
        <w:t>：</w:t>
      </w:r>
      <w:permStart w:id="3" w:edGrp="everyone"/>
      <w:r>
        <w:rPr>
          <w:rFonts w:hint="eastAsia" w:ascii="宋体" w:hAnsi="宋体" w:cs="宋体"/>
          <w:color w:val="00B0F0"/>
          <w:sz w:val="24"/>
        </w:rPr>
        <w:t>【    】</w:t>
      </w:r>
    </w:p>
    <w:permEnd w:id="3"/>
    <w:p w14:paraId="3654096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资金来源：财政资金</w:t>
      </w:r>
    </w:p>
    <w:p w14:paraId="0614A738">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color w:val="00B0F0"/>
          <w:sz w:val="24"/>
        </w:rPr>
      </w:pPr>
      <w:r>
        <w:rPr>
          <w:rFonts w:hint="eastAsia" w:ascii="宋体" w:hAnsi="宋体" w:cs="宋体"/>
          <w:sz w:val="24"/>
        </w:rPr>
        <w:t>工程说明</w:t>
      </w:r>
      <w:r>
        <w:rPr>
          <w:rFonts w:hint="eastAsia" w:ascii="宋体" w:hAnsi="宋体" w:cs="宋体"/>
          <w:sz w:val="24"/>
          <w:lang w:eastAsia="zh-CN"/>
        </w:rPr>
        <w:t>：</w:t>
      </w:r>
      <w:permStart w:id="4" w:edGrp="everyone"/>
      <w:r>
        <w:rPr>
          <w:rFonts w:hint="eastAsia" w:ascii="宋体" w:hAnsi="宋体" w:cs="宋体"/>
          <w:color w:val="00B0F0"/>
          <w:sz w:val="24"/>
        </w:rPr>
        <w:t>【    】</w:t>
      </w:r>
    </w:p>
    <w:permEnd w:id="4"/>
    <w:p w14:paraId="652441BF">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二、工程承包范围</w:t>
      </w:r>
    </w:p>
    <w:p w14:paraId="18BCCB2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w:t>
      </w:r>
      <w:r>
        <w:rPr>
          <w:rFonts w:hint="eastAsia" w:ascii="宋体" w:hAnsi="宋体" w:cs="宋体"/>
          <w:sz w:val="24"/>
          <w:lang w:eastAsia="zh-CN"/>
        </w:rPr>
        <w:t>：</w:t>
      </w:r>
      <w:permStart w:id="5" w:edGrp="everyone"/>
      <w:r>
        <w:rPr>
          <w:rFonts w:hint="eastAsia" w:ascii="宋体" w:hAnsi="宋体" w:eastAsia="宋体" w:cs="宋体"/>
          <w:color w:val="00B0F0"/>
          <w:sz w:val="24"/>
        </w:rPr>
        <w:t xml:space="preserve">【 </w:t>
      </w:r>
      <w:r>
        <w:rPr>
          <w:rFonts w:hint="eastAsia" w:ascii="宋体" w:hAnsi="宋体" w:eastAsia="宋体" w:cs="宋体"/>
          <w:color w:val="00B0F0"/>
          <w:sz w:val="24"/>
          <w:lang w:val="en-US" w:eastAsia="zh-CN"/>
        </w:rPr>
        <w:t xml:space="preserve">  </w:t>
      </w:r>
      <w:r>
        <w:rPr>
          <w:rFonts w:hint="eastAsia" w:ascii="宋体" w:hAnsi="宋体" w:eastAsia="宋体" w:cs="宋体"/>
          <w:color w:val="00B0F0"/>
          <w:sz w:val="24"/>
        </w:rPr>
        <w:t xml:space="preserve">  】</w:t>
      </w:r>
    </w:p>
    <w:permEnd w:id="5"/>
    <w:p w14:paraId="61DFD3A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sz w:val="24"/>
        </w:rPr>
      </w:pPr>
      <w:r>
        <w:rPr>
          <w:rFonts w:hint="eastAsia" w:ascii="宋体" w:hAnsi="宋体" w:cs="宋体"/>
          <w:b/>
          <w:sz w:val="24"/>
        </w:rPr>
        <w:t xml:space="preserve">三、合同工期 </w:t>
      </w:r>
    </w:p>
    <w:p w14:paraId="3BE18B1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计划开工日期</w:t>
      </w:r>
      <w:r>
        <w:rPr>
          <w:rFonts w:hint="eastAsia" w:ascii="宋体" w:hAnsi="宋体" w:cs="宋体"/>
          <w:bCs/>
          <w:sz w:val="24"/>
          <w:lang w:eastAsia="zh-CN"/>
        </w:rPr>
        <w:t>：</w:t>
      </w:r>
      <w:permStart w:id="6" w:edGrp="everyone"/>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bCs/>
          <w:sz w:val="24"/>
        </w:rPr>
        <w:t>，计划竣工日期</w:t>
      </w:r>
      <w:r>
        <w:rPr>
          <w:rFonts w:hint="eastAsia" w:ascii="宋体" w:hAnsi="宋体" w:cs="宋体"/>
          <w:bCs/>
          <w:color w:val="auto"/>
          <w:sz w:val="24"/>
          <w:lang w:eastAsia="zh-CN"/>
        </w:rPr>
        <w:t>：</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permEnd w:id="6"/>
      <w:r>
        <w:rPr>
          <w:rFonts w:hint="eastAsia" w:ascii="宋体" w:hAnsi="宋体" w:cs="宋体"/>
          <w:bCs/>
          <w:color w:val="auto"/>
          <w:sz w:val="24"/>
          <w:lang w:eastAsia="zh-CN"/>
        </w:rPr>
        <w:t>。</w:t>
      </w:r>
    </w:p>
    <w:p w14:paraId="121DBD8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工期总日历天数</w:t>
      </w:r>
      <w:r>
        <w:rPr>
          <w:rFonts w:hint="eastAsia" w:ascii="宋体" w:hAnsi="宋体" w:cs="宋体"/>
          <w:bCs/>
          <w:sz w:val="24"/>
          <w:lang w:eastAsia="zh-CN"/>
        </w:rPr>
        <w:t>：</w:t>
      </w:r>
      <w:permStart w:id="7" w:edGrp="everyone"/>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天</w:t>
      </w:r>
      <w:permEnd w:id="7"/>
      <w:r>
        <w:rPr>
          <w:rFonts w:hint="eastAsia" w:ascii="宋体" w:hAnsi="宋体" w:cs="宋体"/>
          <w:bCs/>
          <w:color w:val="auto"/>
          <w:sz w:val="24"/>
        </w:rPr>
        <w:t>。</w:t>
      </w:r>
      <w:r>
        <w:rPr>
          <w:rFonts w:hint="eastAsia" w:ascii="宋体" w:hAnsi="宋体" w:cs="宋体"/>
          <w:bCs/>
          <w:sz w:val="24"/>
        </w:rPr>
        <w:t>工期总日历天数与根据前述计划开竣工日期计算的工期天数不一致的，以工期总日历天数为准。</w:t>
      </w:r>
    </w:p>
    <w:p w14:paraId="00989E3D">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四、质量标准</w:t>
      </w:r>
    </w:p>
    <w:p w14:paraId="402B58D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1A1D1735">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五、合同价款</w:t>
      </w:r>
    </w:p>
    <w:p w14:paraId="07C559CE">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lang w:val="en-US" w:eastAsia="zh-CN"/>
        </w:rPr>
        <w:t xml:space="preserve"> </w:t>
      </w:r>
      <w:permStart w:id="8" w:edGrp="everyone"/>
      <w:r>
        <w:rPr>
          <w:rFonts w:ascii="宋体" w:hAnsi="宋体"/>
          <w:sz w:val="24"/>
        </w:rPr>
        <w:t>合同</w:t>
      </w:r>
      <w:r>
        <w:rPr>
          <w:rFonts w:hint="eastAsia" w:ascii="宋体" w:hAnsi="宋体"/>
          <w:sz w:val="24"/>
          <w:lang w:val="en-US" w:eastAsia="zh-CN"/>
        </w:rPr>
        <w:t>含税</w:t>
      </w:r>
      <w:r>
        <w:rPr>
          <w:rFonts w:hint="eastAsia" w:ascii="宋体" w:hAnsi="宋体"/>
          <w:sz w:val="24"/>
        </w:rPr>
        <w:t>总</w:t>
      </w:r>
      <w:r>
        <w:rPr>
          <w:rFonts w:ascii="宋体" w:hAnsi="宋体"/>
          <w:sz w:val="24"/>
        </w:rPr>
        <w:t>价为：</w:t>
      </w:r>
    </w:p>
    <w:p w14:paraId="41D31FDD">
      <w:pPr>
        <w:keepNext w:val="0"/>
        <w:keepLines w:val="0"/>
        <w:pageBreakBefore w:val="0"/>
        <w:kinsoku/>
        <w:wordWrap/>
        <w:overflowPunct/>
        <w:topLinePunct w:val="0"/>
        <w:bidi w:val="0"/>
        <w:spacing w:line="360" w:lineRule="auto"/>
        <w:ind w:firstLine="1080" w:firstLineChars="450"/>
        <w:jc w:val="both"/>
        <w:textAlignment w:val="auto"/>
        <w:rPr>
          <w:rFonts w:ascii="Verdana" w:hAnsi="Verdana" w:cs="宋体"/>
          <w:color w:val="000000"/>
          <w:kern w:val="0"/>
          <w:sz w:val="18"/>
          <w:szCs w:val="18"/>
        </w:rPr>
      </w:pPr>
      <w:r>
        <w:rPr>
          <w:rFonts w:hint="eastAsia" w:ascii="宋体" w:hAnsi="宋体"/>
          <w:sz w:val="24"/>
        </w:rPr>
        <w:t>暂定</w:t>
      </w: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sz w:val="24"/>
        </w:rPr>
        <w:t>元)</w:t>
      </w:r>
      <w:r>
        <w:rPr>
          <w:rFonts w:hint="eastAsia" w:ascii="宋体" w:hAnsi="宋体"/>
          <w:sz w:val="24"/>
        </w:rPr>
        <w:t>。</w:t>
      </w:r>
    </w:p>
    <w:p w14:paraId="186BFA3C">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其中：</w:t>
      </w:r>
    </w:p>
    <w:p w14:paraId="7368CED4">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rPr>
        <w:t>措施项目</w:t>
      </w:r>
      <w:r>
        <w:rPr>
          <w:rFonts w:ascii="宋体" w:hAnsi="宋体"/>
          <w:sz w:val="24"/>
        </w:rPr>
        <w:t>费：</w:t>
      </w:r>
    </w:p>
    <w:p w14:paraId="03DC905D">
      <w:pPr>
        <w:keepNext w:val="0"/>
        <w:keepLines w:val="0"/>
        <w:pageBreakBefore w:val="0"/>
        <w:kinsoku/>
        <w:wordWrap/>
        <w:overflowPunct/>
        <w:topLinePunct w:val="0"/>
        <w:bidi w:val="0"/>
        <w:spacing w:line="360" w:lineRule="auto"/>
        <w:ind w:firstLine="960" w:firstLineChars="40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sz w:val="24"/>
        </w:rPr>
        <w:t>元)；</w:t>
      </w:r>
    </w:p>
    <w:p w14:paraId="2484B817">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2</w:t>
      </w:r>
      <w:r>
        <w:rPr>
          <w:rFonts w:ascii="宋体" w:hAnsi="宋体"/>
          <w:sz w:val="24"/>
        </w:rPr>
        <w:t>）安全文明施工费：</w:t>
      </w:r>
    </w:p>
    <w:p w14:paraId="2214BD03">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1B57921F">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3</w:t>
      </w:r>
      <w:r>
        <w:rPr>
          <w:rFonts w:ascii="宋体" w:hAnsi="宋体"/>
          <w:sz w:val="24"/>
        </w:rPr>
        <w:t>）材料和工程设备暂估价金额：</w:t>
      </w:r>
    </w:p>
    <w:p w14:paraId="35EB1878">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44D62F09">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4</w:t>
      </w:r>
      <w:r>
        <w:rPr>
          <w:rFonts w:ascii="宋体" w:hAnsi="宋体"/>
          <w:sz w:val="24"/>
        </w:rPr>
        <w:t>）专业工程暂估价金额：</w:t>
      </w:r>
    </w:p>
    <w:p w14:paraId="79A01A16">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78990182">
      <w:pPr>
        <w:keepNext w:val="0"/>
        <w:keepLines w:val="0"/>
        <w:pageBreakBefore w:val="0"/>
        <w:kinsoku/>
        <w:wordWrap/>
        <w:overflowPunct/>
        <w:topLinePunct w:val="0"/>
        <w:bidi w:val="0"/>
        <w:spacing w:line="360" w:lineRule="auto"/>
        <w:ind w:firstLine="480" w:firstLineChars="200"/>
        <w:jc w:val="both"/>
        <w:textAlignment w:val="auto"/>
        <w:rPr>
          <w:rFonts w:ascii="宋体" w:hAnsi="宋体"/>
          <w:color w:val="auto"/>
          <w:sz w:val="24"/>
          <w:highlight w:val="none"/>
        </w:rPr>
      </w:pPr>
      <w:r>
        <w:rPr>
          <w:rFonts w:ascii="宋体" w:hAnsi="宋体"/>
          <w:color w:val="auto"/>
          <w:sz w:val="24"/>
          <w:highlight w:val="none"/>
        </w:rPr>
        <w:t>（</w:t>
      </w:r>
      <w:r>
        <w:rPr>
          <w:rFonts w:hint="eastAsia" w:ascii="宋体" w:hAnsi="宋体"/>
          <w:color w:val="auto"/>
          <w:sz w:val="24"/>
          <w:highlight w:val="none"/>
        </w:rPr>
        <w:t>5</w:t>
      </w:r>
      <w:r>
        <w:rPr>
          <w:rFonts w:ascii="宋体" w:hAnsi="宋体"/>
          <w:color w:val="auto"/>
          <w:sz w:val="24"/>
          <w:highlight w:val="none"/>
        </w:rPr>
        <w:t>）暂列金额：</w:t>
      </w:r>
    </w:p>
    <w:p w14:paraId="43E676ED">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元</w:t>
      </w:r>
      <w:r>
        <w:rPr>
          <w:rFonts w:ascii="宋体" w:hAnsi="宋体"/>
          <w:sz w:val="24"/>
        </w:rPr>
        <w:t>)。</w:t>
      </w:r>
    </w:p>
    <w:permEnd w:id="8"/>
    <w:p w14:paraId="33F3054B">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lang w:val="en-US" w:eastAsia="zh-CN"/>
        </w:rPr>
      </w:pPr>
      <w:r>
        <w:rPr>
          <w:rFonts w:hint="eastAsia" w:ascii="宋体" w:hAnsi="宋体" w:eastAsia="宋体" w:cs="宋体"/>
          <w:sz w:val="24"/>
          <w:lang w:val="en-US" w:eastAsia="zh-CN"/>
        </w:rPr>
        <w:t>本合同价款方式采用第</w:t>
      </w:r>
      <w:permStart w:id="9" w:edGrp="everyone"/>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方式</w:t>
      </w:r>
      <w:permEnd w:id="9"/>
      <w:r>
        <w:rPr>
          <w:rFonts w:hint="eastAsia" w:ascii="宋体" w:hAnsi="宋体" w:eastAsia="宋体" w:cs="宋体"/>
          <w:sz w:val="24"/>
          <w:lang w:val="en-US" w:eastAsia="zh-CN"/>
        </w:rPr>
        <w:t>确定。</w:t>
      </w:r>
      <w:r>
        <w:rPr>
          <w:rFonts w:hint="eastAsia"/>
          <w:lang w:val="en-US" w:eastAsia="zh-CN"/>
        </w:rPr>
        <w:t xml:space="preserve"> </w:t>
      </w:r>
    </w:p>
    <w:p w14:paraId="5ABB4640">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（1）固定总价合同。对于施工方案或者施工图详细、合同工期较短且工程造价较低的工程项目，按照学校相关规定，经审计部门对工程预算进行审核后，可以签订固定总价合同。</w:t>
      </w:r>
    </w:p>
    <w:p w14:paraId="1FA0A78A">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（2）固定综合单价合同。一般适用于工程量清单计价项目。双方视具体工程项目约定综合单价包含的风险情况如下</w:t>
      </w:r>
      <w:permStart w:id="10" w:edGrp="everyone"/>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w:t>
      </w:r>
    </w:p>
    <w:permEnd w:id="10"/>
    <w:p w14:paraId="2501572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3）可调价格合同。对于未进行预算（招标最高限价）审核、招标（议价）的工程项目，比如抢修工程，可以采用可调价格合同。在竣工结算时，学校审计部门可以根据工程项目完成情况，调整工程数量、综合单价、措施项目费用等。</w:t>
      </w:r>
    </w:p>
    <w:p w14:paraId="5C091782">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六、组成合同的文件</w:t>
      </w:r>
    </w:p>
    <w:p w14:paraId="52C154D2">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组成本合同的文件包括：</w:t>
      </w:r>
    </w:p>
    <w:p w14:paraId="153C38A9">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12118F9C">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681EC3B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bCs/>
          <w:color w:val="auto"/>
          <w:sz w:val="24"/>
        </w:rPr>
      </w:pPr>
      <w:r>
        <w:rPr>
          <w:rFonts w:hint="eastAsia" w:ascii="宋体" w:hAnsi="宋体"/>
          <w:color w:val="auto"/>
          <w:sz w:val="24"/>
        </w:rPr>
        <w:t>3</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本合同通用条款</w:t>
      </w:r>
    </w:p>
    <w:p w14:paraId="4C33E77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olor w:val="auto"/>
          <w:sz w:val="24"/>
        </w:rPr>
        <w:t>4</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中标通知书</w:t>
      </w:r>
    </w:p>
    <w:p w14:paraId="28679DC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s="宋体"/>
          <w:color w:val="auto"/>
          <w:sz w:val="24"/>
        </w:rPr>
        <w:t>5</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lang w:val="en-US" w:eastAsia="zh-CN"/>
        </w:rPr>
        <w:t>投标</w:t>
      </w:r>
      <w:r>
        <w:rPr>
          <w:rFonts w:hint="eastAsia" w:ascii="宋体" w:hAnsi="宋体" w:cs="宋体"/>
          <w:color w:val="auto"/>
          <w:sz w:val="24"/>
        </w:rPr>
        <w:t>文件、工程报价单或已标价工程量清单及其附件</w:t>
      </w:r>
    </w:p>
    <w:p w14:paraId="390C14C6">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6515F485">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460D3FB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365F946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color w:val="auto"/>
          <w:sz w:val="24"/>
        </w:rPr>
        <w:t>双方为履行本合同的</w:t>
      </w:r>
      <w:r>
        <w:rPr>
          <w:rFonts w:hint="eastAsia" w:ascii="宋体" w:hAnsi="宋体" w:cs="宋体"/>
          <w:sz w:val="24"/>
        </w:rPr>
        <w:t>有关洽商、变更等书面协议、文件，视为本合同的组成部分。</w:t>
      </w:r>
    </w:p>
    <w:p w14:paraId="0658B164">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22D4E37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4B079E8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ascii="宋体" w:hAnsi="宋体"/>
          <w:sz w:val="24"/>
        </w:rPr>
        <w:t>1</w:t>
      </w:r>
      <w:r>
        <w:rPr>
          <w:rFonts w:hint="eastAsia" w:ascii="宋体" w:hAnsi="宋体"/>
          <w:sz w:val="24"/>
          <w:lang w:eastAsia="zh-CN"/>
        </w:rPr>
        <w:t>.</w:t>
      </w:r>
      <w:r>
        <w:rPr>
          <w:rFonts w:hint="eastAsia" w:ascii="宋体" w:hAnsi="宋体"/>
          <w:sz w:val="24"/>
          <w:lang w:val="en-US" w:eastAsia="zh-CN"/>
        </w:rPr>
        <w:t xml:space="preserve"> </w:t>
      </w:r>
      <w:r>
        <w:rPr>
          <w:rFonts w:hint="eastAsia" w:ascii="宋体" w:hAnsi="宋体"/>
          <w:sz w:val="24"/>
        </w:rPr>
        <w:t>监理单位委派的工程师</w:t>
      </w:r>
    </w:p>
    <w:p w14:paraId="111AFB3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姓名</w:t>
      </w:r>
      <w:r>
        <w:rPr>
          <w:rFonts w:hint="eastAsia" w:ascii="宋体" w:hAnsi="宋体"/>
          <w:sz w:val="24"/>
          <w:lang w:eastAsia="zh-CN"/>
        </w:rPr>
        <w:t>：</w:t>
      </w:r>
      <w:permStart w:id="11" w:edGrp="everyone"/>
      <w:r>
        <w:rPr>
          <w:rFonts w:hint="eastAsia" w:ascii="宋体" w:hAnsi="宋体" w:eastAsia="宋体" w:cs="Times New Roman"/>
          <w:color w:val="FF0000"/>
          <w:sz w:val="24"/>
        </w:rPr>
        <w:t>【监理工程师姓名】</w:t>
      </w:r>
      <w:r>
        <w:rPr>
          <w:rFonts w:hint="eastAsia" w:ascii="宋体" w:hAnsi="宋体" w:eastAsia="宋体" w:cs="Times New Roman"/>
          <w:color w:val="00B0F0"/>
          <w:sz w:val="24"/>
        </w:rPr>
        <w:t xml:space="preserve"> </w:t>
      </w:r>
      <w:r>
        <w:rPr>
          <w:rFonts w:ascii="宋体" w:hAnsi="宋体"/>
          <w:sz w:val="24"/>
        </w:rPr>
        <w:t xml:space="preserve">           </w:t>
      </w:r>
      <w:r>
        <w:rPr>
          <w:rFonts w:hint="eastAsia" w:ascii="宋体" w:hAnsi="宋体"/>
          <w:sz w:val="24"/>
        </w:rPr>
        <w:t>职务：总监理工程师</w:t>
      </w:r>
    </w:p>
    <w:permEnd w:id="11"/>
    <w:p w14:paraId="3277012E">
      <w:pPr>
        <w:keepNext w:val="0"/>
        <w:keepLines w:val="0"/>
        <w:pageBreakBefore w:val="0"/>
        <w:numPr>
          <w:ilvl w:val="0"/>
          <w:numId w:val="2"/>
        </w:numPr>
        <w:kinsoku/>
        <w:wordWrap/>
        <w:overflowPunct/>
        <w:topLinePunct w:val="0"/>
        <w:bidi w:val="0"/>
        <w:spacing w:line="360" w:lineRule="auto"/>
        <w:ind w:left="0" w:leftChars="0" w:firstLine="480" w:firstLineChars="200"/>
        <w:jc w:val="both"/>
        <w:textAlignment w:val="auto"/>
        <w:rPr>
          <w:rFonts w:ascii="宋体" w:hAnsi="宋体"/>
          <w:sz w:val="24"/>
        </w:rPr>
      </w:pPr>
      <w:r>
        <w:rPr>
          <w:rFonts w:hint="eastAsia" w:ascii="宋体" w:hAnsi="宋体"/>
          <w:sz w:val="24"/>
        </w:rPr>
        <w:t>发包人派驻的现场代表</w:t>
      </w:r>
    </w:p>
    <w:p w14:paraId="642BB27F">
      <w:pPr>
        <w:keepNext w:val="0"/>
        <w:keepLines w:val="0"/>
        <w:pageBreakBefore w:val="0"/>
        <w:tabs>
          <w:tab w:val="left" w:pos="6521"/>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permStart w:id="12" w:edGrp="everyone"/>
      <w:r>
        <w:rPr>
          <w:rFonts w:ascii="宋体" w:hAnsi="宋体"/>
          <w:sz w:val="24"/>
        </w:rPr>
        <w:t xml:space="preserve">             </w:t>
      </w:r>
      <w:r>
        <w:rPr>
          <w:rFonts w:hint="eastAsia" w:ascii="宋体" w:hAnsi="宋体"/>
          <w:sz w:val="24"/>
        </w:rPr>
        <w:t xml:space="preserve">         职务：甲方代表</w:t>
      </w:r>
    </w:p>
    <w:permEnd w:id="12"/>
    <w:p w14:paraId="7D8A9DB8">
      <w:pPr>
        <w:keepNext w:val="0"/>
        <w:keepLines w:val="0"/>
        <w:pageBreakBefore w:val="0"/>
        <w:numPr>
          <w:ilvl w:val="0"/>
          <w:numId w:val="2"/>
        </w:numPr>
        <w:kinsoku/>
        <w:wordWrap/>
        <w:overflowPunct/>
        <w:topLinePunct w:val="0"/>
        <w:bidi w:val="0"/>
        <w:spacing w:line="360" w:lineRule="auto"/>
        <w:ind w:left="0" w:leftChars="0" w:firstLine="480" w:firstLineChars="200"/>
        <w:jc w:val="both"/>
        <w:textAlignment w:val="auto"/>
        <w:rPr>
          <w:rFonts w:hint="eastAsia" w:ascii="宋体" w:hAnsi="宋体"/>
          <w:sz w:val="24"/>
        </w:rPr>
      </w:pPr>
      <w:r>
        <w:rPr>
          <w:rFonts w:hint="eastAsia" w:ascii="宋体" w:hAnsi="宋体"/>
          <w:sz w:val="24"/>
        </w:rPr>
        <w:t>项目经理</w:t>
      </w:r>
    </w:p>
    <w:p w14:paraId="3BB6B296">
      <w:pPr>
        <w:keepNext w:val="0"/>
        <w:keepLines w:val="0"/>
        <w:pageBreakBefore w:val="0"/>
        <w:tabs>
          <w:tab w:val="left" w:pos="5245"/>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permStart w:id="13" w:edGrp="everyone"/>
      <w:r>
        <w:rPr>
          <w:rFonts w:hint="eastAsia" w:ascii="宋体" w:hAnsi="宋体"/>
          <w:color w:val="FF0000"/>
          <w:sz w:val="24"/>
        </w:rPr>
        <w:t>【中标人项目经理姓名】</w:t>
      </w:r>
      <w:r>
        <w:rPr>
          <w:rFonts w:ascii="宋体" w:hAnsi="宋体"/>
          <w:color w:val="FF0000"/>
          <w:sz w:val="24"/>
        </w:rPr>
        <w:t xml:space="preserve"> </w:t>
      </w:r>
      <w:r>
        <w:rPr>
          <w:rFonts w:ascii="宋体" w:hAnsi="宋体"/>
          <w:sz w:val="24"/>
        </w:rPr>
        <w:t xml:space="preserve">       </w:t>
      </w:r>
      <w:r>
        <w:rPr>
          <w:rFonts w:hint="eastAsia" w:ascii="宋体" w:hAnsi="宋体"/>
          <w:sz w:val="24"/>
        </w:rPr>
        <w:t>职务：项目经理</w:t>
      </w:r>
    </w:p>
    <w:permEnd w:id="13"/>
    <w:p w14:paraId="3C012385">
      <w:pPr>
        <w:keepNext w:val="0"/>
        <w:keepLines w:val="0"/>
        <w:pageBreakBefore w:val="0"/>
        <w:kinsoku/>
        <w:wordWrap/>
        <w:overflowPunct/>
        <w:topLinePunct w:val="0"/>
        <w:bidi w:val="0"/>
        <w:spacing w:line="360" w:lineRule="auto"/>
        <w:ind w:left="479" w:leftChars="228"/>
        <w:jc w:val="both"/>
        <w:textAlignment w:val="auto"/>
        <w:rPr>
          <w:rFonts w:ascii="宋体" w:hAnsi="宋体" w:cs="宋体"/>
          <w:b/>
          <w:bCs/>
          <w:sz w:val="24"/>
        </w:rPr>
      </w:pPr>
      <w:r>
        <w:rPr>
          <w:rFonts w:hint="eastAsia" w:ascii="宋体" w:hAnsi="宋体" w:cs="宋体"/>
          <w:b/>
          <w:bCs/>
          <w:sz w:val="24"/>
          <w:lang w:val="en-US" w:eastAsia="zh-CN"/>
        </w:rPr>
        <w:t>八</w:t>
      </w:r>
      <w:r>
        <w:rPr>
          <w:rFonts w:hint="eastAsia" w:ascii="宋体" w:hAnsi="宋体" w:cs="宋体"/>
          <w:b/>
          <w:bCs/>
          <w:sz w:val="24"/>
        </w:rPr>
        <w:t>、承包人按照合同约定进行施工、竣工并在质量保修期内承担工程质量保修责任。</w:t>
      </w:r>
    </w:p>
    <w:p w14:paraId="5C0E1D50">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bCs/>
          <w:sz w:val="24"/>
        </w:rPr>
      </w:pPr>
      <w:r>
        <w:rPr>
          <w:rFonts w:hint="eastAsia" w:ascii="宋体" w:hAnsi="宋体" w:cs="宋体"/>
          <w:b/>
          <w:bCs/>
          <w:sz w:val="24"/>
          <w:lang w:val="en-US" w:eastAsia="zh-CN"/>
        </w:rPr>
        <w:t>九</w:t>
      </w:r>
      <w:r>
        <w:rPr>
          <w:rFonts w:hint="eastAsia" w:ascii="宋体" w:hAnsi="宋体" w:cs="宋体"/>
          <w:b/>
          <w:bCs/>
          <w:sz w:val="24"/>
        </w:rPr>
        <w:t>、发包人按照合同约定的期限和方式支付合同价款及其他应当支付的款项。</w:t>
      </w:r>
    </w:p>
    <w:p w14:paraId="0841F075">
      <w:pPr>
        <w:pStyle w:val="9"/>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hint="eastAsia" w:ascii="宋体" w:hAnsi="宋体"/>
          <w:b/>
          <w:sz w:val="24"/>
        </w:rPr>
        <w:t>十、</w:t>
      </w:r>
      <w:r>
        <w:rPr>
          <w:rFonts w:hint="eastAsia" w:ascii="宋体" w:hAnsi="宋体" w:cs="宋体"/>
          <w:b/>
          <w:bCs/>
          <w:sz w:val="24"/>
        </w:rPr>
        <w:t>签订时间</w:t>
      </w:r>
    </w:p>
    <w:p w14:paraId="0150131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permStart w:id="14" w:edGrp="everyone"/>
      <w:r>
        <w:rPr>
          <w:rFonts w:hint="eastAsia" w:ascii="宋体" w:hAnsi="宋体" w:cs="宋体"/>
          <w:sz w:val="24"/>
        </w:rPr>
        <w:t>本合同</w:t>
      </w:r>
      <w:r>
        <w:rPr>
          <w:rFonts w:hint="eastAsia" w:ascii="宋体" w:hAnsi="宋体" w:cs="宋体"/>
          <w:sz w:val="24"/>
          <w:lang w:val="en-US" w:eastAsia="zh-CN"/>
        </w:rPr>
        <w:t>于</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sz w:val="24"/>
        </w:rPr>
        <w:t>签订。</w:t>
      </w:r>
    </w:p>
    <w:permEnd w:id="14"/>
    <w:p w14:paraId="29EDFB1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ascii="宋体" w:hAnsi="宋体" w:cs="宋体"/>
          <w:b/>
          <w:bCs/>
          <w:sz w:val="24"/>
        </w:rPr>
        <w:t>十</w:t>
      </w:r>
      <w:r>
        <w:rPr>
          <w:rFonts w:hint="eastAsia" w:ascii="宋体" w:hAnsi="宋体" w:cs="宋体"/>
          <w:b/>
          <w:bCs/>
          <w:sz w:val="24"/>
          <w:lang w:val="en-US" w:eastAsia="zh-CN"/>
        </w:rPr>
        <w:t>一</w:t>
      </w:r>
      <w:r>
        <w:rPr>
          <w:rFonts w:ascii="宋体" w:hAnsi="宋体" w:cs="宋体"/>
          <w:b/>
          <w:bCs/>
          <w:sz w:val="24"/>
        </w:rPr>
        <w:t>、</w:t>
      </w:r>
      <w:r>
        <w:rPr>
          <w:rFonts w:hint="eastAsia" w:ascii="宋体" w:hAnsi="宋体" w:cs="宋体"/>
          <w:b/>
          <w:bCs/>
          <w:sz w:val="24"/>
        </w:rPr>
        <w:t>签订地点</w:t>
      </w:r>
    </w:p>
    <w:p w14:paraId="3895312F">
      <w:pPr>
        <w:keepNext w:val="0"/>
        <w:keepLines w:val="0"/>
        <w:pageBreakBefore w:val="0"/>
        <w:kinsoku/>
        <w:wordWrap/>
        <w:overflowPunct/>
        <w:topLinePunct w:val="0"/>
        <w:bidi w:val="0"/>
        <w:spacing w:line="360" w:lineRule="auto"/>
        <w:ind w:firstLine="480"/>
        <w:jc w:val="both"/>
        <w:textAlignment w:val="auto"/>
        <w:rPr>
          <w:rFonts w:hint="eastAsia" w:ascii="宋体" w:hAnsi="宋体" w:cs="宋体"/>
          <w:sz w:val="24"/>
        </w:rPr>
      </w:pPr>
      <w:r>
        <w:rPr>
          <w:rFonts w:hint="eastAsia" w:ascii="宋体" w:hAnsi="宋体" w:cs="宋体"/>
          <w:sz w:val="24"/>
        </w:rPr>
        <w:t>本合同在</w:t>
      </w:r>
      <w:permStart w:id="15" w:edGrp="everyone"/>
      <w:r>
        <w:rPr>
          <w:rFonts w:hint="eastAsia" w:ascii="宋体" w:hAnsi="宋体" w:cs="宋体"/>
          <w:color w:val="auto"/>
          <w:sz w:val="24"/>
          <w:u w:val="single"/>
          <w:lang w:val="en-US" w:eastAsia="zh-CN"/>
        </w:rPr>
        <w:t xml:space="preserve">               </w:t>
      </w:r>
      <w:r>
        <w:rPr>
          <w:rFonts w:hint="eastAsia" w:ascii="宋体" w:hAnsi="宋体" w:cs="宋体"/>
          <w:color w:val="00B0F0"/>
          <w:sz w:val="24"/>
          <w:lang w:val="en-US" w:eastAsia="zh-CN"/>
        </w:rPr>
        <w:t xml:space="preserve"> </w:t>
      </w:r>
      <w:r>
        <w:rPr>
          <w:rFonts w:hint="eastAsia" w:ascii="宋体" w:hAnsi="宋体" w:cs="宋体"/>
          <w:sz w:val="24"/>
        </w:rPr>
        <w:t>签订</w:t>
      </w:r>
      <w:permEnd w:id="15"/>
      <w:r>
        <w:rPr>
          <w:rFonts w:hint="eastAsia" w:ascii="宋体" w:hAnsi="宋体" w:cs="宋体"/>
          <w:sz w:val="24"/>
        </w:rPr>
        <w:t>。</w:t>
      </w:r>
    </w:p>
    <w:p w14:paraId="5BBE63B4">
      <w:pPr>
        <w:keepNext w:val="0"/>
        <w:keepLines w:val="0"/>
        <w:pageBreakBefore w:val="0"/>
        <w:kinsoku/>
        <w:wordWrap/>
        <w:overflowPunct/>
        <w:topLinePunct w:val="0"/>
        <w:bidi w:val="0"/>
        <w:spacing w:line="360" w:lineRule="auto"/>
        <w:ind w:firstLine="480"/>
        <w:jc w:val="both"/>
        <w:textAlignment w:val="auto"/>
        <w:rPr>
          <w:rFonts w:ascii="宋体" w:hAnsi="宋体" w:cs="宋体"/>
          <w:b/>
          <w:bCs/>
          <w:sz w:val="24"/>
        </w:rPr>
      </w:pPr>
      <w:r>
        <w:rPr>
          <w:rFonts w:hint="eastAsia" w:ascii="宋体" w:hAnsi="宋体" w:cs="宋体"/>
          <w:sz w:val="24"/>
        </w:rPr>
        <w:t>十</w:t>
      </w:r>
      <w:r>
        <w:rPr>
          <w:rFonts w:hint="eastAsia" w:ascii="宋体" w:hAnsi="宋体" w:cs="宋体"/>
          <w:sz w:val="24"/>
          <w:lang w:val="en-US" w:eastAsia="zh-CN"/>
        </w:rPr>
        <w:t>二</w:t>
      </w:r>
      <w:r>
        <w:rPr>
          <w:rFonts w:hint="eastAsia" w:ascii="宋体" w:hAnsi="宋体" w:cs="宋体"/>
          <w:sz w:val="24"/>
        </w:rPr>
        <w:t>、</w:t>
      </w:r>
      <w:r>
        <w:rPr>
          <w:rFonts w:hint="eastAsia" w:ascii="宋体" w:hAnsi="宋体" w:cs="宋体"/>
          <w:b/>
          <w:bCs/>
          <w:sz w:val="24"/>
        </w:rPr>
        <w:t>合同生效：</w:t>
      </w:r>
    </w:p>
    <w:p w14:paraId="7702794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val="0"/>
          <w:bCs w:val="0"/>
          <w:sz w:val="24"/>
        </w:rPr>
      </w:pPr>
      <w:r>
        <w:rPr>
          <w:rFonts w:hint="eastAsia" w:ascii="宋体" w:hAnsi="宋体" w:cs="宋体"/>
          <w:b w:val="0"/>
          <w:bCs w:val="0"/>
          <w:sz w:val="24"/>
        </w:rPr>
        <w:t>本合同自双方约定</w:t>
      </w:r>
      <w:r>
        <w:rPr>
          <w:rFonts w:hint="eastAsia" w:ascii="宋体" w:hAnsi="宋体"/>
          <w:b w:val="0"/>
          <w:bCs w:val="0"/>
          <w:sz w:val="24"/>
        </w:rPr>
        <w:t>签字盖章或盖章</w:t>
      </w:r>
      <w:r>
        <w:rPr>
          <w:rFonts w:hint="eastAsia" w:ascii="宋体" w:hAnsi="宋体" w:cs="宋体"/>
          <w:b w:val="0"/>
          <w:bCs w:val="0"/>
          <w:sz w:val="24"/>
        </w:rPr>
        <w:t>后生效。</w:t>
      </w:r>
    </w:p>
    <w:p w14:paraId="6A6074D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sz w:val="24"/>
        </w:rPr>
      </w:pPr>
      <w:r>
        <w:rPr>
          <w:rFonts w:hint="eastAsia" w:ascii="宋体" w:hAnsi="宋体" w:cs="宋体"/>
          <w:b/>
          <w:bCs/>
          <w:sz w:val="24"/>
        </w:rPr>
        <w:t>十</w:t>
      </w:r>
      <w:r>
        <w:rPr>
          <w:rFonts w:hint="eastAsia" w:ascii="宋体" w:hAnsi="宋体" w:cs="宋体"/>
          <w:b/>
          <w:bCs/>
          <w:sz w:val="24"/>
          <w:lang w:val="en-US" w:eastAsia="zh-CN"/>
        </w:rPr>
        <w:t>三</w:t>
      </w:r>
      <w:r>
        <w:rPr>
          <w:rFonts w:hint="eastAsia" w:ascii="宋体" w:hAnsi="宋体" w:cs="宋体"/>
          <w:b/>
          <w:bCs/>
          <w:sz w:val="24"/>
        </w:rPr>
        <w:t>、合同份数</w:t>
      </w:r>
    </w:p>
    <w:p w14:paraId="5D812486">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Times New Roman"/>
          <w:kern w:val="2"/>
          <w:sz w:val="24"/>
          <w:szCs w:val="24"/>
          <w:lang w:val="en-US" w:eastAsia="zh-CN" w:bidi="ar-SA"/>
        </w:rPr>
      </w:pPr>
      <w:permStart w:id="16" w:edGrp="everyone"/>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 w14:paraId="3B15990F">
      <w:pPr>
        <w:pStyle w:val="2"/>
        <w:rPr>
          <w:rFonts w:hint="eastAsia"/>
        </w:rPr>
      </w:pPr>
    </w:p>
    <w:tbl>
      <w:tblPr>
        <w:tblStyle w:val="16"/>
        <w:tblW w:w="48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1"/>
        <w:gridCol w:w="4757"/>
      </w:tblGrid>
      <w:tr w14:paraId="4F65C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55" w:type="pct"/>
            <w:tcBorders>
              <w:top w:val="single" w:color="auto" w:sz="4" w:space="0"/>
              <w:left w:val="single" w:color="auto" w:sz="4" w:space="0"/>
              <w:bottom w:val="single" w:color="auto" w:sz="4" w:space="0"/>
              <w:right w:val="single" w:color="auto" w:sz="4" w:space="0"/>
            </w:tcBorders>
            <w:noWrap w:val="0"/>
            <w:vAlign w:val="top"/>
          </w:tcPr>
          <w:p w14:paraId="30C4E294">
            <w:pPr>
              <w:pageBreakBefore w:val="0"/>
              <w:kinsoku/>
              <w:wordWrap/>
              <w:topLinePunct w:val="0"/>
              <w:bidi w:val="0"/>
              <w:spacing w:line="360" w:lineRule="auto"/>
              <w:ind w:right="-609" w:rightChars="-290" w:firstLine="1470" w:firstLineChars="700"/>
              <w:jc w:val="both"/>
              <w:rPr>
                <w:rFonts w:hint="eastAsia" w:ascii="宋体" w:hAnsi="宋体" w:eastAsia="宋体" w:cs="宋体"/>
              </w:rPr>
            </w:pPr>
            <w:r>
              <w:rPr>
                <w:rFonts w:hint="eastAsia" w:ascii="宋体" w:hAnsi="宋体" w:eastAsia="宋体" w:cs="宋体"/>
              </w:rPr>
              <w:t>甲   方</w:t>
            </w:r>
          </w:p>
          <w:p w14:paraId="0165E87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单位名称（章）：西安邮电大学</w:t>
            </w:r>
          </w:p>
          <w:p w14:paraId="3823EA52">
            <w:pPr>
              <w:pStyle w:val="2"/>
              <w:rPr>
                <w:rFonts w:hint="eastAsia"/>
              </w:rPr>
            </w:pPr>
          </w:p>
          <w:p w14:paraId="7FFD5AC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0F1BC1F3">
            <w:pPr>
              <w:pStyle w:val="2"/>
              <w:rPr>
                <w:rFonts w:hint="eastAsia"/>
              </w:rPr>
            </w:pPr>
          </w:p>
          <w:p w14:paraId="77F81E3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6AB182D1">
            <w:pPr>
              <w:pageBreakBefore w:val="0"/>
              <w:kinsoku/>
              <w:wordWrap/>
              <w:topLinePunct w:val="0"/>
              <w:bidi w:val="0"/>
              <w:spacing w:line="360" w:lineRule="auto"/>
              <w:ind w:right="-609" w:rightChars="-290"/>
              <w:jc w:val="both"/>
              <w:rPr>
                <w:rFonts w:hint="eastAsia" w:ascii="宋体" w:hAnsi="宋体" w:eastAsia="宋体" w:cs="宋体"/>
              </w:rPr>
            </w:pPr>
          </w:p>
          <w:p w14:paraId="592783CD">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1A324D1A">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开户银行：建行西安八里村支行</w:t>
            </w:r>
          </w:p>
          <w:p w14:paraId="6D56D10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 61001723700050000897</w:t>
            </w:r>
          </w:p>
          <w:p w14:paraId="3CF755BC">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 12610000437205105J</w:t>
            </w:r>
          </w:p>
          <w:p w14:paraId="27E040D4">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44" w:type="pct"/>
            <w:tcBorders>
              <w:top w:val="single" w:color="auto" w:sz="4" w:space="0"/>
              <w:left w:val="single" w:color="auto" w:sz="4" w:space="0"/>
              <w:bottom w:val="single" w:color="auto" w:sz="4" w:space="0"/>
              <w:right w:val="single" w:color="auto" w:sz="4" w:space="0"/>
            </w:tcBorders>
            <w:noWrap w:val="0"/>
            <w:vAlign w:val="top"/>
          </w:tcPr>
          <w:p w14:paraId="00FFE34D">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28F043A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3FB1EAD6">
            <w:pPr>
              <w:pageBreakBefore w:val="0"/>
              <w:kinsoku/>
              <w:wordWrap/>
              <w:topLinePunct w:val="0"/>
              <w:bidi w:val="0"/>
              <w:spacing w:line="360" w:lineRule="auto"/>
              <w:ind w:right="-609" w:rightChars="-290"/>
              <w:jc w:val="both"/>
              <w:rPr>
                <w:rFonts w:hint="eastAsia" w:ascii="宋体" w:hAnsi="宋体" w:eastAsia="宋体" w:cs="宋体"/>
              </w:rPr>
            </w:pPr>
          </w:p>
          <w:p w14:paraId="63D754B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3B7A6DCC">
            <w:pPr>
              <w:pageBreakBefore w:val="0"/>
              <w:kinsoku/>
              <w:wordWrap/>
              <w:topLinePunct w:val="0"/>
              <w:bidi w:val="0"/>
              <w:spacing w:line="360" w:lineRule="auto"/>
              <w:ind w:right="-609" w:rightChars="-290"/>
              <w:jc w:val="both"/>
              <w:rPr>
                <w:rFonts w:hint="eastAsia" w:ascii="宋体" w:hAnsi="宋体" w:eastAsia="宋体" w:cs="宋体"/>
              </w:rPr>
            </w:pPr>
          </w:p>
          <w:p w14:paraId="4E45BAA8">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lang w:val="en-US" w:eastAsia="zh-CN"/>
              </w:rPr>
              <w:t>法定代表人或委托代理</w:t>
            </w:r>
            <w:r>
              <w:rPr>
                <w:rFonts w:hint="eastAsia" w:ascii="宋体" w:hAnsi="宋体" w:eastAsia="宋体" w:cs="宋体"/>
              </w:rPr>
              <w:t>人：</w:t>
            </w:r>
          </w:p>
          <w:p w14:paraId="7A901E07">
            <w:pPr>
              <w:pageBreakBefore w:val="0"/>
              <w:kinsoku/>
              <w:wordWrap/>
              <w:topLinePunct w:val="0"/>
              <w:bidi w:val="0"/>
              <w:spacing w:line="360" w:lineRule="auto"/>
              <w:ind w:right="-609" w:rightChars="-290"/>
              <w:jc w:val="both"/>
              <w:rPr>
                <w:rFonts w:hint="eastAsia" w:ascii="宋体" w:hAnsi="宋体" w:eastAsia="宋体" w:cs="宋体"/>
              </w:rPr>
            </w:pPr>
          </w:p>
          <w:p w14:paraId="54F92A2D">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4434B8B0">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4C0E2E4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7A2243C1">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32B1ACE9">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permEnd w:id="16"/>
    </w:tbl>
    <w:p w14:paraId="786689A0">
      <w:pPr>
        <w:pStyle w:val="2"/>
        <w:rPr>
          <w:rFonts w:hint="eastAsia"/>
        </w:rPr>
      </w:pPr>
    </w:p>
    <w:p w14:paraId="21918785">
      <w:pPr>
        <w:pStyle w:val="2"/>
        <w:rPr>
          <w:rFonts w:hint="eastAsia"/>
        </w:rPr>
      </w:pPr>
    </w:p>
    <w:p w14:paraId="515DF8D0">
      <w:pPr>
        <w:rPr>
          <w:rFonts w:hint="eastAsia"/>
        </w:rPr>
      </w:pPr>
    </w:p>
    <w:p w14:paraId="0DF81038">
      <w:pPr>
        <w:rPr>
          <w:rFonts w:hint="eastAsia"/>
        </w:rPr>
      </w:pPr>
    </w:p>
    <w:p w14:paraId="24B97118">
      <w:pPr>
        <w:keepNext w:val="0"/>
        <w:keepLines w:val="0"/>
        <w:pageBreakBefore w:val="0"/>
        <w:numPr>
          <w:ilvl w:val="0"/>
          <w:numId w:val="3"/>
        </w:numPr>
        <w:kinsoku/>
        <w:wordWrap/>
        <w:overflowPunct/>
        <w:topLinePunct w:val="0"/>
        <w:bidi w:val="0"/>
        <w:spacing w:line="360" w:lineRule="auto"/>
        <w:jc w:val="center"/>
        <w:textAlignment w:val="auto"/>
        <w:rPr>
          <w:rFonts w:hint="eastAsia" w:ascii="宋体" w:hAnsi="宋体" w:cs="宋体"/>
          <w:b/>
          <w:bCs/>
          <w:sz w:val="32"/>
          <w:szCs w:val="32"/>
          <w:lang w:eastAsia="zh-CN"/>
        </w:rPr>
      </w:pPr>
      <w:r>
        <w:rPr>
          <w:rFonts w:hint="eastAsia" w:ascii="宋体" w:hAnsi="宋体" w:cs="宋体"/>
          <w:b/>
          <w:bCs/>
          <w:sz w:val="32"/>
          <w:szCs w:val="32"/>
        </w:rPr>
        <w:t>通用条款</w:t>
      </w:r>
      <w:r>
        <w:rPr>
          <w:rFonts w:hint="eastAsia" w:ascii="宋体" w:hAnsi="宋体" w:cs="宋体"/>
          <w:b/>
          <w:bCs/>
          <w:sz w:val="32"/>
          <w:szCs w:val="32"/>
          <w:lang w:eastAsia="zh-CN"/>
        </w:rPr>
        <w:t>（</w:t>
      </w:r>
      <w:r>
        <w:rPr>
          <w:rFonts w:hint="eastAsia" w:ascii="宋体" w:hAnsi="宋体" w:cs="宋体"/>
          <w:b/>
          <w:bCs/>
          <w:sz w:val="32"/>
          <w:szCs w:val="32"/>
          <w:lang w:val="en-US" w:eastAsia="zh-CN"/>
        </w:rPr>
        <w:t>略</w:t>
      </w:r>
      <w:r>
        <w:rPr>
          <w:rFonts w:hint="eastAsia" w:ascii="宋体" w:hAnsi="宋体" w:cs="宋体"/>
          <w:b/>
          <w:bCs/>
          <w:sz w:val="32"/>
          <w:szCs w:val="32"/>
          <w:lang w:eastAsia="zh-CN"/>
        </w:rPr>
        <w:t>）</w:t>
      </w:r>
    </w:p>
    <w:p w14:paraId="1240EC8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i w:val="0"/>
          <w:iCs w:val="0"/>
          <w:caps w:val="0"/>
          <w:color w:val="000000"/>
          <w:spacing w:val="0"/>
          <w:sz w:val="22"/>
          <w:szCs w:val="22"/>
          <w:shd w:val="clear" w:color="auto" w:fill="FFFFFF"/>
        </w:rPr>
      </w:pPr>
      <w:r>
        <w:rPr>
          <w:rFonts w:hint="eastAsia" w:ascii="宋体" w:hAnsi="宋体" w:eastAsia="宋体" w:cs="Times New Roman"/>
          <w:sz w:val="24"/>
          <w:lang w:val="en-US" w:eastAsia="zh-CN"/>
        </w:rPr>
        <w:t>通用条款是根据法律、行政法规规定及建设工程施工的需要订立，通用于建设工程施工的条款。该部分详见陕西省建设厅、陕西省工商行政管理局制定的《陕西省建设工程施工合同(示范文本)》（陕建发[2007]110号）。</w:t>
      </w:r>
    </w:p>
    <w:p w14:paraId="70712F21">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专用条款是发包人与承包人根据法律、行政法规规定，结合具体工程实际，经协商达成一致意见的条款，是对通用条款的具体化、补充或修改。</w:t>
      </w:r>
    </w:p>
    <w:p w14:paraId="387E7D3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rPr>
        <w:t>以下各专用条款与第二部分通用条款互相参照解释，若专用条款与通用条款有所抵触，应以专用条款解释为准。</w:t>
      </w:r>
    </w:p>
    <w:p w14:paraId="1E0AB0D4">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第三部分  专用条款</w:t>
      </w:r>
    </w:p>
    <w:p w14:paraId="2A7486CD">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一、词语定义及合同文件</w:t>
      </w:r>
    </w:p>
    <w:p w14:paraId="269FA43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color w:val="auto"/>
          <w:sz w:val="24"/>
          <w:lang w:val="en-US" w:eastAsia="zh-CN"/>
        </w:rPr>
        <w:t>1</w:t>
      </w:r>
      <w:r>
        <w:rPr>
          <w:rFonts w:hint="eastAsia" w:ascii="宋体" w:hAnsi="宋体"/>
          <w:b/>
          <w:color w:val="auto"/>
          <w:sz w:val="24"/>
        </w:rPr>
        <w:t>、合同文件及解</w:t>
      </w:r>
      <w:r>
        <w:rPr>
          <w:rFonts w:hint="eastAsia" w:ascii="宋体" w:hAnsi="宋体"/>
          <w:b/>
          <w:sz w:val="24"/>
        </w:rPr>
        <w:t>释顺序</w:t>
      </w:r>
    </w:p>
    <w:p w14:paraId="500511A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w:t>
      </w:r>
      <w:r>
        <w:rPr>
          <w:rFonts w:hint="eastAsia" w:ascii="宋体" w:hAnsi="宋体" w:cs="宋体"/>
          <w:sz w:val="24"/>
          <w:u w:val="single"/>
          <w:lang w:eastAsia="zh-CN"/>
        </w:rPr>
        <w:t>；</w:t>
      </w:r>
      <w:r>
        <w:rPr>
          <w:rFonts w:hint="eastAsia" w:ascii="宋体" w:hAnsi="宋体" w:cs="宋体"/>
          <w:sz w:val="24"/>
          <w:u w:val="single"/>
        </w:rPr>
        <w:t>（2）本合同专用条款</w:t>
      </w:r>
      <w:r>
        <w:rPr>
          <w:rFonts w:hint="eastAsia" w:ascii="宋体" w:hAnsi="宋体" w:cs="宋体"/>
          <w:sz w:val="24"/>
          <w:u w:val="single"/>
          <w:lang w:eastAsia="zh-CN"/>
        </w:rPr>
        <w:t>；</w:t>
      </w:r>
      <w:r>
        <w:rPr>
          <w:rFonts w:hint="eastAsia" w:ascii="宋体" w:hAnsi="宋体" w:cs="宋体"/>
          <w:sz w:val="24"/>
          <w:u w:val="single"/>
        </w:rPr>
        <w:t>（3）本合同通用条款</w:t>
      </w:r>
      <w:r>
        <w:rPr>
          <w:rFonts w:hint="eastAsia" w:ascii="宋体" w:hAnsi="宋体" w:cs="宋体"/>
          <w:sz w:val="24"/>
          <w:u w:val="single"/>
          <w:lang w:eastAsia="zh-CN"/>
        </w:rPr>
        <w:t>；</w:t>
      </w:r>
      <w:r>
        <w:rPr>
          <w:rFonts w:hint="eastAsia" w:ascii="宋体" w:hAnsi="宋体" w:cs="宋体"/>
          <w:color w:val="auto"/>
          <w:sz w:val="24"/>
          <w:u w:val="single"/>
        </w:rPr>
        <w:t>（4）中标通知书</w:t>
      </w:r>
      <w:r>
        <w:rPr>
          <w:rFonts w:hint="eastAsia" w:ascii="宋体" w:hAnsi="宋体" w:cs="宋体"/>
          <w:color w:val="auto"/>
          <w:sz w:val="24"/>
          <w:u w:val="single"/>
          <w:lang w:eastAsia="zh-CN"/>
        </w:rPr>
        <w:t>；</w:t>
      </w:r>
      <w:r>
        <w:rPr>
          <w:rFonts w:hint="eastAsia" w:ascii="宋体" w:hAnsi="宋体" w:cs="宋体"/>
          <w:color w:val="auto"/>
          <w:sz w:val="24"/>
          <w:u w:val="single"/>
        </w:rPr>
        <w:t>（5）投标</w:t>
      </w:r>
      <w:r>
        <w:rPr>
          <w:rFonts w:hint="eastAsia" w:ascii="宋体" w:hAnsi="宋体" w:cs="宋体"/>
          <w:color w:val="auto"/>
          <w:sz w:val="24"/>
          <w:u w:val="single"/>
          <w:lang w:val="en-US" w:eastAsia="zh-CN"/>
        </w:rPr>
        <w:t>文件</w:t>
      </w:r>
      <w:r>
        <w:rPr>
          <w:rFonts w:hint="eastAsia" w:ascii="宋体" w:hAnsi="宋体" w:cs="宋体"/>
          <w:color w:val="auto"/>
          <w:sz w:val="24"/>
          <w:u w:val="single"/>
        </w:rPr>
        <w:t>、工程报价单或预算书及其附件</w:t>
      </w:r>
      <w:r>
        <w:rPr>
          <w:rFonts w:hint="eastAsia" w:ascii="宋体" w:hAnsi="宋体" w:cs="宋体"/>
          <w:color w:val="auto"/>
          <w:sz w:val="24"/>
          <w:u w:val="single"/>
          <w:lang w:eastAsia="zh-CN"/>
        </w:rPr>
        <w:t>；</w:t>
      </w:r>
      <w:r>
        <w:rPr>
          <w:rFonts w:hint="eastAsia" w:ascii="宋体" w:hAnsi="宋体" w:cs="宋体"/>
          <w:sz w:val="24"/>
          <w:u w:val="single"/>
        </w:rPr>
        <w:t>（6）采购文件、答疑纪要及工程量清单</w:t>
      </w:r>
      <w:r>
        <w:rPr>
          <w:rFonts w:hint="eastAsia" w:ascii="宋体" w:hAnsi="宋体" w:cs="宋体"/>
          <w:sz w:val="24"/>
          <w:u w:val="single"/>
          <w:lang w:eastAsia="zh-CN"/>
        </w:rPr>
        <w:t>；</w:t>
      </w:r>
      <w:r>
        <w:rPr>
          <w:rFonts w:hint="eastAsia" w:ascii="宋体" w:hAnsi="宋体" w:cs="宋体"/>
          <w:sz w:val="24"/>
          <w:u w:val="single"/>
        </w:rPr>
        <w:t>（7）图纸</w:t>
      </w:r>
      <w:r>
        <w:rPr>
          <w:rFonts w:hint="eastAsia" w:ascii="宋体" w:hAnsi="宋体" w:cs="宋体"/>
          <w:sz w:val="24"/>
          <w:u w:val="single"/>
          <w:lang w:eastAsia="zh-CN"/>
        </w:rPr>
        <w:t>；</w:t>
      </w:r>
      <w:r>
        <w:rPr>
          <w:rFonts w:hint="eastAsia" w:ascii="宋体" w:hAnsi="宋体" w:cs="宋体"/>
          <w:sz w:val="24"/>
          <w:u w:val="single"/>
        </w:rPr>
        <w:t>（8）标准、规范及有关技术文件。</w:t>
      </w:r>
    </w:p>
    <w:p w14:paraId="317A3EC9">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none"/>
        </w:rPr>
      </w:pPr>
      <w:r>
        <w:rPr>
          <w:rFonts w:hint="eastAsia" w:ascii="宋体" w:hAnsi="宋体" w:cs="宋体"/>
          <w:sz w:val="24"/>
          <w:u w:val="none"/>
        </w:rPr>
        <w:t>双方为履行本合同的有关洽商、变更等书面协议、文件，视为本合同的组成部分。</w:t>
      </w:r>
    </w:p>
    <w:p w14:paraId="3F46897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rPr>
        <w:t>、语言文字和适用法律、标准及规范</w:t>
      </w:r>
    </w:p>
    <w:p w14:paraId="5D0798C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62D5EC7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.2 适用法律和法规</w:t>
      </w:r>
    </w:p>
    <w:p w14:paraId="1F4A1133">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、《建设工程质量管理条例》、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4456DDA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.3 适用标准、规范</w:t>
      </w:r>
    </w:p>
    <w:p w14:paraId="636AD8E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5ECE8EC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414E28F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w:t>
      </w:r>
      <w:r>
        <w:rPr>
          <w:rFonts w:hint="eastAsia" w:ascii="宋体" w:hAnsi="宋体"/>
          <w:sz w:val="24"/>
          <w:u w:val="single"/>
          <w:lang w:val="en-US" w:eastAsia="zh-CN"/>
        </w:rPr>
        <w:t>发包人</w:t>
      </w:r>
      <w:r>
        <w:rPr>
          <w:rFonts w:ascii="宋体" w:hAnsi="宋体"/>
          <w:sz w:val="24"/>
          <w:u w:val="single"/>
        </w:rPr>
        <w:t>同意。</w:t>
      </w:r>
    </w:p>
    <w:p w14:paraId="573052C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3</w:t>
      </w:r>
      <w:r>
        <w:rPr>
          <w:rFonts w:hint="eastAsia" w:ascii="宋体" w:hAnsi="宋体"/>
          <w:b/>
          <w:sz w:val="24"/>
        </w:rPr>
        <w:t>、图纸</w:t>
      </w:r>
    </w:p>
    <w:p w14:paraId="5243E949">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olor w:val="auto"/>
          <w:sz w:val="24"/>
          <w:u w:val="single"/>
          <w:lang w:val="en-US" w:eastAsia="zh-CN"/>
        </w:rPr>
      </w:pPr>
      <w:r>
        <w:rPr>
          <w:rFonts w:hint="eastAsia" w:ascii="宋体" w:hAnsi="宋体"/>
          <w:sz w:val="24"/>
          <w:lang w:val="en-US" w:eastAsia="zh-CN"/>
        </w:rPr>
        <w:t>3</w:t>
      </w:r>
      <w:r>
        <w:rPr>
          <w:rFonts w:hint="eastAsia" w:ascii="宋体" w:hAnsi="宋体"/>
          <w:sz w:val="24"/>
        </w:rPr>
        <w:t>.1 发包人向承包</w:t>
      </w:r>
      <w:r>
        <w:rPr>
          <w:rFonts w:hint="eastAsia" w:ascii="宋体" w:hAnsi="宋体"/>
          <w:color w:val="auto"/>
          <w:sz w:val="24"/>
        </w:rPr>
        <w:t>人提供图纸日期和套数：</w:t>
      </w:r>
      <w:permStart w:id="17" w:edGrp="everyone"/>
      <w:r>
        <w:rPr>
          <w:rFonts w:hint="eastAsia" w:ascii="宋体" w:hAnsi="宋体"/>
          <w:color w:val="auto"/>
          <w:sz w:val="24"/>
          <w:u w:val="single"/>
          <w:lang w:val="en-US" w:eastAsia="zh-CN"/>
        </w:rPr>
        <w:t xml:space="preserve">       </w:t>
      </w:r>
      <w:permEnd w:id="17"/>
      <w:r>
        <w:rPr>
          <w:rFonts w:hint="eastAsia" w:ascii="宋体" w:hAnsi="宋体"/>
          <w:color w:val="auto"/>
          <w:sz w:val="24"/>
          <w:u w:val="none"/>
          <w:lang w:val="en-US" w:eastAsia="zh-CN"/>
        </w:rPr>
        <w:t>。</w:t>
      </w:r>
    </w:p>
    <w:p w14:paraId="28482E0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50B631A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3ECA806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二、双方一般权利和义务</w:t>
      </w:r>
    </w:p>
    <w:p w14:paraId="13105B0D">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4</w:t>
      </w:r>
      <w:r>
        <w:rPr>
          <w:rFonts w:hint="eastAsia" w:ascii="宋体" w:hAnsi="宋体"/>
          <w:b/>
          <w:sz w:val="24"/>
        </w:rPr>
        <w:t>、工程师</w:t>
      </w:r>
    </w:p>
    <w:p w14:paraId="791CCAA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监理单位委派的工程师</w:t>
      </w:r>
    </w:p>
    <w:p w14:paraId="54D44DF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thick"/>
        </w:rPr>
      </w:pPr>
      <w:permStart w:id="18" w:edGrp="everyone"/>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ermEnd w:id="18"/>
    </w:p>
    <w:p w14:paraId="08E555F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1F9FDDF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59AA0D1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4.2</w:t>
      </w:r>
      <w:r>
        <w:rPr>
          <w:rFonts w:hint="eastAsia" w:ascii="宋体" w:hAnsi="宋体"/>
          <w:sz w:val="24"/>
        </w:rPr>
        <w:t xml:space="preserve"> 发包人派驻的工程师</w:t>
      </w:r>
    </w:p>
    <w:p w14:paraId="6892F50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permStart w:id="19" w:edGrp="everyone"/>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甲方代表 。</w:t>
      </w:r>
    </w:p>
    <w:permEnd w:id="19"/>
    <w:p w14:paraId="3A6748F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44E02FC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5</w:t>
      </w:r>
      <w:r>
        <w:rPr>
          <w:rFonts w:hint="eastAsia" w:ascii="宋体" w:hAnsi="宋体"/>
          <w:b/>
          <w:sz w:val="24"/>
        </w:rPr>
        <w:t>、项目经理</w:t>
      </w:r>
    </w:p>
    <w:p w14:paraId="1B6393E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 xml:space="preserve">.1 </w:t>
      </w:r>
      <w:permStart w:id="20" w:edGrp="everyone"/>
      <w:r>
        <w:rPr>
          <w:rFonts w:hint="eastAsia" w:ascii="宋体" w:hAnsi="宋体"/>
          <w:sz w:val="24"/>
        </w:rPr>
        <w:t>姓名：</w:t>
      </w:r>
      <w:r>
        <w:rPr>
          <w:rFonts w:hint="eastAsia" w:ascii="宋体" w:hAnsi="宋体"/>
          <w:sz w:val="24"/>
          <w:u w:val="single"/>
          <w:lang w:val="en-US" w:eastAsia="zh-CN"/>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ermEnd w:id="20"/>
    </w:p>
    <w:p w14:paraId="64783E2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6</w:t>
      </w:r>
      <w:r>
        <w:rPr>
          <w:rFonts w:hint="eastAsia" w:ascii="宋体" w:hAnsi="宋体"/>
          <w:b/>
          <w:sz w:val="24"/>
        </w:rPr>
        <w:t>、发包人工作</w:t>
      </w:r>
    </w:p>
    <w:p w14:paraId="148459D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.1 发包人应按约定的时间和要求完成以下工作：</w:t>
      </w:r>
    </w:p>
    <w:p w14:paraId="47BC075F">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permStart w:id="21" w:edGrp="everyone"/>
      <w:r>
        <w:rPr>
          <w:rFonts w:hint="eastAsia" w:ascii="宋体" w:hAnsi="宋体"/>
          <w:sz w:val="24"/>
          <w:u w:val="single"/>
          <w:lang w:val="en-US" w:eastAsia="zh-CN"/>
        </w:rPr>
        <w:t xml:space="preserve">          </w:t>
      </w:r>
      <w:r>
        <w:rPr>
          <w:rFonts w:hint="eastAsia" w:ascii="宋体" w:hAnsi="宋体"/>
          <w:sz w:val="24"/>
        </w:rPr>
        <w:t>。</w:t>
      </w:r>
    </w:p>
    <w:permEnd w:id="21"/>
    <w:p w14:paraId="2DC04B7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39FCC0AA">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eastAsia="宋体" w:cs="宋体"/>
          <w:color w:val="00B0F0"/>
          <w:sz w:val="24"/>
          <w:u w:val="single"/>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permStart w:id="22" w:edGrp="everyone"/>
      <w:r>
        <w:rPr>
          <w:rFonts w:hint="eastAsia" w:ascii="宋体" w:hAnsi="宋体" w:eastAsia="宋体" w:cs="宋体"/>
          <w:color w:val="00B0F0"/>
          <w:sz w:val="24"/>
          <w:u w:val="single"/>
        </w:rPr>
        <w:t xml:space="preserve">【】 </w:t>
      </w:r>
      <w:permEnd w:id="22"/>
    </w:p>
    <w:p w14:paraId="49D53A7C">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permStart w:id="23" w:edGrp="everyone"/>
      <w:r>
        <w:rPr>
          <w:rFonts w:hint="eastAsia" w:ascii="宋体" w:hAnsi="宋体" w:eastAsia="宋体" w:cs="宋体"/>
          <w:color w:val="00B0F0"/>
          <w:sz w:val="24"/>
          <w:u w:val="single"/>
        </w:rPr>
        <w:t xml:space="preserve">【】 </w:t>
      </w:r>
      <w:permEnd w:id="23"/>
    </w:p>
    <w:p w14:paraId="5C9B75E4">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permStart w:id="24" w:edGrp="everyone"/>
      <w:r>
        <w:rPr>
          <w:rFonts w:hint="eastAsia" w:ascii="宋体" w:hAnsi="宋体" w:eastAsia="宋体" w:cs="宋体"/>
          <w:color w:val="00B0F0"/>
          <w:sz w:val="24"/>
          <w:u w:val="single"/>
        </w:rPr>
        <w:t>【】</w:t>
      </w:r>
    </w:p>
    <w:permEnd w:id="24"/>
    <w:p w14:paraId="294DABBF">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eastAsia="宋体" w:cs="Times New Roman"/>
          <w:sz w:val="24"/>
        </w:rPr>
        <w:t>（6）水准点与座</w:t>
      </w:r>
      <w:r>
        <w:rPr>
          <w:rFonts w:hint="eastAsia" w:ascii="宋体" w:hAnsi="宋体"/>
          <w:sz w:val="24"/>
        </w:rPr>
        <w:t>标控制点交验要求：</w:t>
      </w:r>
      <w:r>
        <w:rPr>
          <w:rFonts w:hint="eastAsia" w:ascii="宋体" w:hAnsi="宋体" w:cs="宋体"/>
          <w:sz w:val="24"/>
          <w:u w:val="single"/>
        </w:rPr>
        <w:t>确定水准点与坐标控制点，以书面形式交给承包人，进行现场交验；</w:t>
      </w:r>
    </w:p>
    <w:p w14:paraId="51374CC3">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permStart w:id="25" w:edGrp="everyone"/>
      <w:r>
        <w:rPr>
          <w:rFonts w:hint="eastAsia" w:ascii="宋体" w:hAnsi="宋体" w:eastAsia="宋体" w:cs="宋体"/>
          <w:color w:val="00B0F0"/>
          <w:sz w:val="24"/>
          <w:u w:val="single"/>
        </w:rPr>
        <w:t>【】</w:t>
      </w:r>
    </w:p>
    <w:permEnd w:id="25"/>
    <w:p w14:paraId="749DA43A">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cs="宋体"/>
          <w:sz w:val="24"/>
          <w:u w:val="single"/>
        </w:rPr>
        <w:t>协调处理施工场地周围地下管线和邻近建筑物、构筑物（包括文物保护建筑）、古树名木的保护工作、承担有关费用；</w:t>
      </w:r>
    </w:p>
    <w:p w14:paraId="7C69D5D5">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permStart w:id="26" w:edGrp="everyone"/>
      <w:r>
        <w:rPr>
          <w:rFonts w:hint="eastAsia" w:ascii="宋体" w:hAnsi="宋体" w:eastAsia="宋体" w:cs="宋体"/>
          <w:color w:val="00B0F0"/>
          <w:sz w:val="24"/>
          <w:u w:val="single"/>
        </w:rPr>
        <w:t xml:space="preserve">  【】  </w:t>
      </w:r>
    </w:p>
    <w:permEnd w:id="26"/>
    <w:p w14:paraId="5DC07FC2">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.2 发包人委托承包人办理的工作：</w:t>
      </w:r>
      <w:r>
        <w:rPr>
          <w:rFonts w:hint="eastAsia" w:ascii="宋体" w:hAnsi="宋体"/>
          <w:sz w:val="24"/>
          <w:u w:val="single"/>
        </w:rPr>
        <w:t>见承包人工作相应条款</w:t>
      </w:r>
    </w:p>
    <w:p w14:paraId="7DCDBE0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7</w:t>
      </w:r>
      <w:r>
        <w:rPr>
          <w:rFonts w:hint="eastAsia" w:ascii="宋体" w:hAnsi="宋体"/>
          <w:b/>
          <w:sz w:val="24"/>
        </w:rPr>
        <w:t>、承包人工作</w:t>
      </w:r>
    </w:p>
    <w:p w14:paraId="3B241E5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7</w:t>
      </w:r>
      <w:r>
        <w:rPr>
          <w:rFonts w:hint="eastAsia" w:ascii="宋体" w:hAnsi="宋体"/>
          <w:sz w:val="24"/>
        </w:rPr>
        <w:t>.1 承包人应按约定时间和要求，完成以下工作：</w:t>
      </w:r>
    </w:p>
    <w:p w14:paraId="4BD7713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（1）需由设计资质等级和业务范围允许的承包人完成的设计文件提交时间：</w:t>
      </w:r>
      <w:permStart w:id="27" w:edGrp="everyone"/>
      <w:r>
        <w:rPr>
          <w:rFonts w:hint="eastAsia" w:ascii="宋体" w:hAnsi="宋体" w:eastAsia="宋体" w:cs="宋体"/>
          <w:color w:val="00B0F0"/>
          <w:sz w:val="24"/>
          <w:u w:val="single"/>
        </w:rPr>
        <w:t xml:space="preserve"> 【】 </w:t>
      </w:r>
    </w:p>
    <w:permEnd w:id="27"/>
    <w:p w14:paraId="7A44CAE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（2）应提供计划、报表的名称及完成时间：</w:t>
      </w:r>
      <w:permStart w:id="28" w:edGrp="everyone"/>
      <w:r>
        <w:rPr>
          <w:rFonts w:hint="eastAsia" w:ascii="宋体" w:hAnsi="宋体" w:eastAsia="宋体" w:cs="宋体"/>
          <w:color w:val="00B0F0"/>
          <w:sz w:val="24"/>
          <w:u w:val="single"/>
        </w:rPr>
        <w:t>【】</w:t>
      </w:r>
    </w:p>
    <w:permEnd w:id="28"/>
    <w:p w14:paraId="690E81A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（3）承担施工安全保卫工作及非夜间施工照明的责任和要求：</w:t>
      </w:r>
      <w:r>
        <w:rPr>
          <w:rFonts w:hint="eastAsia" w:ascii="宋体" w:hAnsi="宋体" w:cs="宋体"/>
          <w:sz w:val="24"/>
          <w:u w:val="single"/>
        </w:rPr>
        <w:t>根据工程需要，提供和维修非夜间施工使用的照明、围栏设施；负责施工现场安全保卫；</w:t>
      </w:r>
      <w:r>
        <w:rPr>
          <w:rFonts w:hint="eastAsia" w:ascii="宋体" w:hAnsi="宋体"/>
          <w:sz w:val="24"/>
          <w:u w:val="single"/>
        </w:rPr>
        <w:t>费用在措施费中已计取。</w:t>
      </w:r>
    </w:p>
    <w:p w14:paraId="121561E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（4）向发包人提供的办公和生活房屋及设计的要求：</w:t>
      </w:r>
      <w:permStart w:id="29" w:edGrp="everyone"/>
      <w:r>
        <w:rPr>
          <w:rFonts w:hint="eastAsia" w:ascii="宋体" w:hAnsi="宋体" w:eastAsia="宋体" w:cs="宋体"/>
          <w:color w:val="00B0F0"/>
          <w:sz w:val="24"/>
          <w:u w:val="single"/>
        </w:rPr>
        <w:t>【】</w:t>
      </w:r>
    </w:p>
    <w:permEnd w:id="29"/>
    <w:p w14:paraId="1208E47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cs="宋体"/>
          <w:sz w:val="24"/>
          <w:u w:val="single"/>
        </w:rPr>
        <w:t>遵守政府有关主管部门对施工场地安全防护、文明施工、环境保护以及场地交通等的管理规定，按规定办理有关手续，并以书面形式通知发包人。</w:t>
      </w:r>
      <w:r>
        <w:rPr>
          <w:rFonts w:hint="eastAsia" w:ascii="宋体" w:hAnsi="宋体"/>
          <w:sz w:val="24"/>
          <w:u w:val="single"/>
        </w:rPr>
        <w:t>费用在措施费中已计取（含噪音超标排污费）。</w:t>
      </w:r>
    </w:p>
    <w:p w14:paraId="53CA161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cs="宋体"/>
          <w:sz w:val="24"/>
          <w:u w:val="single"/>
        </w:rPr>
        <w:t>已竣工工程未交付发包人之前，承包人负责已完工程的保护工作，保护期间发生损坏，承包人自费予以修复；发包人要求承包人采取特殊措施保护的工程部位和相应的追加合同价款，</w:t>
      </w:r>
      <w:r>
        <w:rPr>
          <w:rFonts w:hint="eastAsia" w:ascii="宋体" w:hAnsi="宋体"/>
          <w:sz w:val="24"/>
          <w:u w:val="single"/>
        </w:rPr>
        <w:t>费用在措施中已计取。</w:t>
      </w:r>
    </w:p>
    <w:p w14:paraId="46FEAD2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如因施工方法不当造成损失由承包方承担。文物和管网保护费用经监理工程师和甲方项目负责人签订后由甲方承担。</w:t>
      </w:r>
    </w:p>
    <w:p w14:paraId="4C80C13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（8）施工场地清洁卫生的要求：</w:t>
      </w:r>
      <w:r>
        <w:rPr>
          <w:rFonts w:hint="eastAsia" w:ascii="宋体" w:hAnsi="宋体" w:cs="宋体"/>
          <w:sz w:val="24"/>
          <w:u w:val="single"/>
        </w:rPr>
        <w:t>保证施工场地清洁符合环境卫生管理的有关规定，承担因自身原因违反有关规定造成的损失和罚款；</w:t>
      </w:r>
      <w:r>
        <w:rPr>
          <w:rFonts w:hint="eastAsia" w:ascii="宋体" w:hAnsi="宋体"/>
          <w:sz w:val="24"/>
          <w:u w:val="single"/>
        </w:rPr>
        <w:t>并按市级文明工地要求组织施工。</w:t>
      </w:r>
    </w:p>
    <w:p w14:paraId="56FFF37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（9）双方约定承包人应做的其他工作：</w:t>
      </w:r>
      <w:permStart w:id="30"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0"/>
    <w:p w14:paraId="3A77B83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三、施工组织设计和工期</w:t>
      </w:r>
    </w:p>
    <w:p w14:paraId="22DFA0D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8</w:t>
      </w:r>
      <w:r>
        <w:rPr>
          <w:rFonts w:hint="eastAsia" w:ascii="宋体" w:hAnsi="宋体"/>
          <w:b/>
          <w:sz w:val="24"/>
        </w:rPr>
        <w:t>、进度计划</w:t>
      </w:r>
    </w:p>
    <w:p w14:paraId="3F13D99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.1 承包人提供施工组织设计（施工方案）和进度计划的时间：</w:t>
      </w:r>
      <w:permStart w:id="31"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1"/>
    <w:p w14:paraId="36A5479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工程师确认的时间：</w:t>
      </w:r>
      <w:permStart w:id="32" w:edGrp="everyone"/>
      <w:r>
        <w:rPr>
          <w:rFonts w:hint="eastAsia" w:ascii="宋体" w:hAnsi="宋体" w:eastAsia="宋体" w:cs="宋体"/>
          <w:color w:val="00B0F0"/>
          <w:sz w:val="24"/>
          <w:u w:val="single"/>
        </w:rPr>
        <w:t>【】</w:t>
      </w:r>
    </w:p>
    <w:permEnd w:id="32"/>
    <w:p w14:paraId="23F7B2C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.2 群体工程中有关进度计划的要求：</w:t>
      </w:r>
      <w:permStart w:id="33" w:edGrp="everyone"/>
      <w:r>
        <w:rPr>
          <w:rFonts w:hint="eastAsia" w:ascii="宋体" w:hAnsi="宋体" w:eastAsia="宋体" w:cs="宋体"/>
          <w:color w:val="00B0F0"/>
          <w:sz w:val="24"/>
          <w:u w:val="single"/>
        </w:rPr>
        <w:t xml:space="preserve">     【】  </w:t>
      </w:r>
    </w:p>
    <w:permEnd w:id="33"/>
    <w:p w14:paraId="4C7B943A">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hint="eastAsia" w:ascii="宋体" w:hAnsi="宋体"/>
          <w:b/>
          <w:sz w:val="24"/>
        </w:rPr>
      </w:pPr>
      <w:r>
        <w:rPr>
          <w:rFonts w:hint="eastAsia" w:ascii="宋体" w:hAnsi="宋体"/>
          <w:b/>
          <w:sz w:val="24"/>
          <w:lang w:val="en-US" w:eastAsia="zh-CN"/>
        </w:rPr>
        <w:t>9</w:t>
      </w:r>
      <w:r>
        <w:rPr>
          <w:rFonts w:hint="eastAsia" w:ascii="宋体" w:hAnsi="宋体"/>
          <w:b/>
          <w:sz w:val="24"/>
        </w:rPr>
        <w:t>、工期延误</w:t>
      </w:r>
    </w:p>
    <w:p w14:paraId="157EC62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9</w:t>
      </w:r>
      <w:r>
        <w:rPr>
          <w:rFonts w:hint="eastAsia" w:ascii="宋体" w:hAnsi="宋体"/>
          <w:sz w:val="24"/>
        </w:rPr>
        <w:t>.1 双方约定工期顺延的其他情况：</w:t>
      </w:r>
    </w:p>
    <w:p w14:paraId="38A55BA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1</w:t>
      </w:r>
      <w:r>
        <w:rPr>
          <w:rFonts w:hint="eastAsia" w:ascii="宋体" w:hAnsi="宋体" w:cs="宋体"/>
          <w:sz w:val="24"/>
          <w:u w:val="single"/>
          <w:lang w:eastAsia="zh-CN"/>
        </w:rPr>
        <w:t>）</w:t>
      </w:r>
      <w:r>
        <w:rPr>
          <w:rFonts w:hint="eastAsia" w:ascii="宋体" w:hAnsi="宋体" w:cs="宋体"/>
          <w:sz w:val="24"/>
          <w:u w:val="single"/>
        </w:rPr>
        <w:t>因以下原因造成工期延误，经工程师确认，工期相应顺延：</w:t>
      </w:r>
    </w:p>
    <w:p w14:paraId="02807479">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①</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发包人未能按专用条款的约定提供图纸及开工条件；</w:t>
      </w:r>
    </w:p>
    <w:p w14:paraId="3D1FE145">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②</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发包人未能按约定日期支付工程预付款、进度款，致使施工不能正常进行；</w:t>
      </w:r>
    </w:p>
    <w:p w14:paraId="2520B7FE">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③</w:t>
      </w:r>
      <w:r>
        <w:rPr>
          <w:rFonts w:hint="eastAsia" w:ascii="宋体" w:hAnsi="宋体" w:eastAsia="宋体" w:cs="宋体"/>
          <w:sz w:val="24"/>
          <w:u w:val="single"/>
          <w:lang w:val="en-US" w:eastAsia="zh-CN"/>
        </w:rPr>
        <w:t xml:space="preserve"> </w:t>
      </w:r>
      <w:r>
        <w:rPr>
          <w:rFonts w:hint="eastAsia" w:ascii="宋体" w:hAnsi="宋体" w:cs="宋体"/>
          <w:sz w:val="24"/>
          <w:u w:val="single"/>
        </w:rPr>
        <w:t>工程师未按合同约定提供所需指令、批准等，致使施工不能正常进行；</w:t>
      </w:r>
    </w:p>
    <w:p w14:paraId="1BC160F1">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④</w:t>
      </w:r>
      <w:r>
        <w:rPr>
          <w:rFonts w:hint="eastAsia" w:ascii="宋体" w:hAnsi="宋体" w:eastAsia="宋体" w:cs="宋体"/>
          <w:sz w:val="24"/>
          <w:u w:val="single"/>
          <w:lang w:val="en-US" w:eastAsia="zh-CN"/>
        </w:rPr>
        <w:t xml:space="preserve"> </w:t>
      </w:r>
      <w:r>
        <w:rPr>
          <w:rFonts w:hint="eastAsia" w:ascii="宋体" w:hAnsi="宋体" w:cs="宋体"/>
          <w:sz w:val="24"/>
          <w:u w:val="single"/>
        </w:rPr>
        <w:t>设计变更和工程量增加；</w:t>
      </w:r>
    </w:p>
    <w:p w14:paraId="18827309">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⑤</w:t>
      </w:r>
      <w:r>
        <w:rPr>
          <w:rFonts w:hint="eastAsia" w:ascii="宋体" w:hAnsi="宋体" w:eastAsia="宋体" w:cs="宋体"/>
          <w:sz w:val="24"/>
          <w:u w:val="single"/>
          <w:lang w:val="en-US" w:eastAsia="zh-CN"/>
        </w:rPr>
        <w:t xml:space="preserve"> </w:t>
      </w:r>
      <w:r>
        <w:rPr>
          <w:rFonts w:hint="eastAsia" w:ascii="宋体" w:hAnsi="宋体" w:cs="宋体"/>
          <w:sz w:val="24"/>
          <w:u w:val="single"/>
        </w:rPr>
        <w:t>一周内非承包人原因停水、停电、停气造成停工累计超过8小时；</w:t>
      </w:r>
    </w:p>
    <w:p w14:paraId="2AE55F43">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⑥</w:t>
      </w:r>
      <w:r>
        <w:rPr>
          <w:rFonts w:hint="eastAsia" w:ascii="宋体" w:hAnsi="宋体" w:eastAsia="宋体" w:cs="宋体"/>
          <w:sz w:val="24"/>
          <w:u w:val="single"/>
          <w:lang w:val="en-US" w:eastAsia="zh-CN"/>
        </w:rPr>
        <w:t xml:space="preserve"> </w:t>
      </w:r>
      <w:r>
        <w:rPr>
          <w:rFonts w:hint="eastAsia" w:ascii="宋体" w:hAnsi="宋体" w:cs="宋体"/>
          <w:sz w:val="24"/>
          <w:u w:val="single"/>
        </w:rPr>
        <w:t>不可抗力；</w:t>
      </w:r>
    </w:p>
    <w:p w14:paraId="5540AB92">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⑦</w:t>
      </w:r>
      <w:r>
        <w:rPr>
          <w:rFonts w:hint="eastAsia" w:ascii="宋体" w:hAnsi="宋体" w:eastAsia="宋体" w:cs="宋体"/>
          <w:sz w:val="24"/>
          <w:u w:val="single"/>
          <w:lang w:val="en-US" w:eastAsia="zh-CN"/>
        </w:rPr>
        <w:t xml:space="preserve"> </w:t>
      </w:r>
      <w:r>
        <w:rPr>
          <w:rFonts w:hint="eastAsia" w:ascii="宋体" w:hAnsi="宋体" w:cs="宋体"/>
          <w:sz w:val="24"/>
          <w:u w:val="single"/>
        </w:rPr>
        <w:t>专用条款中约定或工程师同意工期顺延的其他情况。</w:t>
      </w:r>
    </w:p>
    <w:p w14:paraId="7281A16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2</w:t>
      </w:r>
      <w:r>
        <w:rPr>
          <w:rFonts w:hint="eastAsia" w:ascii="宋体" w:hAnsi="宋体" w:cs="宋体"/>
          <w:sz w:val="24"/>
          <w:u w:val="single"/>
          <w:lang w:eastAsia="zh-CN"/>
        </w:rPr>
        <w:t>）</w:t>
      </w:r>
      <w:r>
        <w:rPr>
          <w:rFonts w:hint="eastAsia" w:ascii="宋体" w:hAnsi="宋体" w:cs="宋体"/>
          <w:sz w:val="24"/>
          <w:u w:val="single"/>
        </w:rPr>
        <w:t>承包人在</w:t>
      </w:r>
      <w:r>
        <w:rPr>
          <w:rFonts w:hint="eastAsia" w:ascii="宋体" w:hAnsi="宋体" w:cs="宋体"/>
          <w:sz w:val="24"/>
          <w:u w:val="single"/>
          <w:lang w:val="en-US" w:eastAsia="zh-CN"/>
        </w:rPr>
        <w:t>上述（1）</w:t>
      </w:r>
      <w:r>
        <w:rPr>
          <w:rFonts w:hint="eastAsia" w:ascii="宋体" w:hAnsi="宋体" w:cs="宋体"/>
          <w:sz w:val="24"/>
          <w:u w:val="single"/>
        </w:rPr>
        <w:t>情况发生后14天内，就延误的工期以书面形式向工程师提出报告。工程师在收到报告后14天内予以确认，逾期不予确认也不提出修改意见，视为同意顺延工期。</w:t>
      </w:r>
      <w:r>
        <w:rPr>
          <w:rFonts w:hint="eastAsia" w:ascii="宋体" w:hAnsi="宋体"/>
          <w:sz w:val="24"/>
          <w:u w:val="single"/>
        </w:rPr>
        <w:t>工期顺延报告经监理工程师及发包人代表签字确认后方可有效。</w:t>
      </w:r>
    </w:p>
    <w:p w14:paraId="01A954E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四、质量与检验</w:t>
      </w:r>
    </w:p>
    <w:p w14:paraId="088C48F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0</w:t>
      </w:r>
      <w:r>
        <w:rPr>
          <w:rFonts w:hint="eastAsia" w:ascii="宋体" w:hAnsi="宋体"/>
          <w:b/>
          <w:sz w:val="24"/>
        </w:rPr>
        <w:t>、隐蔽工程和中间验收</w:t>
      </w:r>
    </w:p>
    <w:p w14:paraId="0313183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0</w:t>
      </w:r>
      <w:r>
        <w:rPr>
          <w:rFonts w:hint="eastAsia" w:ascii="宋体" w:hAnsi="宋体"/>
          <w:sz w:val="24"/>
        </w:rPr>
        <w:t>.1 双方约定中间验收部位：</w:t>
      </w:r>
      <w:permStart w:id="34" w:edGrp="everyone"/>
      <w:r>
        <w:rPr>
          <w:rFonts w:hint="eastAsia" w:ascii="宋体" w:hAnsi="宋体"/>
          <w:sz w:val="24"/>
          <w:u w:val="single"/>
        </w:rPr>
        <w:t xml:space="preserve">     </w:t>
      </w:r>
      <w:r>
        <w:rPr>
          <w:rFonts w:hint="eastAsia" w:ascii="宋体" w:hAnsi="宋体"/>
          <w:color w:val="00B0F0"/>
          <w:sz w:val="24"/>
          <w:u w:val="single"/>
        </w:rPr>
        <w:t xml:space="preserve">【】 </w:t>
      </w:r>
      <w:r>
        <w:rPr>
          <w:rFonts w:hint="eastAsia" w:ascii="宋体" w:hAnsi="宋体"/>
          <w:sz w:val="24"/>
          <w:u w:val="single"/>
        </w:rPr>
        <w:t xml:space="preserve">    </w:t>
      </w:r>
    </w:p>
    <w:permEnd w:id="34"/>
    <w:p w14:paraId="121E167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1</w:t>
      </w:r>
      <w:r>
        <w:rPr>
          <w:rFonts w:hint="eastAsia" w:ascii="宋体" w:hAnsi="宋体"/>
          <w:b/>
          <w:sz w:val="24"/>
        </w:rPr>
        <w:t>、工程试车</w:t>
      </w:r>
    </w:p>
    <w:p w14:paraId="0F2CEBBD">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试车费用的承担：</w:t>
      </w:r>
      <w:r>
        <w:rPr>
          <w:rFonts w:hint="eastAsia" w:ascii="宋体" w:hAnsi="宋体"/>
          <w:sz w:val="24"/>
          <w:u w:val="single"/>
        </w:rPr>
        <w:t>工程调试、验收所用水、电费均由承包人承担。</w:t>
      </w:r>
    </w:p>
    <w:p w14:paraId="6E25D26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五、安全防护、文明施工</w:t>
      </w:r>
    </w:p>
    <w:p w14:paraId="6F6889AC">
      <w:pPr>
        <w:keepNext w:val="0"/>
        <w:keepLines w:val="0"/>
        <w:pageBreakBefore w:val="0"/>
        <w:kinsoku/>
        <w:wordWrap/>
        <w:overflowPunct/>
        <w:topLinePunct w:val="0"/>
        <w:bidi w:val="0"/>
        <w:adjustRightInd w:val="0"/>
        <w:snapToGrid w:val="0"/>
        <w:spacing w:line="360" w:lineRule="auto"/>
        <w:ind w:firstLine="460" w:firstLineChars="192"/>
        <w:jc w:val="both"/>
        <w:textAlignment w:val="auto"/>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4F419E1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六、合同价款</w:t>
      </w:r>
    </w:p>
    <w:p w14:paraId="49E82BB0">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1</w:t>
      </w:r>
      <w:r>
        <w:rPr>
          <w:rFonts w:hint="eastAsia" w:ascii="宋体" w:hAnsi="宋体"/>
          <w:b/>
          <w:sz w:val="24"/>
          <w:lang w:val="en-US" w:eastAsia="zh-CN"/>
        </w:rPr>
        <w:t>2</w:t>
      </w:r>
      <w:r>
        <w:rPr>
          <w:rFonts w:hint="eastAsia" w:ascii="宋体" w:hAnsi="宋体"/>
          <w:b/>
          <w:sz w:val="24"/>
        </w:rPr>
        <w:t>、合同价款约定</w:t>
      </w:r>
    </w:p>
    <w:p w14:paraId="2B054C32">
      <w:pPr>
        <w:pStyle w:val="35"/>
        <w:keepNext w:val="0"/>
        <w:keepLines w:val="0"/>
        <w:pageBreakBefore w:val="0"/>
        <w:kinsoku/>
        <w:wordWrap/>
        <w:overflowPunct/>
        <w:topLinePunct w:val="0"/>
        <w:bidi w:val="0"/>
        <w:spacing w:line="360" w:lineRule="auto"/>
        <w:ind w:firstLine="480" w:firstLineChars="200"/>
        <w:jc w:val="both"/>
        <w:textAlignment w:val="auto"/>
        <w:rPr>
          <w:rFonts w:hAnsi="宋体"/>
          <w:color w:val="auto"/>
        </w:rPr>
      </w:pPr>
      <w:r>
        <w:rPr>
          <w:rFonts w:hint="eastAsia" w:hAnsi="宋体"/>
          <w:color w:val="auto"/>
          <w:lang w:val="en-US" w:eastAsia="zh-CN"/>
        </w:rPr>
        <w:t>12</w:t>
      </w:r>
      <w:r>
        <w:rPr>
          <w:rFonts w:hAnsi="宋体"/>
          <w:color w:val="auto"/>
        </w:rPr>
        <w:t>.1</w:t>
      </w:r>
      <w:r>
        <w:rPr>
          <w:rFonts w:hint="eastAsia" w:hAnsi="宋体"/>
          <w:color w:val="auto"/>
          <w:lang w:val="en-US" w:eastAsia="zh-CN"/>
        </w:rPr>
        <w:t xml:space="preserve"> </w:t>
      </w:r>
      <w:r>
        <w:rPr>
          <w:rFonts w:hAnsi="宋体"/>
          <w:color w:val="auto"/>
        </w:rPr>
        <w:t>本合同价款采用</w:t>
      </w:r>
      <w:r>
        <w:rPr>
          <w:rFonts w:hint="eastAsia" w:hAnsi="宋体"/>
          <w:color w:val="00B0F0"/>
        </w:rPr>
        <w:t xml:space="preserve"> </w:t>
      </w:r>
      <w:permStart w:id="35" w:edGrp="everyone"/>
      <w:r>
        <w:rPr>
          <w:rFonts w:hint="eastAsia" w:hAnsi="宋体"/>
          <w:color w:val="00B0F0"/>
          <w:u w:val="single"/>
        </w:rPr>
        <w:t xml:space="preserve">  【】</w:t>
      </w:r>
      <w:r>
        <w:rPr>
          <w:rFonts w:hint="eastAsia" w:hAnsi="宋体"/>
          <w:color w:val="auto"/>
          <w:u w:val="single"/>
        </w:rPr>
        <w:t xml:space="preserve"> </w:t>
      </w:r>
      <w:r>
        <w:rPr>
          <w:rFonts w:hAnsi="宋体"/>
          <w:color w:val="auto"/>
        </w:rPr>
        <w:t>方式</w:t>
      </w:r>
      <w:permEnd w:id="35"/>
      <w:r>
        <w:rPr>
          <w:rFonts w:hAnsi="宋体"/>
          <w:color w:val="auto"/>
        </w:rPr>
        <w:t>确定。</w:t>
      </w:r>
    </w:p>
    <w:p w14:paraId="039006EE">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.1.1</w:t>
      </w:r>
      <w:r>
        <w:rPr>
          <w:rFonts w:hint="eastAsia" w:ascii="宋体" w:hAnsi="宋体" w:cs="宋体"/>
          <w:kern w:val="0"/>
          <w:sz w:val="24"/>
          <w:lang w:val="en-US" w:eastAsia="zh-CN"/>
        </w:rPr>
        <w:t xml:space="preserve"> </w:t>
      </w:r>
      <w:r>
        <w:rPr>
          <w:rFonts w:ascii="宋体" w:hAnsi="宋体" w:cs="宋体"/>
          <w:kern w:val="0"/>
          <w:sz w:val="24"/>
        </w:rPr>
        <w:t>综合单价中包括的</w:t>
      </w:r>
      <w:r>
        <w:rPr>
          <w:rFonts w:ascii="宋体" w:hAnsi="宋体" w:cs="宋体"/>
          <w:kern w:val="0"/>
          <w:sz w:val="24"/>
          <w:highlight w:val="none"/>
        </w:rPr>
        <w:t>风险范围：</w:t>
      </w:r>
      <w:permStart w:id="36" w:edGrp="everyone"/>
      <w:r>
        <w:rPr>
          <w:rFonts w:ascii="宋体" w:hAnsi="宋体" w:cs="宋体"/>
          <w:kern w:val="0"/>
          <w:sz w:val="24"/>
          <w:highlight w:val="none"/>
          <w:u w:val="single"/>
        </w:rPr>
        <w:t>人工费、材料费、机械费、价格浮动、政策性文件的调整，本合同第</w:t>
      </w:r>
      <w:r>
        <w:rPr>
          <w:rFonts w:hint="eastAsia" w:ascii="宋体" w:hAnsi="宋体" w:cs="宋体"/>
          <w:kern w:val="0"/>
          <w:sz w:val="24"/>
          <w:highlight w:val="none"/>
          <w:u w:val="single"/>
          <w:lang w:val="en-US" w:eastAsia="zh-CN"/>
        </w:rPr>
        <w:t>25</w:t>
      </w:r>
      <w:r>
        <w:rPr>
          <w:rFonts w:ascii="宋体" w:hAnsi="宋体" w:cs="宋体"/>
          <w:kern w:val="0"/>
          <w:sz w:val="24"/>
          <w:highlight w:val="none"/>
          <w:u w:val="single"/>
        </w:rPr>
        <w:t>条规定以外发</w:t>
      </w:r>
      <w:r>
        <w:rPr>
          <w:rFonts w:ascii="宋体" w:hAnsi="宋体" w:cs="宋体"/>
          <w:kern w:val="0"/>
          <w:sz w:val="24"/>
          <w:u w:val="single"/>
        </w:rPr>
        <w:t>生的自然灾害。</w:t>
      </w:r>
      <w:r>
        <w:rPr>
          <w:rFonts w:hint="eastAsia" w:ascii="宋体" w:hAnsi="宋体" w:eastAsia="宋体" w:cs="宋体"/>
          <w:color w:val="FF0000"/>
          <w:sz w:val="24"/>
          <w:u w:val="single"/>
        </w:rPr>
        <w:t>【可自行确定】</w:t>
      </w:r>
    </w:p>
    <w:permEnd w:id="36"/>
    <w:p w14:paraId="3ACC340F">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12</w:t>
      </w:r>
      <w:r>
        <w:rPr>
          <w:rFonts w:ascii="宋体" w:hAnsi="宋体" w:cs="宋体"/>
          <w:kern w:val="0"/>
          <w:sz w:val="24"/>
        </w:rPr>
        <w:t>.2 变更、签证价款约定</w:t>
      </w:r>
    </w:p>
    <w:p w14:paraId="7660201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.2</w:t>
      </w:r>
      <w:r>
        <w:rPr>
          <w:rFonts w:hint="eastAsia"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发生设计变更和签证，</w:t>
      </w:r>
      <w:r>
        <w:rPr>
          <w:rFonts w:hint="eastAsia" w:ascii="宋体" w:hAnsi="宋体" w:cs="宋体"/>
          <w:color w:val="000000"/>
          <w:sz w:val="24"/>
        </w:rPr>
        <w:t>增加或减少的工程项目及工程量，其适用的综合单价按以下办法调整：</w:t>
      </w:r>
      <w:r>
        <w:rPr>
          <w:rFonts w:hint="eastAsia" w:ascii="宋体" w:hAnsi="宋体" w:cs="宋体"/>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ascii="宋体" w:hAnsi="宋体" w:cs="宋体"/>
          <w:kern w:val="0"/>
          <w:sz w:val="24"/>
          <w:u w:val="single"/>
        </w:rPr>
        <w:t>可重新组价，</w:t>
      </w:r>
      <w:r>
        <w:rPr>
          <w:rFonts w:hint="eastAsia" w:ascii="宋体" w:hAnsi="宋体" w:cs="宋体"/>
          <w:kern w:val="0"/>
          <w:sz w:val="24"/>
          <w:u w:val="single"/>
        </w:rPr>
        <w:t>组价</w:t>
      </w:r>
      <w:r>
        <w:rPr>
          <w:rFonts w:ascii="宋体" w:hAnsi="宋体" w:cs="宋体"/>
          <w:kern w:val="0"/>
          <w:sz w:val="24"/>
          <w:u w:val="single"/>
        </w:rPr>
        <w:t>依据施工图、设计变更、2009《陕建工程量清单计价规则》、200</w:t>
      </w:r>
      <w:r>
        <w:rPr>
          <w:rFonts w:hint="eastAsia" w:ascii="宋体" w:hAnsi="宋体" w:cs="宋体"/>
          <w:kern w:val="0"/>
          <w:sz w:val="24"/>
          <w:u w:val="single"/>
          <w:lang w:val="en-US" w:eastAsia="zh-CN"/>
        </w:rPr>
        <w:t>9</w:t>
      </w:r>
      <w:r>
        <w:rPr>
          <w:rFonts w:ascii="宋体" w:hAnsi="宋体" w:cs="宋体"/>
          <w:kern w:val="0"/>
          <w:sz w:val="24"/>
          <w:u w:val="single"/>
        </w:rPr>
        <w:t>《陕西省建筑、装饰工程消耗量定额》、200</w:t>
      </w:r>
      <w:r>
        <w:rPr>
          <w:rFonts w:hint="eastAsia" w:ascii="宋体" w:hAnsi="宋体" w:cs="宋体"/>
          <w:kern w:val="0"/>
          <w:sz w:val="24"/>
          <w:u w:val="single"/>
          <w:lang w:val="en-US" w:eastAsia="zh-CN"/>
        </w:rPr>
        <w:t>9</w:t>
      </w:r>
      <w:r>
        <w:rPr>
          <w:rFonts w:ascii="宋体" w:hAnsi="宋体" w:cs="宋体"/>
          <w:kern w:val="0"/>
          <w:sz w:val="24"/>
          <w:u w:val="single"/>
        </w:rPr>
        <w:t>《陕西省安装工程消耗量定额》、200</w:t>
      </w:r>
      <w:r>
        <w:rPr>
          <w:rFonts w:hint="eastAsia" w:ascii="宋体" w:hAnsi="宋体" w:cs="宋体"/>
          <w:kern w:val="0"/>
          <w:sz w:val="24"/>
          <w:u w:val="single"/>
          <w:lang w:val="en-US" w:eastAsia="zh-CN"/>
        </w:rPr>
        <w:t>9</w:t>
      </w:r>
      <w:r>
        <w:rPr>
          <w:rFonts w:ascii="宋体" w:hAnsi="宋体" w:cs="宋体"/>
          <w:kern w:val="0"/>
          <w:sz w:val="24"/>
          <w:u w:val="single"/>
        </w:rPr>
        <w:t>《陕西省修缮工程定额》</w:t>
      </w:r>
      <w:r>
        <w:rPr>
          <w:rFonts w:hint="eastAsia" w:ascii="宋体" w:hAnsi="宋体" w:cs="宋体"/>
          <w:kern w:val="0"/>
          <w:sz w:val="24"/>
          <w:u w:val="single"/>
        </w:rPr>
        <w:t>。</w:t>
      </w:r>
    </w:p>
    <w:p w14:paraId="1DED65C4">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13</w:t>
      </w:r>
      <w:r>
        <w:rPr>
          <w:rFonts w:ascii="宋体" w:hAnsi="宋体" w:cs="宋体"/>
          <w:b/>
          <w:bCs/>
          <w:kern w:val="0"/>
          <w:sz w:val="24"/>
        </w:rPr>
        <w:t>、合同价款调整</w:t>
      </w:r>
    </w:p>
    <w:p w14:paraId="4AB44FEF">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u w:val="single"/>
        </w:rPr>
      </w:pPr>
      <w:r>
        <w:rPr>
          <w:rFonts w:hint="eastAsia" w:ascii="宋体" w:hAnsi="宋体" w:cs="宋体"/>
          <w:kern w:val="0"/>
          <w:sz w:val="24"/>
          <w:lang w:val="en-US" w:eastAsia="zh-CN"/>
        </w:rPr>
        <w:t>13</w:t>
      </w:r>
      <w:r>
        <w:rPr>
          <w:rFonts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由监理及发包人代表根据现场实际情况，对工程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w:t>
      </w:r>
      <w:r>
        <w:rPr>
          <w:rFonts w:hint="eastAsia" w:ascii="宋体" w:hAnsi="宋体" w:cs="宋体"/>
          <w:kern w:val="0"/>
          <w:sz w:val="24"/>
          <w:u w:val="single"/>
          <w:lang w:val="en-US" w:eastAsia="zh-CN"/>
        </w:rPr>
        <w:t>要</w:t>
      </w:r>
      <w:r>
        <w:rPr>
          <w:rFonts w:ascii="宋体" w:hAnsi="宋体" w:cs="宋体"/>
          <w:kern w:val="0"/>
          <w:sz w:val="24"/>
          <w:u w:val="single"/>
        </w:rPr>
        <w:t>齐全</w:t>
      </w:r>
      <w:r>
        <w:rPr>
          <w:rFonts w:hint="eastAsia" w:ascii="宋体" w:hAnsi="宋体" w:cs="宋体"/>
          <w:kern w:val="0"/>
          <w:sz w:val="24"/>
          <w:u w:val="single"/>
          <w:lang w:eastAsia="zh-CN"/>
        </w:rPr>
        <w:t>，</w:t>
      </w:r>
      <w:r>
        <w:rPr>
          <w:rFonts w:ascii="宋体" w:hAnsi="宋体" w:cs="宋体"/>
          <w:kern w:val="0"/>
          <w:sz w:val="24"/>
          <w:u w:val="single"/>
        </w:rPr>
        <w:t>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02EF948F">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hint="eastAsia" w:ascii="宋体" w:hAnsi="宋体" w:cs="宋体"/>
          <w:color w:val="000000"/>
          <w:kern w:val="0"/>
          <w:sz w:val="24"/>
        </w:rPr>
      </w:pPr>
      <w:r>
        <w:rPr>
          <w:rFonts w:hint="eastAsia" w:ascii="宋体" w:hAnsi="宋体" w:cs="宋体"/>
          <w:b/>
          <w:bCs/>
          <w:color w:val="000000"/>
          <w:kern w:val="0"/>
          <w:sz w:val="24"/>
          <w:lang w:val="en-US" w:eastAsia="zh-CN"/>
        </w:rPr>
        <w:t>14</w:t>
      </w:r>
      <w:r>
        <w:rPr>
          <w:rFonts w:ascii="宋体" w:hAnsi="宋体" w:cs="宋体"/>
          <w:b/>
          <w:bCs/>
          <w:color w:val="000000"/>
          <w:kern w:val="0"/>
          <w:sz w:val="24"/>
        </w:rPr>
        <w:t>、工程预付款</w:t>
      </w:r>
      <w:r>
        <w:rPr>
          <w:rFonts w:hint="eastAsia" w:ascii="宋体" w:hAnsi="宋体" w:cs="宋体"/>
          <w:color w:val="000000"/>
          <w:kern w:val="0"/>
          <w:sz w:val="24"/>
        </w:rPr>
        <w:t xml:space="preserve">  </w:t>
      </w:r>
    </w:p>
    <w:p w14:paraId="5AF6F2F1">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B0F0"/>
          <w:sz w:val="24"/>
          <w:u w:val="single"/>
        </w:rPr>
      </w:pPr>
      <w:permStart w:id="37" w:edGrp="everyone"/>
      <w:r>
        <w:rPr>
          <w:rFonts w:hint="eastAsia" w:ascii="宋体" w:hAnsi="宋体" w:eastAsia="宋体" w:cs="宋体"/>
          <w:color w:val="00B0F0"/>
          <w:sz w:val="24"/>
          <w:u w:val="single"/>
        </w:rPr>
        <w:t xml:space="preserve">      【】    </w:t>
      </w:r>
    </w:p>
    <w:permEnd w:id="37"/>
    <w:p w14:paraId="3538D447">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15</w:t>
      </w:r>
      <w:r>
        <w:rPr>
          <w:rFonts w:ascii="宋体" w:hAnsi="宋体" w:cs="宋体"/>
          <w:b/>
          <w:bCs/>
          <w:kern w:val="0"/>
          <w:sz w:val="24"/>
        </w:rPr>
        <w:t>、工程量确认</w:t>
      </w:r>
    </w:p>
    <w:p w14:paraId="3DA62646">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15</w:t>
      </w:r>
      <w:r>
        <w:rPr>
          <w:rFonts w:ascii="宋体" w:hAnsi="宋体" w:cs="宋体"/>
          <w:kern w:val="0"/>
          <w:sz w:val="24"/>
        </w:rPr>
        <w:t>.1 承包人向工程师提交已完工程量报告的时间：</w:t>
      </w:r>
      <w:permStart w:id="38"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ermEnd w:id="38"/>
    <w:p w14:paraId="53038B2F">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color w:val="auto"/>
          <w:kern w:val="0"/>
          <w:sz w:val="24"/>
        </w:rPr>
      </w:pPr>
      <w:r>
        <w:rPr>
          <w:rFonts w:hint="eastAsia" w:ascii="宋体" w:hAnsi="宋体" w:cs="宋体"/>
          <w:b/>
          <w:bCs/>
          <w:kern w:val="0"/>
          <w:sz w:val="24"/>
          <w:lang w:val="en-US" w:eastAsia="zh-CN"/>
        </w:rPr>
        <w:t>16</w:t>
      </w:r>
      <w:r>
        <w:rPr>
          <w:rFonts w:ascii="宋体" w:hAnsi="宋体" w:cs="宋体"/>
          <w:b/>
          <w:bCs/>
          <w:kern w:val="0"/>
          <w:sz w:val="24"/>
        </w:rPr>
        <w:t>、工程进度款结算与支付</w:t>
      </w:r>
    </w:p>
    <w:p w14:paraId="01B8275E">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kern w:val="0"/>
          <w:sz w:val="24"/>
          <w:u w:val="single"/>
        </w:rPr>
      </w:pPr>
      <w:r>
        <w:rPr>
          <w:rFonts w:hint="eastAsia" w:ascii="宋体" w:hAnsi="宋体" w:cs="宋体"/>
          <w:color w:val="auto"/>
          <w:sz w:val="24"/>
          <w:lang w:val="en-US" w:eastAsia="zh-CN"/>
        </w:rPr>
        <w:t>16</w:t>
      </w:r>
      <w:r>
        <w:rPr>
          <w:rFonts w:hint="eastAsia" w:ascii="宋体" w:hAnsi="宋体" w:cs="宋体"/>
          <w:color w:val="auto"/>
          <w:sz w:val="24"/>
        </w:rPr>
        <w:t>.1</w:t>
      </w:r>
      <w:permStart w:id="39" w:edGrp="everyone"/>
      <w:r>
        <w:rPr>
          <w:rFonts w:hint="eastAsia" w:ascii="宋体" w:hAnsi="宋体" w:cs="宋体"/>
          <w:color w:val="FF0000"/>
          <w:sz w:val="24"/>
          <w:u w:val="single"/>
        </w:rPr>
        <w:t>【约定进度款结算与支付方式(与招标文件中要求保持一致）】</w:t>
      </w:r>
      <w:permEnd w:id="39"/>
    </w:p>
    <w:p w14:paraId="6A1AFF04">
      <w:pPr>
        <w:keepNext w:val="0"/>
        <w:keepLines w:val="0"/>
        <w:pageBreakBefore w:val="0"/>
        <w:kinsoku/>
        <w:wordWrap/>
        <w:overflowPunct/>
        <w:topLinePunct w:val="0"/>
        <w:bidi w:val="0"/>
        <w:spacing w:line="360" w:lineRule="auto"/>
        <w:ind w:firstLine="480" w:firstLineChars="200"/>
        <w:jc w:val="both"/>
        <w:textAlignment w:val="auto"/>
        <w:outlineLvl w:val="0"/>
        <w:rPr>
          <w:rFonts w:ascii="宋体" w:hAnsi="宋体" w:cs="宋体"/>
          <w:kern w:val="0"/>
          <w:sz w:val="24"/>
        </w:rPr>
      </w:pPr>
      <w:r>
        <w:rPr>
          <w:rFonts w:hint="eastAsia" w:ascii="宋体" w:hAnsi="宋体" w:cs="宋体"/>
          <w:kern w:val="0"/>
          <w:sz w:val="24"/>
          <w:lang w:val="en-US" w:eastAsia="zh-CN"/>
        </w:rPr>
        <w:t>16</w:t>
      </w:r>
      <w:r>
        <w:rPr>
          <w:rFonts w:ascii="宋体" w:hAnsi="宋体" w:cs="宋体"/>
          <w:kern w:val="0"/>
          <w:sz w:val="24"/>
        </w:rPr>
        <w:t>.2 竣工结算通过审计后，付至审定结算价的</w:t>
      </w:r>
      <w:permStart w:id="40" w:edGrp="everyone"/>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r>
        <w:rPr>
          <w:rFonts w:ascii="宋体" w:hAnsi="宋体" w:cs="宋体"/>
          <w:kern w:val="0"/>
          <w:sz w:val="24"/>
        </w:rPr>
        <w:t>，留</w:t>
      </w:r>
      <w:r>
        <w:rPr>
          <w:rFonts w:hint="eastAsia" w:ascii="宋体" w:hAnsi="宋体" w:eastAsia="宋体" w:cs="宋体"/>
          <w:b w:val="0"/>
          <w:bCs w:val="0"/>
          <w:color w:val="00B0F0"/>
          <w:sz w:val="24"/>
          <w:u w:val="single"/>
        </w:rPr>
        <w:t>【</w:t>
      </w:r>
      <w:r>
        <w:rPr>
          <w:rFonts w:hint="eastAsia" w:ascii="宋体" w:hAnsi="宋体" w:eastAsia="宋体" w:cs="宋体"/>
          <w:b w:val="0"/>
          <w:bCs w:val="0"/>
          <w:color w:val="00B0F0"/>
          <w:sz w:val="24"/>
          <w:u w:val="single"/>
          <w:lang w:val="en-US" w:eastAsia="zh-CN"/>
        </w:rPr>
        <w:t xml:space="preserve">  </w:t>
      </w:r>
      <w:r>
        <w:rPr>
          <w:rFonts w:hint="eastAsia" w:ascii="宋体" w:hAnsi="宋体" w:eastAsia="宋体" w:cs="宋体"/>
          <w:b w:val="0"/>
          <w:bCs w:val="0"/>
          <w:color w:val="00B0F0"/>
          <w:sz w:val="24"/>
          <w:u w:val="single"/>
        </w:rPr>
        <w:t>】</w:t>
      </w:r>
      <w:permEnd w:id="40"/>
      <w:r>
        <w:rPr>
          <w:rFonts w:hint="eastAsia" w:ascii="宋体" w:hAnsi="宋体" w:cs="宋体"/>
          <w:kern w:val="0"/>
          <w:sz w:val="24"/>
        </w:rPr>
        <w:t>作为</w:t>
      </w:r>
      <w:r>
        <w:rPr>
          <w:rFonts w:ascii="宋体" w:hAnsi="宋体" w:cs="宋体"/>
          <w:kern w:val="0"/>
          <w:sz w:val="24"/>
        </w:rPr>
        <w:t>质保金。质保金支付见《工程质量保修书》相应条款。</w:t>
      </w:r>
    </w:p>
    <w:p w14:paraId="2B0A998D">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ascii="宋体" w:hAnsi="宋体" w:cs="宋体"/>
          <w:b/>
          <w:bCs/>
          <w:kern w:val="0"/>
          <w:sz w:val="24"/>
        </w:rPr>
        <w:t>七、材料设备供应</w:t>
      </w:r>
    </w:p>
    <w:p w14:paraId="519FB105">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val="0"/>
          <w:bCs w:val="0"/>
          <w:kern w:val="0"/>
          <w:sz w:val="24"/>
          <w:u w:val="single"/>
        </w:rPr>
      </w:pPr>
      <w:r>
        <w:rPr>
          <w:rFonts w:hint="eastAsia" w:ascii="宋体" w:hAnsi="宋体" w:cs="宋体"/>
          <w:b/>
          <w:bCs/>
          <w:kern w:val="0"/>
          <w:sz w:val="24"/>
          <w:lang w:val="en-US" w:eastAsia="zh-CN"/>
        </w:rPr>
        <w:t>1</w:t>
      </w:r>
      <w:r>
        <w:rPr>
          <w:rFonts w:hint="eastAsia" w:ascii="宋体" w:hAnsi="宋体" w:cs="宋体"/>
          <w:b/>
          <w:bCs/>
          <w:kern w:val="0"/>
          <w:sz w:val="24"/>
          <w:lang w:val="en-US" w:eastAsia="zh-CN"/>
        </w:rPr>
        <w:t>7</w:t>
      </w:r>
      <w:r>
        <w:rPr>
          <w:rFonts w:ascii="宋体" w:hAnsi="宋体" w:cs="宋体"/>
          <w:b/>
          <w:bCs/>
          <w:kern w:val="0"/>
          <w:sz w:val="24"/>
        </w:rPr>
        <w:t>、发包人供应材料设备：</w:t>
      </w:r>
      <w:r>
        <w:rPr>
          <w:rFonts w:ascii="宋体" w:hAnsi="宋体" w:cs="宋体"/>
          <w:b w:val="0"/>
          <w:bCs w:val="0"/>
          <w:kern w:val="0"/>
          <w:sz w:val="24"/>
          <w:u w:val="single"/>
        </w:rPr>
        <w:t>无</w:t>
      </w:r>
    </w:p>
    <w:p w14:paraId="36CA0E10">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w:t>
      </w:r>
      <w:r>
        <w:rPr>
          <w:rFonts w:hint="eastAsia" w:ascii="宋体" w:hAnsi="宋体" w:cs="宋体"/>
          <w:b/>
          <w:bCs/>
          <w:kern w:val="0"/>
          <w:sz w:val="24"/>
          <w:lang w:val="en-US" w:eastAsia="zh-CN"/>
        </w:rPr>
        <w:t>8</w:t>
      </w:r>
      <w:r>
        <w:rPr>
          <w:rFonts w:ascii="宋体" w:hAnsi="宋体" w:cs="宋体"/>
          <w:b/>
          <w:bCs/>
          <w:kern w:val="0"/>
          <w:sz w:val="24"/>
        </w:rPr>
        <w:t>、承包人采购材料设备</w:t>
      </w:r>
    </w:p>
    <w:p w14:paraId="556EBF7C">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.1</w:t>
      </w:r>
      <w:r>
        <w:rPr>
          <w:rFonts w:hint="eastAsia" w:ascii="宋体" w:hAnsi="宋体"/>
          <w:kern w:val="0"/>
          <w:sz w:val="24"/>
          <w:lang w:val="en-US" w:eastAsia="zh-CN"/>
        </w:rPr>
        <w:t xml:space="preserve"> </w:t>
      </w:r>
      <w:r>
        <w:rPr>
          <w:rFonts w:ascii="宋体" w:hAnsi="宋体" w:cs="宋体"/>
          <w:kern w:val="0"/>
          <w:sz w:val="24"/>
        </w:rPr>
        <w:t>本工程建筑材料均由承包人采购。</w:t>
      </w:r>
    </w:p>
    <w:p w14:paraId="18EED2A8">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 xml:space="preserve">.2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4E82756C">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18</w:t>
      </w:r>
      <w:r>
        <w:rPr>
          <w:rFonts w:ascii="宋体" w:hAnsi="宋体" w:cs="宋体"/>
          <w:kern w:val="0"/>
          <w:sz w:val="24"/>
        </w:rPr>
        <w:t>.3 承包人购买的材料及设备必须是符合图纸功能及技术要求并且达到国家和行业要求的合格产品。材料价格风险由承包人承担，不因市场价的波动及政府调价文件而调整。</w:t>
      </w:r>
    </w:p>
    <w:p w14:paraId="46389920">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eastAsia="宋体" w:cs="宋体"/>
          <w:kern w:val="0"/>
          <w:sz w:val="24"/>
          <w:lang w:eastAsia="zh-CN"/>
        </w:rPr>
      </w:pPr>
      <w:r>
        <w:rPr>
          <w:rFonts w:hint="eastAsia" w:ascii="宋体" w:hAnsi="宋体" w:cs="宋体"/>
          <w:kern w:val="0"/>
          <w:sz w:val="24"/>
          <w:lang w:val="en-US" w:eastAsia="zh-CN"/>
        </w:rPr>
        <w:t>18</w:t>
      </w:r>
      <w:r>
        <w:rPr>
          <w:rFonts w:ascii="宋体" w:hAnsi="宋体" w:cs="宋体"/>
          <w:kern w:val="0"/>
          <w:sz w:val="24"/>
        </w:rPr>
        <w:t>.4</w:t>
      </w:r>
      <w:r>
        <w:rPr>
          <w:rFonts w:hint="eastAsia" w:ascii="宋体" w:hAnsi="宋体" w:cs="宋体"/>
          <w:kern w:val="0"/>
          <w:sz w:val="24"/>
          <w:lang w:val="en-US" w:eastAsia="zh-CN"/>
        </w:rPr>
        <w:t xml:space="preserve"> </w:t>
      </w:r>
      <w:r>
        <w:rPr>
          <w:rFonts w:ascii="宋体" w:hAnsi="宋体" w:cs="宋体"/>
          <w:kern w:val="0"/>
          <w:sz w:val="24"/>
        </w:rPr>
        <w:t>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4F44B7A0">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八、工程变更</w:t>
      </w:r>
    </w:p>
    <w:p w14:paraId="5D847F19">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ascii="宋体" w:hAnsi="宋体"/>
          <w:b/>
          <w:bCs/>
          <w:sz w:val="24"/>
        </w:rPr>
      </w:pPr>
      <w:r>
        <w:rPr>
          <w:rFonts w:hint="eastAsia" w:ascii="宋体" w:hAnsi="宋体"/>
          <w:b/>
          <w:bCs/>
          <w:sz w:val="24"/>
          <w:lang w:val="en-US" w:eastAsia="zh-CN"/>
        </w:rPr>
        <w:t>1</w:t>
      </w:r>
      <w:r>
        <w:rPr>
          <w:rFonts w:hint="eastAsia" w:ascii="宋体" w:hAnsi="宋体"/>
          <w:b/>
          <w:bCs/>
          <w:sz w:val="24"/>
          <w:lang w:val="en-US" w:eastAsia="zh-CN"/>
        </w:rPr>
        <w:t>9</w:t>
      </w:r>
      <w:r>
        <w:rPr>
          <w:rFonts w:hint="eastAsia" w:ascii="宋体" w:hAnsi="宋体"/>
          <w:b/>
          <w:bCs/>
          <w:sz w:val="24"/>
        </w:rPr>
        <w:t>、</w:t>
      </w:r>
      <w:r>
        <w:rPr>
          <w:rFonts w:ascii="宋体" w:hAnsi="宋体"/>
          <w:b/>
          <w:bCs/>
          <w:sz w:val="24"/>
        </w:rPr>
        <w:t>确定变更价款</w:t>
      </w:r>
    </w:p>
    <w:p w14:paraId="0E802C3C">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.1 发包人的设计变更，承包人不得以任何理由推诿拒绝执行，否则视为违约。</w:t>
      </w:r>
    </w:p>
    <w:p w14:paraId="67168A8D">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w:t>
      </w:r>
      <w:r>
        <w:rPr>
          <w:rFonts w:hint="eastAsia" w:ascii="宋体" w:hAnsi="宋体"/>
          <w:sz w:val="24"/>
          <w:lang w:val="en-US" w:eastAsia="zh-CN"/>
        </w:rPr>
        <w:t>12</w:t>
      </w:r>
      <w:r>
        <w:rPr>
          <w:rFonts w:ascii="宋体" w:hAnsi="宋体"/>
          <w:sz w:val="24"/>
        </w:rPr>
        <w:t>条规定确定变更价款；因承包人漏报的项目不予调整。</w:t>
      </w:r>
    </w:p>
    <w:p w14:paraId="0F3F6A85">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089F74A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九、竣工验收与结算</w:t>
      </w:r>
    </w:p>
    <w:p w14:paraId="2CCC660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lang w:val="en-US" w:eastAsia="zh-CN"/>
        </w:rPr>
        <w:t>0</w:t>
      </w:r>
      <w:r>
        <w:rPr>
          <w:rFonts w:hint="eastAsia" w:ascii="宋体" w:hAnsi="宋体"/>
          <w:b/>
          <w:sz w:val="24"/>
        </w:rPr>
        <w:t>、竣工验收</w:t>
      </w:r>
    </w:p>
    <w:p w14:paraId="166CAE9C">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u w:val="thick"/>
        </w:rPr>
      </w:pPr>
      <w:r>
        <w:rPr>
          <w:rFonts w:hint="eastAsia" w:ascii="宋体" w:hAnsi="宋体"/>
          <w:sz w:val="24"/>
          <w:lang w:val="en-US" w:eastAsia="zh-CN"/>
        </w:rPr>
        <w:t>20</w:t>
      </w:r>
      <w:r>
        <w:rPr>
          <w:rFonts w:hint="eastAsia" w:ascii="宋体" w:hAnsi="宋体"/>
          <w:sz w:val="24"/>
        </w:rPr>
        <w:t>.1 承包人提供竣工图的约定：</w:t>
      </w:r>
      <w:r>
        <w:rPr>
          <w:rFonts w:hint="eastAsia" w:ascii="宋体" w:hAnsi="宋体"/>
          <w:sz w:val="24"/>
          <w:u w:val="single"/>
        </w:rPr>
        <w:t>竣工验收后一个月内，交竣工图及完整资料文件</w:t>
      </w:r>
      <w:permStart w:id="41" w:edGrp="everyone"/>
      <w:r>
        <w:rPr>
          <w:rFonts w:hint="eastAsia" w:ascii="宋体" w:hAnsi="宋体" w:eastAsia="宋体" w:cs="宋体"/>
          <w:b w:val="0"/>
          <w:bCs w:val="0"/>
          <w:color w:val="00B0F0"/>
          <w:sz w:val="24"/>
          <w:u w:val="single"/>
        </w:rPr>
        <w:t>【】</w:t>
      </w:r>
      <w:r>
        <w:rPr>
          <w:rFonts w:hint="eastAsia" w:ascii="宋体" w:hAnsi="宋体"/>
          <w:sz w:val="24"/>
          <w:u w:val="single"/>
        </w:rPr>
        <w:t>套。</w:t>
      </w:r>
    </w:p>
    <w:permEnd w:id="41"/>
    <w:p w14:paraId="5143CB2E">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2</w:t>
      </w:r>
      <w:r>
        <w:rPr>
          <w:rFonts w:hint="eastAsia" w:ascii="宋体" w:hAnsi="宋体"/>
          <w:sz w:val="24"/>
        </w:rPr>
        <w:t xml:space="preserve">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03279942">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lang w:val="en-US" w:eastAsia="zh-CN"/>
        </w:rPr>
        <w:t>1</w:t>
      </w:r>
      <w:r>
        <w:rPr>
          <w:rFonts w:hint="eastAsia" w:ascii="宋体" w:hAnsi="宋体"/>
          <w:b/>
          <w:sz w:val="24"/>
        </w:rPr>
        <w:t>、竣工结算</w:t>
      </w:r>
    </w:p>
    <w:p w14:paraId="5ED556B1">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 xml:space="preserve">.1 </w:t>
      </w:r>
      <w:r>
        <w:rPr>
          <w:rFonts w:hint="eastAsia" w:ascii="宋体" w:hAnsi="宋体"/>
          <w:sz w:val="24"/>
          <w:lang w:val="en-US" w:eastAsia="zh-CN"/>
        </w:rPr>
        <w:t>承包人报送竣工结算资料时，必须对资料的真实性、完整性负责。竣工结算资料经监理及发包人审核后，报送至学校审计部门确定最终建安造价。承包人应积极配合审核、审计工作。当审减金额超过承包人所报结算金额的5%时，超出部分的审计费由承包人承担（按照超出部分的审减金额×5%计算）。</w:t>
      </w:r>
    </w:p>
    <w:p w14:paraId="4127E8EC">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w:t>
      </w:r>
      <w:r>
        <w:rPr>
          <w:rFonts w:hint="eastAsia" w:ascii="宋体" w:hAnsi="宋体"/>
          <w:sz w:val="24"/>
          <w:lang w:val="en-US" w:eastAsia="zh-CN"/>
        </w:rPr>
        <w:t xml:space="preserve">2 </w:t>
      </w:r>
      <w:r>
        <w:rPr>
          <w:rFonts w:hint="eastAsia" w:ascii="宋体" w:hAnsi="宋体"/>
          <w:sz w:val="24"/>
        </w:rPr>
        <w:t>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13CC5E92">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21.3 对于无法核定实际耗水、耗电量的工程项目，统一按照审定结算总金额的0.4%计取并在结算中一并扣除。</w:t>
      </w:r>
    </w:p>
    <w:p w14:paraId="3C9D633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十、违约、索赔和争议</w:t>
      </w:r>
    </w:p>
    <w:p w14:paraId="0C74B46D">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lang w:val="en-US" w:eastAsia="zh-CN"/>
        </w:rPr>
        <w:t>2</w:t>
      </w:r>
      <w:r>
        <w:rPr>
          <w:rFonts w:hint="eastAsia" w:ascii="宋体" w:hAnsi="宋体"/>
          <w:b/>
          <w:sz w:val="24"/>
        </w:rPr>
        <w:t>、违约</w:t>
      </w:r>
    </w:p>
    <w:p w14:paraId="72AD5A8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.1 本合同中关于发包人违约的具体责任如下：</w:t>
      </w:r>
    </w:p>
    <w:p w14:paraId="2DB5A2C8">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ascii="宋体" w:hAnsi="宋体" w:cs="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发包人不按合同约定支付工程进度款，双方又未达成延期付款协议，导致施工无法进行，承包人可停止施工，由发包人承担违约责任。</w:t>
      </w:r>
    </w:p>
    <w:p w14:paraId="4D3A70F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u w:val="none"/>
          <w:lang w:eastAsia="zh-CN"/>
        </w:rPr>
        <w:t>（</w:t>
      </w:r>
      <w:r>
        <w:rPr>
          <w:rFonts w:hint="eastAsia" w:ascii="宋体" w:hAnsi="宋体"/>
          <w:sz w:val="24"/>
          <w:u w:val="none"/>
          <w:lang w:val="en-US" w:eastAsia="zh-CN"/>
        </w:rPr>
        <w:t>2</w:t>
      </w:r>
      <w:r>
        <w:rPr>
          <w:rFonts w:hint="eastAsia" w:ascii="宋体" w:hAnsi="宋体"/>
          <w:sz w:val="24"/>
          <w:u w:val="none"/>
          <w:lang w:eastAsia="zh-CN"/>
        </w:rPr>
        <w:t>）</w:t>
      </w:r>
      <w:r>
        <w:rPr>
          <w:rFonts w:hint="eastAsia" w:ascii="宋体" w:hAnsi="宋体" w:cs="宋体"/>
          <w:sz w:val="24"/>
        </w:rPr>
        <w:t>发包人收到竣工结算报告及结算资料后，在30天内对结算报告及资料没有提出意见则视同认可。</w:t>
      </w:r>
    </w:p>
    <w:p w14:paraId="5AECFF3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w:t>
      </w:r>
      <w:r>
        <w:rPr>
          <w:rFonts w:hint="eastAsia" w:ascii="宋体" w:hAnsi="宋体"/>
          <w:sz w:val="24"/>
        </w:rPr>
        <w:t>双方约定的发包人其他违约责任：</w:t>
      </w:r>
      <w:permStart w:id="42" w:edGrp="everyone"/>
      <w:r>
        <w:rPr>
          <w:rFonts w:hint="eastAsia" w:ascii="宋体" w:hAnsi="宋体"/>
          <w:sz w:val="24"/>
          <w:u w:val="single"/>
        </w:rPr>
        <w:t xml:space="preserve">       </w:t>
      </w:r>
      <w:r>
        <w:rPr>
          <w:rFonts w:hint="eastAsia" w:ascii="宋体" w:hAnsi="宋体"/>
          <w:color w:val="00B0F0"/>
          <w:sz w:val="24"/>
          <w:u w:val="single"/>
        </w:rPr>
        <w:t>【】</w:t>
      </w:r>
      <w:r>
        <w:rPr>
          <w:rFonts w:hint="eastAsia" w:ascii="宋体" w:hAnsi="宋体"/>
          <w:sz w:val="24"/>
          <w:u w:val="single"/>
        </w:rPr>
        <w:t xml:space="preserve">     </w:t>
      </w:r>
    </w:p>
    <w:permEnd w:id="42"/>
    <w:p w14:paraId="590326D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.2 本合同中关于承包人违约的具体责任如下：</w:t>
      </w:r>
    </w:p>
    <w:p w14:paraId="51B6715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因承包人原因不能按照协议书约定的竣工日期或工程师同意顺延的工期竣工的，承包人承担违约责任。</w:t>
      </w:r>
      <w:permStart w:id="43" w:edGrp="everyone"/>
      <w:r>
        <w:rPr>
          <w:rFonts w:hint="eastAsia" w:ascii="宋体" w:hAnsi="宋体"/>
          <w:sz w:val="24"/>
          <w:u w:val="single"/>
        </w:rPr>
        <w:t>工期延误每天按</w:t>
      </w:r>
      <w:r>
        <w:rPr>
          <w:rFonts w:hint="eastAsia" w:ascii="宋体" w:hAnsi="宋体"/>
          <w:color w:val="00B0F0"/>
          <w:sz w:val="24"/>
          <w:u w:val="single"/>
        </w:rPr>
        <w:t>【</w:t>
      </w:r>
      <w:r>
        <w:rPr>
          <w:rFonts w:hint="eastAsia" w:ascii="宋体" w:hAnsi="宋体"/>
          <w:color w:val="00B0F0"/>
          <w:sz w:val="24"/>
          <w:u w:val="single"/>
          <w:lang w:val="en-US" w:eastAsia="zh-CN"/>
        </w:rPr>
        <w:t xml:space="preserve">  </w:t>
      </w:r>
      <w:r>
        <w:rPr>
          <w:rFonts w:hint="eastAsia" w:ascii="宋体" w:hAnsi="宋体"/>
          <w:color w:val="00B0F0"/>
          <w:sz w:val="24"/>
          <w:u w:val="single"/>
        </w:rPr>
        <w:t>】</w:t>
      </w:r>
      <w:r>
        <w:rPr>
          <w:rFonts w:hint="eastAsia" w:ascii="宋体" w:hAnsi="宋体"/>
          <w:sz w:val="24"/>
          <w:u w:val="single"/>
        </w:rPr>
        <w:t>元支付违约金。</w:t>
      </w:r>
      <w:r>
        <w:rPr>
          <w:rFonts w:hint="eastAsia" w:ascii="宋体" w:hAnsi="宋体" w:eastAsia="宋体" w:cs="宋体"/>
          <w:color w:val="FF0000"/>
          <w:sz w:val="24"/>
          <w:u w:val="single"/>
        </w:rPr>
        <w:t>【可自行确定】</w:t>
      </w:r>
    </w:p>
    <w:permEnd w:id="43"/>
    <w:p w14:paraId="2351108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cs="宋体"/>
          <w:sz w:val="24"/>
        </w:rPr>
        <w:t>工程质量应当达到协议书约定的质量标准，质量标准的评定以国家或行业的质量检验评定标准为依据。因承包人原因工程质量达不到约定的质量标准，承包人承担违约责任。</w:t>
      </w:r>
      <w:permStart w:id="44" w:edGrp="everyone"/>
      <w:r>
        <w:rPr>
          <w:rFonts w:hint="eastAsia" w:ascii="宋体" w:hAnsi="宋体"/>
          <w:sz w:val="24"/>
          <w:u w:val="single"/>
        </w:rPr>
        <w:t>承包方按合同价的</w:t>
      </w:r>
      <w:r>
        <w:rPr>
          <w:rFonts w:hint="eastAsia" w:ascii="宋体" w:hAnsi="宋体" w:eastAsia="宋体" w:cs="Times New Roman"/>
          <w:color w:val="00B0F0"/>
          <w:sz w:val="24"/>
          <w:u w:val="single"/>
        </w:rPr>
        <w:t>【】</w:t>
      </w:r>
      <w:r>
        <w:rPr>
          <w:rFonts w:hint="eastAsia" w:ascii="宋体" w:hAnsi="宋体"/>
          <w:sz w:val="24"/>
          <w:u w:val="single"/>
        </w:rPr>
        <w:t>承担违约金外，另按国务院279号令有关规定处理。承包人承担不符合质量标准的工程检验、修复费用，并无条件返工直至达到质量要求，工期不予顺延。</w:t>
      </w:r>
      <w:r>
        <w:rPr>
          <w:rFonts w:hint="eastAsia" w:ascii="宋体" w:hAnsi="宋体" w:eastAsia="宋体" w:cs="Times New Roman"/>
          <w:color w:val="FF0000"/>
          <w:sz w:val="24"/>
          <w:u w:val="single"/>
        </w:rPr>
        <w:t>【可自行确定】</w:t>
      </w:r>
    </w:p>
    <w:permEnd w:id="44"/>
    <w:p w14:paraId="4A026535">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olor w:val="00B0F0"/>
          <w:sz w:val="24"/>
          <w:u w:val="single"/>
          <w:lang w:val="en-US" w:eastAsia="zh-CN"/>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双方约定的承包人其他违约责任：</w:t>
      </w:r>
      <w:permStart w:id="45" w:edGrp="everyone"/>
      <w:r>
        <w:rPr>
          <w:rFonts w:hint="eastAsia" w:ascii="宋体" w:hAnsi="宋体"/>
          <w:sz w:val="24"/>
          <w:u w:val="single"/>
          <w:lang w:val="en-US" w:eastAsia="zh-CN"/>
        </w:rPr>
        <w:t xml:space="preserve">            </w:t>
      </w:r>
    </w:p>
    <w:permEnd w:id="45"/>
    <w:p w14:paraId="2BA5C9E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lang w:val="en-US" w:eastAsia="zh-CN"/>
        </w:rPr>
        <w:t>3</w:t>
      </w:r>
      <w:r>
        <w:rPr>
          <w:rFonts w:hint="eastAsia" w:ascii="宋体" w:hAnsi="宋体"/>
          <w:b/>
          <w:sz w:val="24"/>
        </w:rPr>
        <w:t>、争议</w:t>
      </w:r>
    </w:p>
    <w:p w14:paraId="490052A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23</w:t>
      </w:r>
      <w:r>
        <w:rPr>
          <w:rFonts w:hint="eastAsia" w:ascii="宋体" w:hAnsi="宋体"/>
          <w:sz w:val="24"/>
        </w:rPr>
        <w:t>.1 双方当事人约定，在履行合同过程中产生争议时：</w:t>
      </w:r>
    </w:p>
    <w:p w14:paraId="01EFCA98">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w:t>
      </w:r>
      <w:r>
        <w:rPr>
          <w:rFonts w:ascii="宋体" w:hAnsi="宋体"/>
          <w:sz w:val="24"/>
          <w:u w:val="none"/>
        </w:rPr>
        <w:t>请</w:t>
      </w:r>
      <w:r>
        <w:rPr>
          <w:rFonts w:hint="eastAsia" w:ascii="宋体" w:hAnsi="宋体"/>
          <w:sz w:val="24"/>
          <w:u w:val="none"/>
          <w:lang w:val="en-US" w:eastAsia="zh-CN"/>
        </w:rPr>
        <w:t>发包人和承包人双方协商解决</w:t>
      </w:r>
      <w:r>
        <w:rPr>
          <w:rFonts w:hint="eastAsia" w:ascii="宋体" w:hAnsi="宋体"/>
          <w:sz w:val="24"/>
        </w:rPr>
        <w:t>；</w:t>
      </w:r>
    </w:p>
    <w:p w14:paraId="2D28FDA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none"/>
        </w:rPr>
      </w:pPr>
      <w:r>
        <w:rPr>
          <w:rFonts w:hint="eastAsia" w:ascii="宋体" w:hAnsi="宋体" w:eastAsia="宋体" w:cs="Times New Roman"/>
          <w:sz w:val="24"/>
        </w:rPr>
        <w:t>（2）</w:t>
      </w:r>
      <w:r>
        <w:rPr>
          <w:rFonts w:hint="eastAsia" w:ascii="宋体" w:hAnsi="宋体" w:eastAsia="宋体" w:cs="Times New Roman"/>
          <w:sz w:val="24"/>
          <w:u w:val="none"/>
          <w:lang w:val="en-US" w:eastAsia="zh-CN"/>
        </w:rPr>
        <w:t>当事人不愿协商或者协商不成的，任何一方可</w:t>
      </w:r>
      <w:r>
        <w:rPr>
          <w:rFonts w:hint="eastAsia" w:ascii="宋体" w:hAnsi="宋体" w:eastAsia="宋体" w:cs="Times New Roman"/>
          <w:sz w:val="24"/>
          <w:u w:val="none"/>
        </w:rPr>
        <w:t>向工程所在地人民法院提起诉讼。</w:t>
      </w:r>
    </w:p>
    <w:p w14:paraId="5CEC3C6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十一、其他</w:t>
      </w:r>
    </w:p>
    <w:p w14:paraId="3A24A4F5">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lang w:val="en-US" w:eastAsia="zh-CN"/>
        </w:rPr>
        <w:t>4</w:t>
      </w:r>
      <w:r>
        <w:rPr>
          <w:rFonts w:hint="eastAsia" w:ascii="宋体" w:hAnsi="宋体"/>
          <w:b/>
          <w:sz w:val="24"/>
        </w:rPr>
        <w:t>、工程分包</w:t>
      </w:r>
    </w:p>
    <w:p w14:paraId="024CD45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olor w:val="00B0F0"/>
          <w:sz w:val="24"/>
          <w:u w:val="thick"/>
        </w:rPr>
      </w:pPr>
      <w:r>
        <w:rPr>
          <w:rFonts w:hint="eastAsia" w:ascii="宋体" w:hAnsi="宋体"/>
          <w:sz w:val="24"/>
          <w:lang w:val="en-US" w:eastAsia="zh-CN"/>
        </w:rPr>
        <w:t>24</w:t>
      </w:r>
      <w:r>
        <w:rPr>
          <w:rFonts w:hint="eastAsia" w:ascii="宋体" w:hAnsi="宋体"/>
          <w:sz w:val="24"/>
        </w:rPr>
        <w:t>.1 本工程发包人同意承包人分包的工程：</w:t>
      </w:r>
      <w:r>
        <w:rPr>
          <w:rFonts w:hint="eastAsia" w:ascii="宋体" w:hAnsi="宋体"/>
          <w:color w:val="auto"/>
          <w:sz w:val="24"/>
          <w:u w:val="single"/>
        </w:rPr>
        <w:t xml:space="preserve"> 无  </w:t>
      </w:r>
    </w:p>
    <w:p w14:paraId="02217D3C">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color w:val="auto"/>
          <w:sz w:val="24"/>
          <w:u w:val="single"/>
        </w:rPr>
      </w:pPr>
      <w:r>
        <w:rPr>
          <w:rFonts w:hint="eastAsia" w:ascii="宋体" w:hAnsi="宋体"/>
          <w:color w:val="auto"/>
          <w:sz w:val="24"/>
          <w:lang w:val="en-US" w:eastAsia="zh-CN"/>
        </w:rPr>
        <w:t>24</w:t>
      </w:r>
      <w:r>
        <w:rPr>
          <w:rFonts w:hint="eastAsia" w:ascii="宋体" w:hAnsi="宋体"/>
          <w:color w:val="auto"/>
          <w:sz w:val="24"/>
        </w:rPr>
        <w:t xml:space="preserve">.2 </w:t>
      </w:r>
      <w:r>
        <w:rPr>
          <w:rFonts w:hint="eastAsia" w:ascii="宋体" w:hAnsi="宋体"/>
          <w:color w:val="auto"/>
          <w:sz w:val="24"/>
          <w:u w:val="single"/>
        </w:rPr>
        <w:t>承包人不得擅自将合同转让或分包。</w:t>
      </w:r>
    </w:p>
    <w:p w14:paraId="3B218CBD">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rPr>
        <w:t>承包人的专业分包项目，开工前应向</w:t>
      </w:r>
      <w:r>
        <w:rPr>
          <w:rFonts w:hint="eastAsia" w:ascii="宋体" w:hAnsi="宋体"/>
          <w:sz w:val="24"/>
          <w:lang w:val="en-US" w:eastAsia="zh-CN"/>
        </w:rPr>
        <w:t>发包人</w:t>
      </w:r>
      <w:r>
        <w:rPr>
          <w:rFonts w:hint="eastAsia" w:ascii="宋体" w:hAnsi="宋体"/>
          <w:sz w:val="24"/>
        </w:rPr>
        <w:t>和监理人提供分包单位明细名单，并须经发包人及监理工程师对分包单位资质审核确认后，方可签署分包合同。</w:t>
      </w:r>
    </w:p>
    <w:p w14:paraId="4122032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lang w:val="en-US" w:eastAsia="zh-CN"/>
        </w:rPr>
        <w:t>5</w:t>
      </w:r>
      <w:r>
        <w:rPr>
          <w:rFonts w:hint="eastAsia" w:ascii="宋体" w:hAnsi="宋体"/>
          <w:b/>
          <w:sz w:val="24"/>
        </w:rPr>
        <w:t>、不可抗力</w:t>
      </w:r>
    </w:p>
    <w:p w14:paraId="24DE525D">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25</w:t>
      </w:r>
      <w:r>
        <w:rPr>
          <w:rFonts w:hint="eastAsia" w:ascii="宋体" w:hAnsi="宋体"/>
          <w:sz w:val="24"/>
        </w:rPr>
        <w:t>.1 双方关于不可抗力的约定：</w:t>
      </w:r>
    </w:p>
    <w:p w14:paraId="64FEF8F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不可抗力包括因战争、动乱、空中飞行物体坠落或其他非发包人承包人责任造成的爆炸、火灾，以及专用条款约定的风、雨、雪、洪、震等自然灾害。</w:t>
      </w:r>
    </w:p>
    <w:p w14:paraId="2D5EBCA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FB1B87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因不可抗力事件导致的费用及延误的工期由双方按以下方法分别承担：</w:t>
      </w:r>
    </w:p>
    <w:p w14:paraId="6C0191DA">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①</w:t>
      </w:r>
      <w:r>
        <w:rPr>
          <w:rFonts w:hint="eastAsia" w:ascii="宋体" w:hAnsi="宋体" w:eastAsia="宋体" w:cs="宋体"/>
          <w:sz w:val="24"/>
          <w:lang w:val="en-US" w:eastAsia="zh-CN"/>
        </w:rPr>
        <w:t xml:space="preserve"> </w:t>
      </w:r>
      <w:r>
        <w:rPr>
          <w:rFonts w:hint="eastAsia" w:ascii="宋体" w:hAnsi="宋体"/>
          <w:sz w:val="24"/>
        </w:rPr>
        <w:t>工程本身的损害、因工程损害导致第三人人员伤亡和财产损失以及运至施工场地用于施工的材料和待安装的设备的损害，由发包人承担；</w:t>
      </w:r>
    </w:p>
    <w:p w14:paraId="7905DF5A">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cs="宋体"/>
          <w:sz w:val="24"/>
          <w:lang w:val="en-US" w:eastAsia="zh-CN"/>
        </w:rPr>
        <w:t xml:space="preserve"> </w:t>
      </w:r>
      <w:r>
        <w:rPr>
          <w:rFonts w:hint="eastAsia" w:ascii="宋体" w:hAnsi="宋体"/>
          <w:sz w:val="24"/>
        </w:rPr>
        <w:t>发包人承包人人员伤亡由其所在单位负责，并承担相应费用；</w:t>
      </w:r>
    </w:p>
    <w:p w14:paraId="63B492D1">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③</w:t>
      </w:r>
      <w:r>
        <w:rPr>
          <w:rFonts w:hint="eastAsia" w:ascii="宋体" w:hAnsi="宋体" w:eastAsia="宋体" w:cs="宋体"/>
          <w:sz w:val="24"/>
          <w:lang w:val="en-US" w:eastAsia="zh-CN"/>
        </w:rPr>
        <w:t xml:space="preserve"> </w:t>
      </w:r>
      <w:r>
        <w:rPr>
          <w:rFonts w:hint="eastAsia" w:ascii="宋体" w:hAnsi="宋体"/>
          <w:sz w:val="24"/>
        </w:rPr>
        <w:t>承包人机械设备损坏及停工损失，由承包人承担；</w:t>
      </w:r>
    </w:p>
    <w:p w14:paraId="1D95A7AF">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④</w:t>
      </w:r>
      <w:r>
        <w:rPr>
          <w:rFonts w:hint="eastAsia" w:ascii="宋体" w:hAnsi="宋体" w:eastAsia="宋体" w:cs="宋体"/>
          <w:sz w:val="24"/>
          <w:lang w:val="en-US" w:eastAsia="zh-CN"/>
        </w:rPr>
        <w:t xml:space="preserve"> </w:t>
      </w:r>
      <w:r>
        <w:rPr>
          <w:rFonts w:hint="eastAsia" w:ascii="宋体" w:hAnsi="宋体"/>
          <w:sz w:val="24"/>
        </w:rPr>
        <w:t>停工期间，承包人应工程师要求留在施工场地的必要的管理人员及保卫人员的费用由发包人承担；</w:t>
      </w:r>
    </w:p>
    <w:p w14:paraId="15089F8C">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⑤</w:t>
      </w:r>
      <w:r>
        <w:rPr>
          <w:rFonts w:hint="eastAsia" w:ascii="宋体" w:hAnsi="宋体" w:eastAsia="宋体" w:cs="宋体"/>
          <w:sz w:val="24"/>
          <w:lang w:val="en-US" w:eastAsia="zh-CN"/>
        </w:rPr>
        <w:t xml:space="preserve"> </w:t>
      </w:r>
      <w:r>
        <w:rPr>
          <w:rFonts w:hint="eastAsia" w:ascii="宋体" w:hAnsi="宋体"/>
          <w:sz w:val="24"/>
        </w:rPr>
        <w:t>工程所需清理、修复费用，由发包人承担；</w:t>
      </w:r>
    </w:p>
    <w:p w14:paraId="56886C62">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⑥</w:t>
      </w:r>
      <w:r>
        <w:rPr>
          <w:rFonts w:hint="eastAsia" w:ascii="宋体" w:hAnsi="宋体" w:eastAsia="宋体" w:cs="宋体"/>
          <w:sz w:val="24"/>
          <w:lang w:val="en-US" w:eastAsia="zh-CN"/>
        </w:rPr>
        <w:t xml:space="preserve"> </w:t>
      </w:r>
      <w:r>
        <w:rPr>
          <w:rFonts w:hint="eastAsia" w:ascii="宋体" w:hAnsi="宋体"/>
          <w:sz w:val="24"/>
        </w:rPr>
        <w:t>延误的工期相应顺延。</w:t>
      </w:r>
    </w:p>
    <w:p w14:paraId="3D517F3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因合同一方迟延履行合同后发生不可抗力的，不能免除迟延履行方的相应责任。</w:t>
      </w:r>
    </w:p>
    <w:p w14:paraId="153570E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lang w:val="en-US" w:eastAsia="zh-CN"/>
        </w:rPr>
        <w:t>6</w:t>
      </w:r>
      <w:r>
        <w:rPr>
          <w:rFonts w:hint="eastAsia" w:ascii="宋体" w:hAnsi="宋体"/>
          <w:b/>
          <w:sz w:val="24"/>
        </w:rPr>
        <w:t>、保险</w:t>
      </w:r>
    </w:p>
    <w:p w14:paraId="4DA283F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26.1</w:t>
      </w:r>
      <w:r>
        <w:rPr>
          <w:rFonts w:hint="eastAsia" w:ascii="宋体" w:hAnsi="宋体"/>
          <w:sz w:val="24"/>
        </w:rPr>
        <w:t xml:space="preserve"> 本工程双方约定投保内容如下：</w:t>
      </w:r>
    </w:p>
    <w:p w14:paraId="2D65998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（1）发包人投保内容：</w:t>
      </w:r>
    </w:p>
    <w:p w14:paraId="181487D2">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lang w:val="en-US" w:eastAsia="zh-CN"/>
        </w:rPr>
        <w:t>①</w:t>
      </w:r>
      <w:r>
        <w:rPr>
          <w:rFonts w:hint="eastAsia" w:ascii="宋体" w:hAnsi="宋体"/>
          <w:sz w:val="24"/>
          <w:lang w:val="en-US" w:eastAsia="zh-CN"/>
        </w:rPr>
        <w:t xml:space="preserve"> </w:t>
      </w:r>
      <w:r>
        <w:rPr>
          <w:rFonts w:hint="eastAsia" w:ascii="宋体" w:hAnsi="宋体"/>
          <w:sz w:val="24"/>
        </w:rPr>
        <w:t>工程开工前，发包人为建设工程和施工现场内的自有人员及第三人人员生命财产办理保险，支付保险费用。</w:t>
      </w:r>
    </w:p>
    <w:p w14:paraId="0F2673B0">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sz w:val="24"/>
          <w:lang w:val="en-US" w:eastAsia="zh-CN"/>
        </w:rPr>
        <w:t xml:space="preserve"> </w:t>
      </w:r>
      <w:r>
        <w:rPr>
          <w:rFonts w:hint="eastAsia" w:ascii="宋体" w:hAnsi="宋体"/>
          <w:sz w:val="24"/>
        </w:rPr>
        <w:t>发包人供应的运至施工场地内用于工程的材料设备，由发包人办理保险，并支付保险费用。</w:t>
      </w:r>
    </w:p>
    <w:p w14:paraId="0FE173C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none"/>
        </w:rPr>
      </w:pPr>
      <w:r>
        <w:rPr>
          <w:rFonts w:hint="eastAsia" w:ascii="宋体" w:hAnsi="宋体"/>
          <w:sz w:val="24"/>
        </w:rPr>
        <w:t>发包人委托承包人办理的保险事项：</w:t>
      </w:r>
      <w:r>
        <w:rPr>
          <w:rFonts w:ascii="宋体" w:hAnsi="宋体"/>
          <w:sz w:val="24"/>
          <w:u w:val="none"/>
        </w:rPr>
        <w:t xml:space="preserve"> </w:t>
      </w:r>
      <w:r>
        <w:rPr>
          <w:rFonts w:hint="eastAsia" w:ascii="宋体" w:hAnsi="宋体"/>
          <w:sz w:val="24"/>
          <w:u w:val="none"/>
        </w:rPr>
        <w:t xml:space="preserve">失业、医疗、工伤、残疾人就业保险已含在合同价款中，承包人必须按规定上缴有关部门。 </w:t>
      </w:r>
    </w:p>
    <w:p w14:paraId="536EBB09">
      <w:pPr>
        <w:keepNext w:val="0"/>
        <w:keepLines w:val="0"/>
        <w:pageBreakBefore w:val="0"/>
        <w:numPr>
          <w:ilvl w:val="0"/>
          <w:numId w:val="4"/>
        </w:numPr>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承包人投保内容：</w:t>
      </w:r>
    </w:p>
    <w:p w14:paraId="4892618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承包人必须为施工场地内施工人员办理意外伤害保险和工伤保险，并为施工场地内的施工机械设备办理财产保险，支付保险费用。</w:t>
      </w:r>
    </w:p>
    <w:p w14:paraId="19FB5DED">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lang w:val="en-US" w:eastAsia="zh-CN"/>
        </w:rPr>
        <w:t>7</w:t>
      </w:r>
      <w:r>
        <w:rPr>
          <w:rFonts w:hint="eastAsia" w:ascii="宋体" w:hAnsi="宋体"/>
          <w:b/>
          <w:sz w:val="24"/>
        </w:rPr>
        <w:t>、合同份数</w:t>
      </w:r>
    </w:p>
    <w:p w14:paraId="531A02FB">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cs="宋体"/>
          <w:b/>
          <w:bCs/>
          <w:sz w:val="24"/>
        </w:rPr>
      </w:pPr>
      <w:r>
        <w:rPr>
          <w:rFonts w:hint="eastAsia" w:ascii="宋体" w:hAnsi="宋体"/>
          <w:sz w:val="24"/>
          <w:lang w:val="en-US" w:eastAsia="zh-CN"/>
        </w:rPr>
        <w:t>27</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w:t>
      </w:r>
      <w:permStart w:id="46" w:edGrp="everyone"/>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ermEnd w:id="46"/>
    <w:p w14:paraId="59DBCB1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eastAsia="宋体"/>
          <w:b/>
          <w:color w:val="00B0F0"/>
          <w:sz w:val="24"/>
          <w:lang w:eastAsia="zh-CN"/>
        </w:rPr>
      </w:pPr>
      <w:r>
        <w:rPr>
          <w:rFonts w:hint="eastAsia" w:ascii="宋体" w:hAnsi="宋体"/>
          <w:b/>
          <w:sz w:val="24"/>
          <w:lang w:val="en-US" w:eastAsia="zh-CN"/>
        </w:rPr>
        <w:t>2</w:t>
      </w:r>
      <w:r>
        <w:rPr>
          <w:rFonts w:hint="eastAsia" w:ascii="宋体" w:hAnsi="宋体"/>
          <w:b/>
          <w:sz w:val="24"/>
          <w:lang w:val="en-US" w:eastAsia="zh-CN"/>
        </w:rPr>
        <w:t>8</w:t>
      </w:r>
      <w:r>
        <w:rPr>
          <w:rFonts w:hint="eastAsia" w:ascii="宋体" w:hAnsi="宋体"/>
          <w:b/>
          <w:sz w:val="24"/>
        </w:rPr>
        <w:t>、补充条款</w:t>
      </w:r>
    </w:p>
    <w:p w14:paraId="5A05E8A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.1</w:t>
      </w:r>
      <w:r>
        <w:rPr>
          <w:rFonts w:hint="eastAsia" w:ascii="宋体" w:hAnsi="宋体" w:eastAsia="宋体" w:cs="Times New Roman"/>
          <w:sz w:val="24"/>
          <w:lang w:val="en-US" w:eastAsia="zh-CN"/>
        </w:rPr>
        <w:t xml:space="preserve"> </w:t>
      </w:r>
      <w:r>
        <w:rPr>
          <w:rFonts w:hint="eastAsia" w:ascii="宋体" w:hAnsi="宋体" w:eastAsia="宋体" w:cs="Times New Roman"/>
          <w:sz w:val="24"/>
        </w:rPr>
        <w:t>本工程竣工后，</w:t>
      </w:r>
      <w:r>
        <w:rPr>
          <w:rFonts w:hint="eastAsia" w:ascii="宋体" w:hAnsi="宋体" w:eastAsia="宋体" w:cs="Times New Roman"/>
          <w:sz w:val="24"/>
          <w:lang w:val="en-US" w:eastAsia="zh-CN"/>
        </w:rPr>
        <w:t>承包人</w:t>
      </w:r>
      <w:r>
        <w:rPr>
          <w:rFonts w:hint="eastAsia" w:ascii="宋体" w:hAnsi="宋体" w:eastAsia="宋体" w:cs="Times New Roman"/>
          <w:sz w:val="24"/>
        </w:rPr>
        <w:t>应免费将施工现场周围和施工单位生活区周围施工现场清除干净；无建筑材料、无建筑设备、无临时垃圾、无坑池渠沟、无掩埋的硬化道路和垃圾，场地整洁。否则发包人不予支付工程款。</w:t>
      </w:r>
    </w:p>
    <w:p w14:paraId="12114ED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.2</w:t>
      </w:r>
      <w:r>
        <w:rPr>
          <w:rFonts w:hint="eastAsia" w:ascii="宋体" w:hAnsi="宋体" w:eastAsia="宋体" w:cs="Times New Roman"/>
          <w:sz w:val="24"/>
          <w:lang w:val="en-US" w:eastAsia="zh-CN"/>
        </w:rPr>
        <w:t xml:space="preserve"> </w:t>
      </w:r>
      <w:r>
        <w:rPr>
          <w:rFonts w:hint="eastAsia" w:ascii="宋体" w:hAnsi="宋体" w:eastAsia="宋体" w:cs="Times New Roman"/>
          <w:sz w:val="24"/>
        </w:rPr>
        <w:t>严格按照安全、文明工地的要求组织施工，设立专用垃圾场，不得在施工区内任意堆放或乱倒垃圾，定期将建筑垃圾清理外运。</w:t>
      </w:r>
    </w:p>
    <w:p w14:paraId="2BE007B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.3</w:t>
      </w:r>
      <w:r>
        <w:rPr>
          <w:rFonts w:hint="eastAsia" w:ascii="宋体" w:hAnsi="宋体" w:eastAsia="宋体" w:cs="Times New Roman"/>
          <w:sz w:val="24"/>
          <w:lang w:val="en-US" w:eastAsia="zh-CN"/>
        </w:rPr>
        <w:t xml:space="preserve"> </w:t>
      </w:r>
      <w:r>
        <w:rPr>
          <w:rFonts w:hint="eastAsia" w:ascii="宋体" w:hAnsi="宋体" w:eastAsia="宋体" w:cs="Times New Roman"/>
          <w:sz w:val="24"/>
        </w:rPr>
        <w:t>凡因承包人违规作业或赶工而夜间施工造成的市容、环保、城管等部门的罚款由承包人自己承担。</w:t>
      </w:r>
    </w:p>
    <w:p w14:paraId="7AEF7C7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.4</w:t>
      </w:r>
      <w:r>
        <w:rPr>
          <w:rFonts w:hint="eastAsia" w:ascii="宋体" w:hAnsi="宋体" w:eastAsia="宋体" w:cs="Times New Roman"/>
          <w:sz w:val="24"/>
          <w:lang w:val="en-US" w:eastAsia="zh-CN"/>
        </w:rPr>
        <w:t xml:space="preserve"> </w:t>
      </w:r>
      <w:r>
        <w:rPr>
          <w:rFonts w:hint="eastAsia" w:ascii="宋体" w:hAnsi="宋体" w:eastAsia="宋体" w:cs="Times New Roman"/>
          <w:sz w:val="24"/>
        </w:rPr>
        <w:t>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1AFD4A5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.5</w:t>
      </w:r>
      <w:r>
        <w:rPr>
          <w:rFonts w:hint="eastAsia" w:ascii="宋体" w:hAnsi="宋体" w:eastAsia="宋体" w:cs="Times New Roman"/>
          <w:sz w:val="24"/>
          <w:lang w:val="en-US" w:eastAsia="zh-CN"/>
        </w:rPr>
        <w:t xml:space="preserve"> </w:t>
      </w:r>
      <w:r>
        <w:rPr>
          <w:rFonts w:hint="eastAsia" w:ascii="宋体" w:hAnsi="宋体" w:eastAsia="宋体" w:cs="Times New Roman"/>
          <w:sz w:val="24"/>
        </w:rPr>
        <w:t>施工过程中，资料和工程进度必须同步。监理工程师及发包人代表对施工进度和资料进行检查，出现问题限期整改。在工程竣工验收前，承包人要按规定将竣工资料交监理验收，由监理出据相应证明后，发包人方可组织验收。</w:t>
      </w:r>
    </w:p>
    <w:p w14:paraId="1F020AC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.6</w:t>
      </w:r>
      <w:r>
        <w:rPr>
          <w:rFonts w:hint="eastAsia" w:ascii="宋体" w:hAnsi="宋体" w:eastAsia="宋体" w:cs="Times New Roman"/>
          <w:sz w:val="24"/>
          <w:lang w:val="en-US" w:eastAsia="zh-CN"/>
        </w:rPr>
        <w:t xml:space="preserve"> </w:t>
      </w:r>
      <w:r>
        <w:rPr>
          <w:rFonts w:hint="eastAsia" w:ascii="宋体" w:hAnsi="宋体" w:eastAsia="宋体" w:cs="Times New Roman"/>
          <w:sz w:val="24"/>
        </w:rPr>
        <w:t>安全管理人员必须持证上岗，并负责检查现场和施工人员安全情况，如监理工程师和发包管理人员发现有不安全因素存在，</w:t>
      </w:r>
      <w:permStart w:id="47" w:edGrp="everyone"/>
      <w:r>
        <w:rPr>
          <w:rFonts w:hint="eastAsia" w:ascii="宋体" w:hAnsi="宋体" w:eastAsia="宋体" w:cs="Times New Roman"/>
          <w:sz w:val="24"/>
          <w:u w:val="single"/>
        </w:rPr>
        <w:t>经指出仍未纠正的予以罚款</w:t>
      </w:r>
      <w:r>
        <w:rPr>
          <w:rFonts w:hint="eastAsia" w:ascii="宋体" w:hAnsi="宋体" w:eastAsia="宋体" w:cs="Times New Roman"/>
          <w:color w:val="FF0000"/>
          <w:sz w:val="24"/>
          <w:u w:val="single"/>
        </w:rPr>
        <w:t>【可自行确定】</w:t>
      </w:r>
      <w:permEnd w:id="47"/>
      <w:r>
        <w:rPr>
          <w:rFonts w:hint="eastAsia" w:ascii="宋体" w:hAnsi="宋体" w:eastAsia="宋体" w:cs="Times New Roman"/>
          <w:sz w:val="24"/>
        </w:rPr>
        <w:t>；出现安全事故，承包人自负。</w:t>
      </w:r>
    </w:p>
    <w:p w14:paraId="1ACBB5E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single"/>
        </w:rPr>
      </w:pPr>
      <w:r>
        <w:rPr>
          <w:rFonts w:hint="eastAsia" w:ascii="宋体" w:hAnsi="宋体" w:eastAsia="宋体" w:cs="Times New Roman"/>
          <w:sz w:val="24"/>
          <w:lang w:val="en-US" w:eastAsia="zh-CN"/>
        </w:rPr>
        <w:t>28</w:t>
      </w:r>
      <w:r>
        <w:rPr>
          <w:rFonts w:hint="eastAsia" w:ascii="宋体" w:hAnsi="宋体" w:eastAsia="宋体" w:cs="Times New Roman"/>
          <w:sz w:val="24"/>
        </w:rPr>
        <w:t>.7</w:t>
      </w:r>
      <w:r>
        <w:rPr>
          <w:rFonts w:hint="eastAsia" w:ascii="宋体" w:hAnsi="宋体" w:eastAsia="宋体" w:cs="Times New Roman"/>
          <w:sz w:val="24"/>
          <w:lang w:val="en-US" w:eastAsia="zh-CN"/>
        </w:rPr>
        <w:t xml:space="preserve"> </w:t>
      </w:r>
      <w:r>
        <w:rPr>
          <w:rFonts w:hint="eastAsia" w:ascii="宋体" w:hAnsi="宋体" w:eastAsia="宋体" w:cs="Times New Roman"/>
          <w:sz w:val="24"/>
        </w:rPr>
        <w:t>现场用电必须按照发包人要求，三相五线制，一机一闸必须带漏电保护，不允许用电炉。如施工现场出现用电漏电或短路跳闸，造成停电、影响发包人用电，</w:t>
      </w:r>
      <w:permStart w:id="48" w:edGrp="everyone"/>
      <w:r>
        <w:rPr>
          <w:rFonts w:hint="eastAsia" w:ascii="宋体" w:hAnsi="宋体" w:eastAsia="宋体" w:cs="Times New Roman"/>
          <w:sz w:val="24"/>
          <w:u w:val="single"/>
        </w:rPr>
        <w:t>予以罚款</w:t>
      </w:r>
      <w:r>
        <w:rPr>
          <w:rFonts w:hint="eastAsia" w:ascii="宋体" w:hAnsi="宋体" w:eastAsia="宋体" w:cs="Times New Roman"/>
          <w:color w:val="FF0000"/>
          <w:sz w:val="24"/>
          <w:u w:val="single"/>
        </w:rPr>
        <w:t>【可自行确定】</w:t>
      </w:r>
      <w:permEnd w:id="48"/>
      <w:r>
        <w:rPr>
          <w:rFonts w:hint="eastAsia" w:ascii="宋体" w:hAnsi="宋体" w:eastAsia="宋体" w:cs="Times New Roman"/>
          <w:sz w:val="24"/>
          <w:u w:val="none"/>
        </w:rPr>
        <w:t>。</w:t>
      </w:r>
    </w:p>
    <w:p w14:paraId="742CF528">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61C9C3AC">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4DEF70F8">
      <w:pPr>
        <w:pStyle w:val="2"/>
        <w:rPr>
          <w:rFonts w:hint="eastAsia" w:ascii="宋体" w:hAnsi="宋体"/>
          <w:sz w:val="24"/>
        </w:rPr>
      </w:pPr>
    </w:p>
    <w:p w14:paraId="79F514F2">
      <w:pPr>
        <w:rPr>
          <w:rFonts w:hint="eastAsia" w:ascii="宋体" w:hAnsi="宋体"/>
          <w:sz w:val="24"/>
        </w:rPr>
      </w:pPr>
    </w:p>
    <w:p w14:paraId="56D306F9">
      <w:pPr>
        <w:pStyle w:val="2"/>
        <w:rPr>
          <w:rFonts w:hint="eastAsia" w:ascii="宋体" w:hAnsi="宋体"/>
          <w:sz w:val="24"/>
        </w:rPr>
      </w:pPr>
    </w:p>
    <w:p w14:paraId="658BA38C">
      <w:pPr>
        <w:rPr>
          <w:rFonts w:hint="eastAsia" w:ascii="宋体" w:hAnsi="宋体"/>
          <w:sz w:val="24"/>
        </w:rPr>
      </w:pPr>
    </w:p>
    <w:p w14:paraId="4C178042">
      <w:pPr>
        <w:pStyle w:val="2"/>
        <w:rPr>
          <w:rFonts w:hint="eastAsia" w:ascii="宋体" w:hAnsi="宋体"/>
          <w:sz w:val="24"/>
        </w:rPr>
      </w:pPr>
    </w:p>
    <w:p w14:paraId="23817A5A">
      <w:pPr>
        <w:rPr>
          <w:rFonts w:hint="eastAsia"/>
        </w:rPr>
      </w:pPr>
    </w:p>
    <w:p w14:paraId="4B939989">
      <w:pPr>
        <w:pStyle w:val="2"/>
        <w:rPr>
          <w:rFonts w:hint="eastAsia"/>
        </w:rPr>
      </w:pPr>
    </w:p>
    <w:p w14:paraId="0D714D00">
      <w:pPr>
        <w:rPr>
          <w:rFonts w:hint="eastAsia"/>
        </w:rPr>
      </w:pPr>
    </w:p>
    <w:p w14:paraId="46CF8D6F">
      <w:pPr>
        <w:pStyle w:val="2"/>
        <w:rPr>
          <w:rFonts w:hint="eastAsia"/>
        </w:rPr>
      </w:pPr>
    </w:p>
    <w:p w14:paraId="6EEA6EE6">
      <w:pPr>
        <w:rPr>
          <w:rFonts w:hint="eastAsia"/>
        </w:rPr>
      </w:pPr>
    </w:p>
    <w:p w14:paraId="6AE59E5E">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1DBAAC61">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085D9A72">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4D62FF42">
      <w:pPr>
        <w:pStyle w:val="2"/>
        <w:pageBreakBefore w:val="0"/>
        <w:widowControl/>
        <w:kinsoku/>
        <w:wordWrap/>
        <w:overflowPunct/>
        <w:topLinePunct w:val="0"/>
        <w:autoSpaceDE/>
        <w:autoSpaceDN/>
        <w:bidi w:val="0"/>
        <w:snapToGrid/>
        <w:spacing w:line="360" w:lineRule="auto"/>
        <w:textAlignment w:val="baseline"/>
        <w:rPr>
          <w:rFonts w:hint="eastAsia"/>
          <w:lang w:val="en-US" w:eastAsia="zh-CN"/>
        </w:rPr>
      </w:pPr>
      <w:permStart w:id="49" w:edGrp="everyone"/>
      <w:r>
        <w:rPr>
          <w:rFonts w:hint="eastAsia" w:ascii="宋体" w:hAnsi="宋体" w:eastAsia="宋体" w:cs="宋体"/>
          <w:b w:val="0"/>
          <w:kern w:val="2"/>
          <w:sz w:val="24"/>
          <w:szCs w:val="24"/>
          <w:highlight w:val="none"/>
          <w:lang w:val="en-US" w:eastAsia="zh-CN" w:bidi="ar-SA"/>
        </w:rPr>
        <w:t>附件1：工程量清单</w:t>
      </w:r>
      <w:r>
        <w:rPr>
          <w:rFonts w:hint="eastAsia" w:ascii="宋体" w:hAnsi="宋体" w:eastAsia="宋体" w:cs="宋体"/>
          <w:b w:val="0"/>
          <w:color w:val="FF0000"/>
          <w:kern w:val="2"/>
          <w:sz w:val="24"/>
          <w:szCs w:val="24"/>
          <w:highlight w:val="none"/>
          <w:lang w:val="en-US" w:eastAsia="zh-CN" w:bidi="ar-SA"/>
        </w:rPr>
        <w:t>（根据实际情况填写，若没有相应附件，请删除这一项。）</w:t>
      </w:r>
    </w:p>
    <w:p w14:paraId="5A796B91">
      <w:pPr>
        <w:pStyle w:val="2"/>
        <w:pageBreakBefore w:val="0"/>
        <w:widowControl/>
        <w:kinsoku/>
        <w:wordWrap/>
        <w:overflowPunct/>
        <w:topLinePunct w:val="0"/>
        <w:autoSpaceDE/>
        <w:autoSpaceDN/>
        <w:bidi w:val="0"/>
        <w:snapToGrid/>
        <w:spacing w:line="360" w:lineRule="auto"/>
        <w:textAlignment w:val="baseline"/>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附件2：绿色建材统计表</w:t>
      </w:r>
      <w:r>
        <w:rPr>
          <w:rFonts w:hint="eastAsia" w:ascii="宋体" w:hAnsi="宋体" w:eastAsia="宋体" w:cs="宋体"/>
          <w:b w:val="0"/>
          <w:color w:val="FF0000"/>
          <w:kern w:val="2"/>
          <w:sz w:val="24"/>
          <w:szCs w:val="24"/>
          <w:highlight w:val="none"/>
          <w:lang w:val="en-US" w:eastAsia="zh-CN" w:bidi="ar-SA"/>
        </w:rPr>
        <w:t>（若清单中包含绿色建材，还需填写以下表格，若没有相应附件，请删除这一项）</w:t>
      </w:r>
    </w:p>
    <w:p w14:paraId="6918CDC0">
      <w:pPr>
        <w:rPr>
          <w:rFonts w:hint="eastAsia" w:ascii="宋体" w:hAnsi="宋体" w:eastAsia="宋体" w:cs="宋体"/>
          <w:sz w:val="24"/>
          <w:szCs w:val="24"/>
        </w:rPr>
      </w:pPr>
    </w:p>
    <w:tbl>
      <w:tblPr>
        <w:tblStyle w:val="16"/>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156C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2E74FE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建材采购总数量</w:t>
            </w:r>
          </w:p>
        </w:tc>
        <w:tc>
          <w:tcPr>
            <w:tcW w:w="1608" w:type="dxa"/>
            <w:noWrap w:val="0"/>
            <w:vAlign w:val="center"/>
          </w:tcPr>
          <w:p w14:paraId="0B85C65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绿色建材采购总数量</w:t>
            </w:r>
          </w:p>
        </w:tc>
        <w:tc>
          <w:tcPr>
            <w:tcW w:w="1800" w:type="dxa"/>
            <w:noWrap w:val="0"/>
            <w:vAlign w:val="center"/>
          </w:tcPr>
          <w:p w14:paraId="7928474A">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773" w:type="dxa"/>
            <w:noWrap w:val="0"/>
            <w:vAlign w:val="center"/>
          </w:tcPr>
          <w:p w14:paraId="2F3EFF25">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绿色建材采购总金额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899" w:type="dxa"/>
            <w:noWrap w:val="0"/>
            <w:vAlign w:val="center"/>
          </w:tcPr>
          <w:p w14:paraId="7831132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绿色建材类别</w:t>
            </w:r>
          </w:p>
        </w:tc>
      </w:tr>
      <w:tr w14:paraId="0F24B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EF18B5A">
            <w:pPr>
              <w:rPr>
                <w:rFonts w:hint="eastAsia" w:ascii="宋体" w:hAnsi="宋体" w:eastAsia="宋体" w:cs="宋体"/>
                <w:color w:val="000000"/>
                <w:sz w:val="24"/>
                <w:szCs w:val="24"/>
              </w:rPr>
            </w:pPr>
          </w:p>
        </w:tc>
        <w:tc>
          <w:tcPr>
            <w:tcW w:w="1608" w:type="dxa"/>
            <w:noWrap w:val="0"/>
            <w:vAlign w:val="center"/>
          </w:tcPr>
          <w:p w14:paraId="7A720496">
            <w:pPr>
              <w:rPr>
                <w:rFonts w:hint="eastAsia" w:ascii="宋体" w:hAnsi="宋体" w:eastAsia="宋体" w:cs="宋体"/>
                <w:color w:val="000000"/>
                <w:sz w:val="24"/>
                <w:szCs w:val="24"/>
              </w:rPr>
            </w:pPr>
          </w:p>
        </w:tc>
        <w:tc>
          <w:tcPr>
            <w:tcW w:w="1800" w:type="dxa"/>
            <w:noWrap w:val="0"/>
            <w:vAlign w:val="center"/>
          </w:tcPr>
          <w:p w14:paraId="6CCDF750">
            <w:pPr>
              <w:rPr>
                <w:rFonts w:hint="eastAsia" w:ascii="宋体" w:hAnsi="宋体" w:eastAsia="宋体" w:cs="宋体"/>
                <w:color w:val="000000"/>
                <w:sz w:val="24"/>
                <w:szCs w:val="24"/>
              </w:rPr>
            </w:pPr>
          </w:p>
        </w:tc>
        <w:tc>
          <w:tcPr>
            <w:tcW w:w="1773" w:type="dxa"/>
            <w:noWrap w:val="0"/>
            <w:vAlign w:val="center"/>
          </w:tcPr>
          <w:p w14:paraId="0B69BD98">
            <w:pPr>
              <w:rPr>
                <w:rFonts w:hint="eastAsia" w:ascii="宋体" w:hAnsi="宋体" w:eastAsia="宋体" w:cs="宋体"/>
                <w:color w:val="000000"/>
                <w:sz w:val="24"/>
                <w:szCs w:val="24"/>
              </w:rPr>
            </w:pPr>
          </w:p>
        </w:tc>
        <w:tc>
          <w:tcPr>
            <w:tcW w:w="1899" w:type="dxa"/>
            <w:noWrap w:val="0"/>
            <w:vAlign w:val="center"/>
          </w:tcPr>
          <w:p w14:paraId="066EFC11">
            <w:pPr>
              <w:rPr>
                <w:rFonts w:hint="eastAsia" w:ascii="宋体" w:hAnsi="宋体" w:eastAsia="宋体" w:cs="宋体"/>
                <w:color w:val="000000"/>
                <w:sz w:val="24"/>
                <w:szCs w:val="24"/>
              </w:rPr>
            </w:pPr>
          </w:p>
        </w:tc>
      </w:tr>
      <w:tr w14:paraId="03828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8CFCBBC">
            <w:pPr>
              <w:rPr>
                <w:rFonts w:hint="eastAsia" w:ascii="宋体" w:hAnsi="宋体" w:eastAsia="宋体" w:cs="宋体"/>
                <w:color w:val="000000"/>
                <w:sz w:val="24"/>
                <w:szCs w:val="24"/>
              </w:rPr>
            </w:pPr>
          </w:p>
        </w:tc>
        <w:tc>
          <w:tcPr>
            <w:tcW w:w="1608" w:type="dxa"/>
            <w:noWrap w:val="0"/>
            <w:vAlign w:val="center"/>
          </w:tcPr>
          <w:p w14:paraId="76DA0171">
            <w:pPr>
              <w:rPr>
                <w:rFonts w:hint="eastAsia" w:ascii="宋体" w:hAnsi="宋体" w:eastAsia="宋体" w:cs="宋体"/>
                <w:color w:val="000000"/>
                <w:sz w:val="24"/>
                <w:szCs w:val="24"/>
              </w:rPr>
            </w:pPr>
          </w:p>
        </w:tc>
        <w:tc>
          <w:tcPr>
            <w:tcW w:w="1800" w:type="dxa"/>
            <w:noWrap w:val="0"/>
            <w:vAlign w:val="center"/>
          </w:tcPr>
          <w:p w14:paraId="5C3C9D9B">
            <w:pPr>
              <w:rPr>
                <w:rFonts w:hint="eastAsia" w:ascii="宋体" w:hAnsi="宋体" w:eastAsia="宋体" w:cs="宋体"/>
                <w:color w:val="000000"/>
                <w:sz w:val="24"/>
                <w:szCs w:val="24"/>
              </w:rPr>
            </w:pPr>
          </w:p>
        </w:tc>
        <w:tc>
          <w:tcPr>
            <w:tcW w:w="1773" w:type="dxa"/>
            <w:noWrap w:val="0"/>
            <w:vAlign w:val="center"/>
          </w:tcPr>
          <w:p w14:paraId="30FE51AC">
            <w:pPr>
              <w:rPr>
                <w:rFonts w:hint="eastAsia" w:ascii="宋体" w:hAnsi="宋体" w:eastAsia="宋体" w:cs="宋体"/>
                <w:color w:val="000000"/>
                <w:sz w:val="24"/>
                <w:szCs w:val="24"/>
              </w:rPr>
            </w:pPr>
          </w:p>
        </w:tc>
        <w:tc>
          <w:tcPr>
            <w:tcW w:w="1899" w:type="dxa"/>
            <w:noWrap w:val="0"/>
            <w:vAlign w:val="center"/>
          </w:tcPr>
          <w:p w14:paraId="7441CD23">
            <w:pPr>
              <w:rPr>
                <w:rFonts w:hint="eastAsia" w:ascii="宋体" w:hAnsi="宋体" w:eastAsia="宋体" w:cs="宋体"/>
                <w:color w:val="000000"/>
                <w:sz w:val="24"/>
                <w:szCs w:val="24"/>
              </w:rPr>
            </w:pPr>
          </w:p>
        </w:tc>
      </w:tr>
      <w:tr w14:paraId="621D8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D07EA34">
            <w:pPr>
              <w:rPr>
                <w:rFonts w:hint="eastAsia" w:ascii="宋体" w:hAnsi="宋体" w:eastAsia="宋体" w:cs="宋体"/>
                <w:color w:val="000000"/>
                <w:sz w:val="24"/>
                <w:szCs w:val="24"/>
              </w:rPr>
            </w:pPr>
          </w:p>
        </w:tc>
        <w:tc>
          <w:tcPr>
            <w:tcW w:w="1608" w:type="dxa"/>
            <w:noWrap w:val="0"/>
            <w:vAlign w:val="center"/>
          </w:tcPr>
          <w:p w14:paraId="1C78C115">
            <w:pPr>
              <w:rPr>
                <w:rFonts w:hint="eastAsia" w:ascii="宋体" w:hAnsi="宋体" w:eastAsia="宋体" w:cs="宋体"/>
                <w:color w:val="000000"/>
                <w:sz w:val="24"/>
                <w:szCs w:val="24"/>
              </w:rPr>
            </w:pPr>
          </w:p>
        </w:tc>
        <w:tc>
          <w:tcPr>
            <w:tcW w:w="1800" w:type="dxa"/>
            <w:noWrap w:val="0"/>
            <w:vAlign w:val="center"/>
          </w:tcPr>
          <w:p w14:paraId="73124DB9">
            <w:pPr>
              <w:rPr>
                <w:rFonts w:hint="eastAsia" w:ascii="宋体" w:hAnsi="宋体" w:eastAsia="宋体" w:cs="宋体"/>
                <w:color w:val="000000"/>
                <w:sz w:val="24"/>
                <w:szCs w:val="24"/>
              </w:rPr>
            </w:pPr>
          </w:p>
        </w:tc>
        <w:tc>
          <w:tcPr>
            <w:tcW w:w="1773" w:type="dxa"/>
            <w:noWrap w:val="0"/>
            <w:vAlign w:val="center"/>
          </w:tcPr>
          <w:p w14:paraId="1FD067F2">
            <w:pPr>
              <w:rPr>
                <w:rFonts w:hint="eastAsia" w:ascii="宋体" w:hAnsi="宋体" w:eastAsia="宋体" w:cs="宋体"/>
                <w:color w:val="000000"/>
                <w:sz w:val="24"/>
                <w:szCs w:val="24"/>
              </w:rPr>
            </w:pPr>
          </w:p>
        </w:tc>
        <w:tc>
          <w:tcPr>
            <w:tcW w:w="1899" w:type="dxa"/>
            <w:noWrap w:val="0"/>
            <w:vAlign w:val="center"/>
          </w:tcPr>
          <w:p w14:paraId="5994CB81">
            <w:pPr>
              <w:rPr>
                <w:rFonts w:hint="eastAsia" w:ascii="宋体" w:hAnsi="宋体" w:eastAsia="宋体" w:cs="宋体"/>
                <w:color w:val="000000"/>
                <w:sz w:val="24"/>
                <w:szCs w:val="24"/>
              </w:rPr>
            </w:pPr>
          </w:p>
        </w:tc>
      </w:tr>
      <w:tr w14:paraId="16EC6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008D5A3">
            <w:pPr>
              <w:rPr>
                <w:rFonts w:hint="eastAsia" w:ascii="宋体" w:hAnsi="宋体" w:eastAsia="宋体" w:cs="宋体"/>
                <w:color w:val="000000"/>
                <w:sz w:val="24"/>
                <w:szCs w:val="24"/>
              </w:rPr>
            </w:pPr>
          </w:p>
        </w:tc>
        <w:tc>
          <w:tcPr>
            <w:tcW w:w="1608" w:type="dxa"/>
            <w:noWrap w:val="0"/>
            <w:vAlign w:val="center"/>
          </w:tcPr>
          <w:p w14:paraId="233DE783">
            <w:pPr>
              <w:rPr>
                <w:rFonts w:hint="eastAsia" w:ascii="宋体" w:hAnsi="宋体" w:eastAsia="宋体" w:cs="宋体"/>
                <w:color w:val="000000"/>
                <w:sz w:val="24"/>
                <w:szCs w:val="24"/>
              </w:rPr>
            </w:pPr>
          </w:p>
        </w:tc>
        <w:tc>
          <w:tcPr>
            <w:tcW w:w="1800" w:type="dxa"/>
            <w:noWrap w:val="0"/>
            <w:vAlign w:val="center"/>
          </w:tcPr>
          <w:p w14:paraId="0104C6D5">
            <w:pPr>
              <w:rPr>
                <w:rFonts w:hint="eastAsia" w:ascii="宋体" w:hAnsi="宋体" w:eastAsia="宋体" w:cs="宋体"/>
                <w:color w:val="000000"/>
                <w:sz w:val="24"/>
                <w:szCs w:val="24"/>
              </w:rPr>
            </w:pPr>
          </w:p>
        </w:tc>
        <w:tc>
          <w:tcPr>
            <w:tcW w:w="1773" w:type="dxa"/>
            <w:noWrap w:val="0"/>
            <w:vAlign w:val="center"/>
          </w:tcPr>
          <w:p w14:paraId="5DFD9AA1">
            <w:pPr>
              <w:rPr>
                <w:rFonts w:hint="eastAsia" w:ascii="宋体" w:hAnsi="宋体" w:eastAsia="宋体" w:cs="宋体"/>
                <w:color w:val="000000"/>
                <w:sz w:val="24"/>
                <w:szCs w:val="24"/>
              </w:rPr>
            </w:pPr>
          </w:p>
        </w:tc>
        <w:tc>
          <w:tcPr>
            <w:tcW w:w="1899" w:type="dxa"/>
            <w:noWrap w:val="0"/>
            <w:vAlign w:val="center"/>
          </w:tcPr>
          <w:p w14:paraId="4AB081D4">
            <w:pPr>
              <w:rPr>
                <w:rFonts w:hint="eastAsia" w:ascii="宋体" w:hAnsi="宋体" w:eastAsia="宋体" w:cs="宋体"/>
                <w:color w:val="000000"/>
                <w:sz w:val="24"/>
                <w:szCs w:val="24"/>
              </w:rPr>
            </w:pPr>
          </w:p>
        </w:tc>
      </w:tr>
      <w:tr w14:paraId="7F13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801FF31">
            <w:pPr>
              <w:rPr>
                <w:rFonts w:hint="eastAsia" w:ascii="宋体" w:hAnsi="宋体" w:eastAsia="宋体" w:cs="宋体"/>
                <w:color w:val="000000"/>
                <w:sz w:val="24"/>
                <w:szCs w:val="24"/>
              </w:rPr>
            </w:pPr>
          </w:p>
        </w:tc>
        <w:tc>
          <w:tcPr>
            <w:tcW w:w="1608" w:type="dxa"/>
            <w:noWrap w:val="0"/>
            <w:vAlign w:val="center"/>
          </w:tcPr>
          <w:p w14:paraId="11A781BC">
            <w:pPr>
              <w:rPr>
                <w:rFonts w:hint="eastAsia" w:ascii="宋体" w:hAnsi="宋体" w:eastAsia="宋体" w:cs="宋体"/>
                <w:color w:val="000000"/>
                <w:sz w:val="24"/>
                <w:szCs w:val="24"/>
              </w:rPr>
            </w:pPr>
          </w:p>
        </w:tc>
        <w:tc>
          <w:tcPr>
            <w:tcW w:w="1800" w:type="dxa"/>
            <w:noWrap w:val="0"/>
            <w:vAlign w:val="center"/>
          </w:tcPr>
          <w:p w14:paraId="0DDF2792">
            <w:pPr>
              <w:rPr>
                <w:rFonts w:hint="eastAsia" w:ascii="宋体" w:hAnsi="宋体" w:eastAsia="宋体" w:cs="宋体"/>
                <w:color w:val="000000"/>
                <w:sz w:val="24"/>
                <w:szCs w:val="24"/>
              </w:rPr>
            </w:pPr>
          </w:p>
        </w:tc>
        <w:tc>
          <w:tcPr>
            <w:tcW w:w="1773" w:type="dxa"/>
            <w:noWrap w:val="0"/>
            <w:vAlign w:val="center"/>
          </w:tcPr>
          <w:p w14:paraId="25ED694E">
            <w:pPr>
              <w:rPr>
                <w:rFonts w:hint="eastAsia" w:ascii="宋体" w:hAnsi="宋体" w:eastAsia="宋体" w:cs="宋体"/>
                <w:color w:val="000000"/>
                <w:sz w:val="24"/>
                <w:szCs w:val="24"/>
              </w:rPr>
            </w:pPr>
          </w:p>
        </w:tc>
        <w:tc>
          <w:tcPr>
            <w:tcW w:w="1899" w:type="dxa"/>
            <w:noWrap w:val="0"/>
            <w:vAlign w:val="center"/>
          </w:tcPr>
          <w:p w14:paraId="03FFFA22">
            <w:pPr>
              <w:rPr>
                <w:rFonts w:hint="eastAsia" w:ascii="宋体" w:hAnsi="宋体" w:eastAsia="宋体" w:cs="宋体"/>
                <w:color w:val="000000"/>
                <w:sz w:val="24"/>
                <w:szCs w:val="24"/>
              </w:rPr>
            </w:pPr>
          </w:p>
        </w:tc>
      </w:tr>
      <w:tr w14:paraId="2932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AA266A8">
            <w:pPr>
              <w:rPr>
                <w:rFonts w:hint="eastAsia" w:ascii="宋体" w:hAnsi="宋体" w:eastAsia="宋体" w:cs="宋体"/>
                <w:color w:val="000000"/>
                <w:sz w:val="24"/>
                <w:szCs w:val="24"/>
              </w:rPr>
            </w:pPr>
          </w:p>
        </w:tc>
        <w:tc>
          <w:tcPr>
            <w:tcW w:w="1608" w:type="dxa"/>
            <w:noWrap w:val="0"/>
            <w:vAlign w:val="center"/>
          </w:tcPr>
          <w:p w14:paraId="4C654D27">
            <w:pPr>
              <w:rPr>
                <w:rFonts w:hint="eastAsia" w:ascii="宋体" w:hAnsi="宋体" w:eastAsia="宋体" w:cs="宋体"/>
                <w:color w:val="000000"/>
                <w:sz w:val="24"/>
                <w:szCs w:val="24"/>
              </w:rPr>
            </w:pPr>
          </w:p>
        </w:tc>
        <w:tc>
          <w:tcPr>
            <w:tcW w:w="1800" w:type="dxa"/>
            <w:noWrap w:val="0"/>
            <w:vAlign w:val="center"/>
          </w:tcPr>
          <w:p w14:paraId="48E7238F">
            <w:pPr>
              <w:rPr>
                <w:rFonts w:hint="eastAsia" w:ascii="宋体" w:hAnsi="宋体" w:eastAsia="宋体" w:cs="宋体"/>
                <w:color w:val="000000"/>
                <w:sz w:val="24"/>
                <w:szCs w:val="24"/>
              </w:rPr>
            </w:pPr>
          </w:p>
        </w:tc>
        <w:tc>
          <w:tcPr>
            <w:tcW w:w="1773" w:type="dxa"/>
            <w:noWrap w:val="0"/>
            <w:vAlign w:val="center"/>
          </w:tcPr>
          <w:p w14:paraId="677A3EBA">
            <w:pPr>
              <w:rPr>
                <w:rFonts w:hint="eastAsia" w:ascii="宋体" w:hAnsi="宋体" w:eastAsia="宋体" w:cs="宋体"/>
                <w:color w:val="000000"/>
                <w:sz w:val="24"/>
                <w:szCs w:val="24"/>
              </w:rPr>
            </w:pPr>
          </w:p>
        </w:tc>
        <w:tc>
          <w:tcPr>
            <w:tcW w:w="1899" w:type="dxa"/>
            <w:noWrap w:val="0"/>
            <w:vAlign w:val="center"/>
          </w:tcPr>
          <w:p w14:paraId="71AEBB54">
            <w:pPr>
              <w:rPr>
                <w:rFonts w:hint="eastAsia" w:ascii="宋体" w:hAnsi="宋体" w:eastAsia="宋体" w:cs="宋体"/>
                <w:color w:val="000000"/>
                <w:sz w:val="24"/>
                <w:szCs w:val="24"/>
              </w:rPr>
            </w:pPr>
          </w:p>
        </w:tc>
      </w:tr>
    </w:tbl>
    <w:p w14:paraId="549B7741">
      <w:pPr>
        <w:spacing w:line="360" w:lineRule="auto"/>
        <w:rPr>
          <w:rFonts w:hint="eastAsia" w:ascii="宋体" w:hAnsi="宋体" w:eastAsia="宋体" w:cs="宋体"/>
          <w:bCs/>
          <w:sz w:val="24"/>
          <w:szCs w:val="24"/>
        </w:rPr>
      </w:pPr>
    </w:p>
    <w:p w14:paraId="06DCB256">
      <w:pPr>
        <w:spacing w:line="360" w:lineRule="auto"/>
        <w:rPr>
          <w:rFonts w:hint="eastAsia"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16"/>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19A84E7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0477824B">
            <w:pPr>
              <w:spacing w:line="338" w:lineRule="auto"/>
              <w:rPr>
                <w:rFonts w:hint="eastAsia" w:ascii="宋体" w:hAnsi="宋体" w:eastAsia="宋体" w:cs="宋体"/>
                <w:color w:val="FF0000"/>
                <w:sz w:val="24"/>
                <w:szCs w:val="24"/>
              </w:rPr>
            </w:pPr>
          </w:p>
          <w:p w14:paraId="55242E4E">
            <w:pPr>
              <w:pStyle w:val="38"/>
              <w:spacing w:before="93" w:line="204" w:lineRule="auto"/>
              <w:ind w:left="1109"/>
              <w:jc w:val="center"/>
              <w:rPr>
                <w:rFonts w:hint="eastAsia" w:ascii="宋体" w:hAnsi="宋体" w:eastAsia="宋体" w:cs="宋体"/>
                <w:color w:val="FF0000"/>
                <w:sz w:val="24"/>
                <w:szCs w:val="24"/>
              </w:rPr>
            </w:pPr>
            <w:r>
              <w:rPr>
                <w:rFonts w:hint="eastAsia" w:ascii="宋体" w:hAnsi="宋体" w:eastAsia="宋体" w:cs="宋体"/>
                <w:color w:val="FF0000"/>
                <w:sz w:val="24"/>
                <w:szCs w:val="24"/>
              </w:rPr>
              <w:t>必选类绿色建材</w:t>
            </w:r>
          </w:p>
        </w:tc>
        <w:tc>
          <w:tcPr>
            <w:tcW w:w="3100" w:type="dxa"/>
            <w:vMerge w:val="restart"/>
            <w:tcBorders>
              <w:bottom w:val="nil"/>
            </w:tcBorders>
            <w:noWrap w:val="0"/>
            <w:vAlign w:val="top"/>
          </w:tcPr>
          <w:p w14:paraId="46C187CF">
            <w:pPr>
              <w:spacing w:line="307" w:lineRule="auto"/>
              <w:rPr>
                <w:rFonts w:hint="eastAsia" w:ascii="宋体" w:hAnsi="宋体" w:eastAsia="宋体" w:cs="宋体"/>
                <w:color w:val="FF0000"/>
                <w:sz w:val="24"/>
                <w:szCs w:val="24"/>
              </w:rPr>
            </w:pPr>
          </w:p>
          <w:p w14:paraId="67D7D632">
            <w:pPr>
              <w:spacing w:line="308" w:lineRule="auto"/>
              <w:rPr>
                <w:rFonts w:hint="eastAsia" w:ascii="宋体" w:hAnsi="宋体" w:eastAsia="宋体" w:cs="宋体"/>
                <w:color w:val="FF0000"/>
                <w:sz w:val="24"/>
                <w:szCs w:val="24"/>
              </w:rPr>
            </w:pPr>
          </w:p>
          <w:p w14:paraId="564FC7CF">
            <w:pPr>
              <w:spacing w:line="308" w:lineRule="auto"/>
              <w:rPr>
                <w:rFonts w:hint="eastAsia" w:ascii="宋体" w:hAnsi="宋体" w:eastAsia="宋体" w:cs="宋体"/>
                <w:color w:val="FF0000"/>
                <w:sz w:val="24"/>
                <w:szCs w:val="24"/>
              </w:rPr>
            </w:pPr>
          </w:p>
          <w:p w14:paraId="6C8032DB">
            <w:pPr>
              <w:pStyle w:val="38"/>
              <w:spacing w:before="91" w:line="216" w:lineRule="auto"/>
              <w:ind w:left="310"/>
              <w:rPr>
                <w:rFonts w:hint="eastAsia" w:ascii="宋体" w:hAnsi="宋体" w:eastAsia="宋体" w:cs="宋体"/>
                <w:color w:val="FF0000"/>
                <w:sz w:val="24"/>
                <w:szCs w:val="24"/>
              </w:rPr>
            </w:pPr>
            <w:r>
              <w:rPr>
                <w:rFonts w:hint="eastAsia" w:ascii="宋体" w:hAnsi="宋体" w:eastAsia="宋体" w:cs="宋体"/>
                <w:color w:val="FF0000"/>
                <w:spacing w:val="-3"/>
                <w:sz w:val="24"/>
                <w:szCs w:val="24"/>
              </w:rPr>
              <w:t>主体和地基基础材料</w:t>
            </w:r>
          </w:p>
        </w:tc>
        <w:tc>
          <w:tcPr>
            <w:tcW w:w="3931" w:type="dxa"/>
            <w:noWrap w:val="0"/>
            <w:vAlign w:val="top"/>
          </w:tcPr>
          <w:p w14:paraId="72CB6058">
            <w:pPr>
              <w:pStyle w:val="38"/>
              <w:spacing w:before="91"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钢结构构件</w:t>
            </w:r>
          </w:p>
        </w:tc>
      </w:tr>
      <w:tr w14:paraId="041E39F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DE97E15">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56AAA512">
            <w:pPr>
              <w:rPr>
                <w:rFonts w:hint="eastAsia" w:ascii="宋体" w:hAnsi="宋体" w:eastAsia="宋体" w:cs="宋体"/>
                <w:color w:val="FF0000"/>
                <w:sz w:val="24"/>
                <w:szCs w:val="24"/>
              </w:rPr>
            </w:pPr>
          </w:p>
        </w:tc>
        <w:tc>
          <w:tcPr>
            <w:tcW w:w="3931" w:type="dxa"/>
            <w:noWrap w:val="0"/>
            <w:vAlign w:val="top"/>
          </w:tcPr>
          <w:p w14:paraId="1F23BBE2">
            <w:pPr>
              <w:pStyle w:val="38"/>
              <w:spacing w:before="89"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4"/>
                <w:sz w:val="24"/>
                <w:szCs w:val="24"/>
              </w:rPr>
              <w:t>混凝土结构构件</w:t>
            </w:r>
          </w:p>
        </w:tc>
      </w:tr>
      <w:tr w14:paraId="33958D6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113197C7">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42CD986A">
            <w:pPr>
              <w:rPr>
                <w:rFonts w:hint="eastAsia" w:ascii="宋体" w:hAnsi="宋体" w:eastAsia="宋体" w:cs="宋体"/>
                <w:color w:val="FF0000"/>
                <w:sz w:val="24"/>
                <w:szCs w:val="24"/>
              </w:rPr>
            </w:pPr>
          </w:p>
        </w:tc>
        <w:tc>
          <w:tcPr>
            <w:tcW w:w="3931" w:type="dxa"/>
            <w:noWrap w:val="0"/>
            <w:vAlign w:val="top"/>
          </w:tcPr>
          <w:p w14:paraId="1AD5CC94">
            <w:pPr>
              <w:pStyle w:val="38"/>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5"/>
                <w:sz w:val="24"/>
                <w:szCs w:val="24"/>
              </w:rPr>
              <w:t>预拌混凝土</w:t>
            </w:r>
          </w:p>
        </w:tc>
      </w:tr>
      <w:tr w14:paraId="30E81D7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EAFD834">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00488A49">
            <w:pPr>
              <w:rPr>
                <w:rFonts w:hint="eastAsia" w:ascii="宋体" w:hAnsi="宋体" w:eastAsia="宋体" w:cs="宋体"/>
                <w:color w:val="FF0000"/>
                <w:sz w:val="24"/>
                <w:szCs w:val="24"/>
              </w:rPr>
            </w:pPr>
          </w:p>
        </w:tc>
        <w:tc>
          <w:tcPr>
            <w:tcW w:w="3931" w:type="dxa"/>
            <w:noWrap w:val="0"/>
            <w:vAlign w:val="top"/>
          </w:tcPr>
          <w:p w14:paraId="1E3833D1">
            <w:pPr>
              <w:pStyle w:val="38"/>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6"/>
                <w:sz w:val="24"/>
                <w:szCs w:val="24"/>
              </w:rPr>
              <w:t>预拌砂浆</w:t>
            </w:r>
          </w:p>
        </w:tc>
      </w:tr>
      <w:tr w14:paraId="5DABD39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2C5CACFD">
            <w:pPr>
              <w:rPr>
                <w:rFonts w:hint="eastAsia" w:ascii="宋体" w:hAnsi="宋体" w:eastAsia="宋体" w:cs="宋体"/>
                <w:color w:val="FF0000"/>
                <w:sz w:val="24"/>
                <w:szCs w:val="24"/>
              </w:rPr>
            </w:pPr>
          </w:p>
        </w:tc>
        <w:tc>
          <w:tcPr>
            <w:tcW w:w="3100" w:type="dxa"/>
            <w:vMerge w:val="continue"/>
            <w:tcBorders>
              <w:top w:val="nil"/>
            </w:tcBorders>
            <w:noWrap w:val="0"/>
            <w:vAlign w:val="top"/>
          </w:tcPr>
          <w:p w14:paraId="5C14CA2C">
            <w:pPr>
              <w:rPr>
                <w:rFonts w:hint="eastAsia" w:ascii="宋体" w:hAnsi="宋体" w:eastAsia="宋体" w:cs="宋体"/>
                <w:color w:val="FF0000"/>
                <w:sz w:val="24"/>
                <w:szCs w:val="24"/>
              </w:rPr>
            </w:pPr>
          </w:p>
        </w:tc>
        <w:tc>
          <w:tcPr>
            <w:tcW w:w="3931" w:type="dxa"/>
            <w:noWrap w:val="0"/>
            <w:vAlign w:val="top"/>
          </w:tcPr>
          <w:p w14:paraId="0425FD79">
            <w:pPr>
              <w:pStyle w:val="38"/>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4"/>
                <w:sz w:val="24"/>
                <w:szCs w:val="24"/>
              </w:rPr>
              <w:t>钢筋</w:t>
            </w:r>
          </w:p>
        </w:tc>
      </w:tr>
      <w:tr w14:paraId="26C6394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2356A1A2">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7F41D68B">
            <w:pPr>
              <w:pStyle w:val="38"/>
              <w:spacing w:before="324"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noWrap w:val="0"/>
            <w:vAlign w:val="top"/>
          </w:tcPr>
          <w:p w14:paraId="4F0FDEB9">
            <w:pPr>
              <w:pStyle w:val="38"/>
              <w:spacing w:before="91" w:line="217" w:lineRule="auto"/>
              <w:ind w:left="148"/>
              <w:rPr>
                <w:rFonts w:hint="eastAsia" w:ascii="宋体" w:hAnsi="宋体" w:eastAsia="宋体" w:cs="宋体"/>
                <w:color w:val="FF0000"/>
                <w:sz w:val="24"/>
                <w:szCs w:val="24"/>
              </w:rPr>
            </w:pPr>
            <w:r>
              <w:rPr>
                <w:rFonts w:hint="eastAsia" w:ascii="宋体" w:hAnsi="宋体" w:eastAsia="宋体" w:cs="宋体"/>
                <w:color w:val="FF0000"/>
                <w:spacing w:val="-21"/>
                <w:sz w:val="24"/>
                <w:szCs w:val="24"/>
              </w:rPr>
              <w:t>门窗</w:t>
            </w:r>
          </w:p>
        </w:tc>
      </w:tr>
      <w:tr w14:paraId="53982D8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265DFAF2">
            <w:pPr>
              <w:rPr>
                <w:rFonts w:hint="eastAsia" w:ascii="宋体" w:hAnsi="宋体" w:eastAsia="宋体" w:cs="宋体"/>
                <w:color w:val="FF0000"/>
                <w:sz w:val="24"/>
                <w:szCs w:val="24"/>
              </w:rPr>
            </w:pPr>
          </w:p>
        </w:tc>
        <w:tc>
          <w:tcPr>
            <w:tcW w:w="3100" w:type="dxa"/>
            <w:vMerge w:val="continue"/>
            <w:tcBorders>
              <w:top w:val="nil"/>
            </w:tcBorders>
            <w:noWrap w:val="0"/>
            <w:vAlign w:val="top"/>
          </w:tcPr>
          <w:p w14:paraId="385CCFEC">
            <w:pPr>
              <w:rPr>
                <w:rFonts w:hint="eastAsia" w:ascii="宋体" w:hAnsi="宋体" w:eastAsia="宋体" w:cs="宋体"/>
                <w:color w:val="FF0000"/>
                <w:sz w:val="24"/>
                <w:szCs w:val="24"/>
              </w:rPr>
            </w:pPr>
          </w:p>
        </w:tc>
        <w:tc>
          <w:tcPr>
            <w:tcW w:w="3931" w:type="dxa"/>
            <w:noWrap w:val="0"/>
            <w:vAlign w:val="top"/>
          </w:tcPr>
          <w:p w14:paraId="5590D7B1">
            <w:pPr>
              <w:pStyle w:val="38"/>
              <w:spacing w:before="90" w:line="216" w:lineRule="auto"/>
              <w:ind w:left="112"/>
              <w:rPr>
                <w:rFonts w:hint="eastAsia" w:ascii="宋体" w:hAnsi="宋体" w:eastAsia="宋体" w:cs="宋体"/>
                <w:color w:val="FF0000"/>
                <w:sz w:val="24"/>
                <w:szCs w:val="24"/>
              </w:rPr>
            </w:pPr>
            <w:r>
              <w:rPr>
                <w:rFonts w:hint="eastAsia" w:ascii="宋体" w:hAnsi="宋体" w:eastAsia="宋体" w:cs="宋体"/>
                <w:color w:val="FF0000"/>
                <w:spacing w:val="-1"/>
                <w:sz w:val="24"/>
                <w:szCs w:val="24"/>
              </w:rPr>
              <w:t>保温隔热材料</w:t>
            </w:r>
          </w:p>
        </w:tc>
      </w:tr>
      <w:tr w14:paraId="08F86AB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C01C3D5">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7304B755">
            <w:pPr>
              <w:pStyle w:val="38"/>
              <w:spacing w:before="323"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noWrap w:val="0"/>
            <w:vAlign w:val="top"/>
          </w:tcPr>
          <w:p w14:paraId="4612E355">
            <w:pPr>
              <w:pStyle w:val="38"/>
              <w:spacing w:before="93" w:line="216" w:lineRule="auto"/>
              <w:ind w:left="139"/>
              <w:rPr>
                <w:rFonts w:hint="eastAsia" w:ascii="宋体" w:hAnsi="宋体" w:eastAsia="宋体" w:cs="宋体"/>
                <w:color w:val="FF0000"/>
                <w:sz w:val="24"/>
                <w:szCs w:val="24"/>
              </w:rPr>
            </w:pPr>
            <w:r>
              <w:rPr>
                <w:rFonts w:hint="eastAsia" w:ascii="宋体" w:hAnsi="宋体" w:eastAsia="宋体" w:cs="宋体"/>
                <w:color w:val="FF0000"/>
                <w:spacing w:val="-9"/>
                <w:sz w:val="24"/>
                <w:szCs w:val="24"/>
              </w:rPr>
              <w:t>隔墙材料</w:t>
            </w:r>
          </w:p>
        </w:tc>
      </w:tr>
      <w:tr w14:paraId="7F6DB1E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544FA716">
            <w:pPr>
              <w:rPr>
                <w:rFonts w:hint="eastAsia" w:ascii="宋体" w:hAnsi="宋体" w:eastAsia="宋体" w:cs="宋体"/>
                <w:color w:val="FF0000"/>
                <w:sz w:val="24"/>
                <w:szCs w:val="24"/>
              </w:rPr>
            </w:pPr>
          </w:p>
        </w:tc>
        <w:tc>
          <w:tcPr>
            <w:tcW w:w="3100" w:type="dxa"/>
            <w:vMerge w:val="continue"/>
            <w:tcBorders>
              <w:top w:val="nil"/>
              <w:bottom w:val="single" w:color="auto" w:sz="4" w:space="0"/>
            </w:tcBorders>
            <w:noWrap w:val="0"/>
            <w:vAlign w:val="top"/>
          </w:tcPr>
          <w:p w14:paraId="68A4C6E6">
            <w:pPr>
              <w:rPr>
                <w:rFonts w:hint="eastAsia" w:ascii="宋体" w:hAnsi="宋体" w:eastAsia="宋体" w:cs="宋体"/>
                <w:color w:val="FF0000"/>
                <w:sz w:val="24"/>
                <w:szCs w:val="24"/>
              </w:rPr>
            </w:pPr>
          </w:p>
        </w:tc>
        <w:tc>
          <w:tcPr>
            <w:tcW w:w="3931" w:type="dxa"/>
            <w:tcBorders>
              <w:bottom w:val="single" w:color="auto" w:sz="4" w:space="0"/>
            </w:tcBorders>
            <w:noWrap w:val="0"/>
            <w:vAlign w:val="top"/>
          </w:tcPr>
          <w:p w14:paraId="3991D3FB">
            <w:pPr>
              <w:pStyle w:val="38"/>
              <w:spacing w:before="92"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8"/>
                <w:sz w:val="24"/>
                <w:szCs w:val="24"/>
              </w:rPr>
              <w:t>涂料</w:t>
            </w:r>
          </w:p>
        </w:tc>
      </w:tr>
      <w:tr w14:paraId="4163FDB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091894F2">
            <w:pPr>
              <w:spacing w:line="338" w:lineRule="auto"/>
              <w:rPr>
                <w:rFonts w:hint="eastAsia" w:ascii="宋体" w:hAnsi="宋体" w:eastAsia="宋体" w:cs="宋体"/>
                <w:color w:val="FF0000"/>
                <w:sz w:val="24"/>
                <w:szCs w:val="24"/>
              </w:rPr>
            </w:pPr>
          </w:p>
          <w:p w14:paraId="56F76412">
            <w:pPr>
              <w:pStyle w:val="38"/>
              <w:spacing w:before="93" w:line="204" w:lineRule="auto"/>
              <w:ind w:left="5285"/>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C45A96E">
            <w:pPr>
              <w:spacing w:line="251" w:lineRule="auto"/>
              <w:rPr>
                <w:rFonts w:hint="eastAsia" w:ascii="宋体" w:hAnsi="宋体" w:eastAsia="宋体" w:cs="宋体"/>
                <w:color w:val="FF0000"/>
                <w:sz w:val="24"/>
                <w:szCs w:val="24"/>
              </w:rPr>
            </w:pPr>
          </w:p>
          <w:p w14:paraId="3F71D705">
            <w:pPr>
              <w:spacing w:line="251" w:lineRule="auto"/>
              <w:rPr>
                <w:rFonts w:hint="eastAsia" w:ascii="宋体" w:hAnsi="宋体" w:eastAsia="宋体" w:cs="宋体"/>
                <w:color w:val="FF0000"/>
                <w:sz w:val="24"/>
                <w:szCs w:val="24"/>
              </w:rPr>
            </w:pPr>
          </w:p>
          <w:p w14:paraId="797CD23D">
            <w:pPr>
              <w:spacing w:line="251" w:lineRule="auto"/>
              <w:rPr>
                <w:rFonts w:hint="eastAsia" w:ascii="宋体" w:hAnsi="宋体" w:eastAsia="宋体" w:cs="宋体"/>
                <w:color w:val="FF0000"/>
                <w:sz w:val="24"/>
                <w:szCs w:val="24"/>
              </w:rPr>
            </w:pPr>
          </w:p>
          <w:p w14:paraId="069FA852">
            <w:pPr>
              <w:spacing w:line="252" w:lineRule="auto"/>
              <w:rPr>
                <w:rFonts w:hint="eastAsia" w:ascii="宋体" w:hAnsi="宋体" w:eastAsia="宋体" w:cs="宋体"/>
                <w:color w:val="FF0000"/>
                <w:sz w:val="24"/>
                <w:szCs w:val="24"/>
              </w:rPr>
            </w:pPr>
          </w:p>
          <w:p w14:paraId="49D884DB">
            <w:pPr>
              <w:spacing w:line="252" w:lineRule="auto"/>
              <w:rPr>
                <w:rFonts w:hint="eastAsia" w:ascii="宋体" w:hAnsi="宋体" w:eastAsia="宋体" w:cs="宋体"/>
                <w:color w:val="FF0000"/>
                <w:sz w:val="24"/>
                <w:szCs w:val="24"/>
              </w:rPr>
            </w:pPr>
          </w:p>
          <w:p w14:paraId="64120167">
            <w:pPr>
              <w:spacing w:line="252" w:lineRule="auto"/>
              <w:rPr>
                <w:rFonts w:hint="eastAsia" w:ascii="宋体" w:hAnsi="宋体" w:eastAsia="宋体" w:cs="宋体"/>
                <w:color w:val="FF0000"/>
                <w:sz w:val="24"/>
                <w:szCs w:val="24"/>
              </w:rPr>
            </w:pPr>
          </w:p>
          <w:p w14:paraId="407091B9">
            <w:pPr>
              <w:spacing w:line="252" w:lineRule="auto"/>
              <w:rPr>
                <w:rFonts w:hint="eastAsia" w:ascii="宋体" w:hAnsi="宋体" w:eastAsia="宋体" w:cs="宋体"/>
                <w:color w:val="FF0000"/>
                <w:sz w:val="24"/>
                <w:szCs w:val="24"/>
              </w:rPr>
            </w:pPr>
          </w:p>
          <w:p w14:paraId="59D27DF8">
            <w:pPr>
              <w:spacing w:line="252" w:lineRule="auto"/>
              <w:rPr>
                <w:rFonts w:hint="eastAsia" w:ascii="宋体" w:hAnsi="宋体" w:eastAsia="宋体" w:cs="宋体"/>
                <w:color w:val="FF0000"/>
                <w:sz w:val="24"/>
                <w:szCs w:val="24"/>
              </w:rPr>
            </w:pPr>
          </w:p>
          <w:p w14:paraId="2D218761">
            <w:pPr>
              <w:spacing w:line="252" w:lineRule="auto"/>
              <w:rPr>
                <w:rFonts w:hint="eastAsia" w:ascii="宋体" w:hAnsi="宋体" w:eastAsia="宋体" w:cs="宋体"/>
                <w:color w:val="FF0000"/>
                <w:sz w:val="24"/>
                <w:szCs w:val="24"/>
              </w:rPr>
            </w:pPr>
          </w:p>
          <w:p w14:paraId="5F9C3BDC">
            <w:pPr>
              <w:spacing w:line="252" w:lineRule="auto"/>
              <w:rPr>
                <w:rFonts w:hint="eastAsia" w:ascii="宋体" w:hAnsi="宋体" w:eastAsia="宋体" w:cs="宋体"/>
                <w:color w:val="FF0000"/>
                <w:sz w:val="24"/>
                <w:szCs w:val="24"/>
              </w:rPr>
            </w:pPr>
          </w:p>
          <w:p w14:paraId="7635AFC0">
            <w:pPr>
              <w:spacing w:line="252" w:lineRule="auto"/>
              <w:rPr>
                <w:rFonts w:hint="eastAsia" w:ascii="宋体" w:hAnsi="宋体" w:eastAsia="宋体" w:cs="宋体"/>
                <w:color w:val="FF0000"/>
                <w:sz w:val="24"/>
                <w:szCs w:val="24"/>
              </w:rPr>
            </w:pPr>
          </w:p>
          <w:p w14:paraId="6B07BFB8">
            <w:pPr>
              <w:pStyle w:val="38"/>
              <w:spacing w:before="91"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tcBorders>
              <w:top w:val="single" w:color="auto" w:sz="4" w:space="0"/>
              <w:left w:val="single" w:color="auto" w:sz="4" w:space="0"/>
              <w:bottom w:val="single" w:color="auto" w:sz="4" w:space="0"/>
            </w:tcBorders>
            <w:noWrap w:val="0"/>
            <w:vAlign w:val="top"/>
          </w:tcPr>
          <w:p w14:paraId="15447E00">
            <w:pPr>
              <w:pStyle w:val="38"/>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砌体材料</w:t>
            </w:r>
          </w:p>
        </w:tc>
      </w:tr>
      <w:tr w14:paraId="7903AD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5D1E07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D95F6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265533E">
            <w:pPr>
              <w:pStyle w:val="38"/>
              <w:spacing w:before="88"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8"/>
                <w:sz w:val="24"/>
                <w:szCs w:val="24"/>
              </w:rPr>
              <w:t>外墙板</w:t>
            </w:r>
          </w:p>
        </w:tc>
      </w:tr>
      <w:tr w14:paraId="0BBB4A6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7C5556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50B33A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162BB43">
            <w:pPr>
              <w:pStyle w:val="38"/>
              <w:spacing w:before="87" w:line="219"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防水卷材</w:t>
            </w:r>
          </w:p>
        </w:tc>
      </w:tr>
      <w:tr w14:paraId="74B8453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116BEF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116C97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13250D0">
            <w:pPr>
              <w:pStyle w:val="38"/>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防水涂料</w:t>
            </w:r>
          </w:p>
        </w:tc>
      </w:tr>
      <w:tr w14:paraId="638E7CF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6308A8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F3F2C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61CA396">
            <w:pPr>
              <w:pStyle w:val="38"/>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防火涂料</w:t>
            </w:r>
          </w:p>
        </w:tc>
      </w:tr>
      <w:tr w14:paraId="4119A48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5CAC9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C67D6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BC9F02A">
            <w:pPr>
              <w:pStyle w:val="38"/>
              <w:spacing w:before="89" w:line="216" w:lineRule="auto"/>
              <w:ind w:left="134"/>
              <w:rPr>
                <w:rFonts w:hint="eastAsia" w:ascii="宋体" w:hAnsi="宋体" w:eastAsia="宋体" w:cs="宋体"/>
                <w:color w:val="FF0000"/>
                <w:sz w:val="24"/>
                <w:szCs w:val="24"/>
              </w:rPr>
            </w:pPr>
            <w:r>
              <w:rPr>
                <w:rFonts w:hint="eastAsia" w:ascii="宋体" w:hAnsi="宋体" w:eastAsia="宋体" w:cs="宋体"/>
                <w:color w:val="FF0000"/>
                <w:spacing w:val="-5"/>
                <w:sz w:val="24"/>
                <w:szCs w:val="24"/>
              </w:rPr>
              <w:t>刚性防水材料</w:t>
            </w:r>
          </w:p>
        </w:tc>
      </w:tr>
      <w:tr w14:paraId="62F7752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2342AB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172A44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FEE2345">
            <w:pPr>
              <w:pStyle w:val="38"/>
              <w:spacing w:before="92"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防腐材料</w:t>
            </w:r>
          </w:p>
        </w:tc>
      </w:tr>
      <w:tr w14:paraId="431C46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D727E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F54EA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1513080">
            <w:pPr>
              <w:pStyle w:val="38"/>
              <w:spacing w:before="91" w:line="219"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硅酮密封胶</w:t>
            </w:r>
          </w:p>
        </w:tc>
      </w:tr>
      <w:tr w14:paraId="4C3B31E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D63D4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1140B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5850E90">
            <w:pPr>
              <w:pStyle w:val="38"/>
              <w:spacing w:before="91"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其它密封胶</w:t>
            </w:r>
          </w:p>
        </w:tc>
      </w:tr>
      <w:tr w14:paraId="325D4C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31A06B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85E65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4026455">
            <w:pPr>
              <w:pStyle w:val="38"/>
              <w:spacing w:before="93"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3"/>
                <w:sz w:val="24"/>
                <w:szCs w:val="24"/>
              </w:rPr>
              <w:t>遮阳产品</w:t>
            </w:r>
          </w:p>
        </w:tc>
      </w:tr>
      <w:tr w14:paraId="2B03C6A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0B31D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4008C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2865544">
            <w:pPr>
              <w:pStyle w:val="38"/>
              <w:spacing w:before="92" w:line="216" w:lineRule="auto"/>
              <w:ind w:left="129"/>
              <w:rPr>
                <w:rFonts w:hint="eastAsia" w:ascii="宋体" w:hAnsi="宋体" w:eastAsia="宋体" w:cs="宋体"/>
                <w:color w:val="FF0000"/>
                <w:sz w:val="24"/>
                <w:szCs w:val="24"/>
                <w:lang w:eastAsia="zh-CN"/>
              </w:rPr>
            </w:pPr>
            <w:r>
              <w:rPr>
                <w:rFonts w:hint="eastAsia" w:ascii="宋体" w:hAnsi="宋体" w:eastAsia="宋体" w:cs="宋体"/>
                <w:color w:val="FF0000"/>
                <w:spacing w:val="-3"/>
                <w:sz w:val="24"/>
                <w:szCs w:val="24"/>
                <w:lang w:eastAsia="zh-CN"/>
              </w:rPr>
              <w:t>混凝土结构外防护材料</w:t>
            </w:r>
          </w:p>
        </w:tc>
      </w:tr>
      <w:tr w14:paraId="3FDD87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E8E2C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F9C575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4DDBE86">
            <w:pPr>
              <w:pStyle w:val="38"/>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建筑结构加固胶</w:t>
            </w:r>
          </w:p>
        </w:tc>
      </w:tr>
      <w:tr w14:paraId="615D9C8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049C6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35FFE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0D0DE82">
            <w:pPr>
              <w:pStyle w:val="38"/>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工程修复材料</w:t>
            </w:r>
          </w:p>
        </w:tc>
      </w:tr>
      <w:tr w14:paraId="4A9893A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CC4BC48">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AD53ADF">
            <w:pPr>
              <w:spacing w:line="249" w:lineRule="auto"/>
              <w:rPr>
                <w:rFonts w:hint="eastAsia" w:ascii="宋体" w:hAnsi="宋体" w:eastAsia="宋体" w:cs="宋体"/>
                <w:color w:val="FF0000"/>
                <w:sz w:val="24"/>
                <w:szCs w:val="24"/>
              </w:rPr>
            </w:pPr>
          </w:p>
          <w:p w14:paraId="60D5D81D">
            <w:pPr>
              <w:spacing w:line="250" w:lineRule="auto"/>
              <w:rPr>
                <w:rFonts w:hint="eastAsia" w:ascii="宋体" w:hAnsi="宋体" w:eastAsia="宋体" w:cs="宋体"/>
                <w:color w:val="FF0000"/>
                <w:sz w:val="24"/>
                <w:szCs w:val="24"/>
              </w:rPr>
            </w:pPr>
          </w:p>
          <w:p w14:paraId="2315B153">
            <w:pPr>
              <w:spacing w:line="250" w:lineRule="auto"/>
              <w:rPr>
                <w:rFonts w:hint="eastAsia" w:ascii="宋体" w:hAnsi="宋体" w:eastAsia="宋体" w:cs="宋体"/>
                <w:color w:val="FF0000"/>
                <w:sz w:val="24"/>
                <w:szCs w:val="24"/>
              </w:rPr>
            </w:pPr>
          </w:p>
          <w:p w14:paraId="2D693895">
            <w:pPr>
              <w:spacing w:line="250" w:lineRule="auto"/>
              <w:rPr>
                <w:rFonts w:hint="eastAsia" w:ascii="宋体" w:hAnsi="宋体" w:eastAsia="宋体" w:cs="宋体"/>
                <w:color w:val="FF0000"/>
                <w:sz w:val="24"/>
                <w:szCs w:val="24"/>
              </w:rPr>
            </w:pPr>
          </w:p>
          <w:p w14:paraId="5A44A1E0">
            <w:pPr>
              <w:spacing w:line="250" w:lineRule="auto"/>
              <w:rPr>
                <w:rFonts w:hint="eastAsia" w:ascii="宋体" w:hAnsi="宋体" w:eastAsia="宋体" w:cs="宋体"/>
                <w:color w:val="FF0000"/>
                <w:sz w:val="24"/>
                <w:szCs w:val="24"/>
              </w:rPr>
            </w:pPr>
          </w:p>
          <w:p w14:paraId="6C065AF0">
            <w:pPr>
              <w:spacing w:line="250" w:lineRule="auto"/>
              <w:rPr>
                <w:rFonts w:hint="eastAsia" w:ascii="宋体" w:hAnsi="宋体" w:eastAsia="宋体" w:cs="宋体"/>
                <w:color w:val="FF0000"/>
                <w:sz w:val="24"/>
                <w:szCs w:val="24"/>
              </w:rPr>
            </w:pPr>
          </w:p>
          <w:p w14:paraId="10AEB8D3">
            <w:pPr>
              <w:spacing w:line="250" w:lineRule="auto"/>
              <w:rPr>
                <w:rFonts w:hint="eastAsia" w:ascii="宋体" w:hAnsi="宋体" w:eastAsia="宋体" w:cs="宋体"/>
                <w:color w:val="FF0000"/>
                <w:sz w:val="24"/>
                <w:szCs w:val="24"/>
              </w:rPr>
            </w:pPr>
          </w:p>
          <w:p w14:paraId="2258E980">
            <w:pPr>
              <w:spacing w:line="250" w:lineRule="auto"/>
              <w:rPr>
                <w:rFonts w:hint="eastAsia" w:ascii="宋体" w:hAnsi="宋体" w:eastAsia="宋体" w:cs="宋体"/>
                <w:color w:val="FF0000"/>
                <w:sz w:val="24"/>
                <w:szCs w:val="24"/>
              </w:rPr>
            </w:pPr>
          </w:p>
          <w:p w14:paraId="0DB6A9B5">
            <w:pPr>
              <w:spacing w:line="250" w:lineRule="auto"/>
              <w:rPr>
                <w:rFonts w:hint="eastAsia" w:ascii="宋体" w:hAnsi="宋体" w:eastAsia="宋体" w:cs="宋体"/>
                <w:color w:val="FF0000"/>
                <w:sz w:val="24"/>
                <w:szCs w:val="24"/>
              </w:rPr>
            </w:pPr>
          </w:p>
          <w:p w14:paraId="3E415DB0">
            <w:pPr>
              <w:spacing w:line="250" w:lineRule="auto"/>
              <w:rPr>
                <w:rFonts w:hint="eastAsia" w:ascii="宋体" w:hAnsi="宋体" w:eastAsia="宋体" w:cs="宋体"/>
                <w:color w:val="FF0000"/>
                <w:sz w:val="24"/>
                <w:szCs w:val="24"/>
              </w:rPr>
            </w:pPr>
          </w:p>
          <w:p w14:paraId="292FE532">
            <w:pPr>
              <w:spacing w:line="250" w:lineRule="auto"/>
              <w:rPr>
                <w:rFonts w:hint="eastAsia" w:ascii="宋体" w:hAnsi="宋体" w:eastAsia="宋体" w:cs="宋体"/>
                <w:color w:val="FF0000"/>
                <w:sz w:val="24"/>
                <w:szCs w:val="24"/>
              </w:rPr>
            </w:pPr>
          </w:p>
          <w:p w14:paraId="553EDE77">
            <w:pPr>
              <w:spacing w:line="250" w:lineRule="auto"/>
              <w:rPr>
                <w:rFonts w:hint="eastAsia" w:ascii="宋体" w:hAnsi="宋体" w:eastAsia="宋体" w:cs="宋体"/>
                <w:color w:val="FF0000"/>
                <w:sz w:val="24"/>
                <w:szCs w:val="24"/>
              </w:rPr>
            </w:pPr>
          </w:p>
          <w:p w14:paraId="2DD052A7">
            <w:pPr>
              <w:pStyle w:val="38"/>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3A5C449B">
            <w:pPr>
              <w:pStyle w:val="38"/>
              <w:spacing w:before="92"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4"/>
                <w:sz w:val="24"/>
                <w:szCs w:val="24"/>
              </w:rPr>
              <w:t>纸面石膏板</w:t>
            </w:r>
          </w:p>
        </w:tc>
      </w:tr>
      <w:tr w14:paraId="619925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2BCDF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8D3EC9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767F16E">
            <w:pPr>
              <w:pStyle w:val="38"/>
              <w:spacing w:before="91" w:line="216" w:lineRule="auto"/>
              <w:ind w:left="154"/>
              <w:rPr>
                <w:rFonts w:hint="eastAsia" w:ascii="宋体" w:hAnsi="宋体" w:eastAsia="宋体" w:cs="宋体"/>
                <w:color w:val="FF0000"/>
                <w:sz w:val="24"/>
                <w:szCs w:val="24"/>
              </w:rPr>
            </w:pPr>
            <w:r>
              <w:rPr>
                <w:rFonts w:hint="eastAsia" w:ascii="宋体" w:hAnsi="宋体" w:eastAsia="宋体" w:cs="宋体"/>
                <w:color w:val="FF0000"/>
                <w:spacing w:val="-13"/>
                <w:sz w:val="24"/>
                <w:szCs w:val="24"/>
              </w:rPr>
              <w:t>吊顶材料</w:t>
            </w:r>
          </w:p>
        </w:tc>
      </w:tr>
      <w:tr w14:paraId="61722E0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5E6DB4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9C20A1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DF17749">
            <w:pPr>
              <w:pStyle w:val="38"/>
              <w:spacing w:before="93" w:line="217"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泡沫铝板</w:t>
            </w:r>
          </w:p>
        </w:tc>
      </w:tr>
      <w:tr w14:paraId="76F4FF6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E50DB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918EB2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D9EBC6E">
            <w:pPr>
              <w:pStyle w:val="38"/>
              <w:spacing w:before="92" w:line="216"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其他隔墙隔断材料</w:t>
            </w:r>
          </w:p>
        </w:tc>
      </w:tr>
      <w:tr w14:paraId="56055E8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79CE8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1DFEA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EFFB569">
            <w:pPr>
              <w:pStyle w:val="38"/>
              <w:spacing w:before="91" w:line="218" w:lineRule="auto"/>
              <w:ind w:left="118"/>
              <w:rPr>
                <w:rFonts w:hint="eastAsia" w:ascii="宋体" w:hAnsi="宋体" w:eastAsia="宋体" w:cs="宋体"/>
                <w:color w:val="FF0000"/>
                <w:sz w:val="24"/>
                <w:szCs w:val="24"/>
              </w:rPr>
            </w:pPr>
            <w:r>
              <w:rPr>
                <w:rFonts w:hint="eastAsia" w:ascii="宋体" w:hAnsi="宋体" w:eastAsia="宋体" w:cs="宋体"/>
                <w:color w:val="FF0000"/>
                <w:spacing w:val="-2"/>
                <w:sz w:val="24"/>
                <w:szCs w:val="24"/>
              </w:rPr>
              <w:t>墙面陶瓷砖（板）</w:t>
            </w:r>
          </w:p>
        </w:tc>
      </w:tr>
      <w:tr w14:paraId="1729866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C6AAFB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FFBFF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BE00EA3">
            <w:pPr>
              <w:pStyle w:val="38"/>
              <w:spacing w:before="93" w:line="216" w:lineRule="auto"/>
              <w:ind w:left="137"/>
              <w:rPr>
                <w:rFonts w:hint="eastAsia" w:ascii="宋体" w:hAnsi="宋体" w:eastAsia="宋体" w:cs="宋体"/>
                <w:color w:val="FF0000"/>
                <w:sz w:val="24"/>
                <w:szCs w:val="24"/>
              </w:rPr>
            </w:pPr>
            <w:r>
              <w:rPr>
                <w:rFonts w:hint="eastAsia" w:ascii="宋体" w:hAnsi="宋体" w:eastAsia="宋体" w:cs="宋体"/>
                <w:color w:val="FF0000"/>
                <w:spacing w:val="-5"/>
                <w:sz w:val="24"/>
                <w:szCs w:val="24"/>
              </w:rPr>
              <w:t>空气净化材料</w:t>
            </w:r>
          </w:p>
        </w:tc>
      </w:tr>
      <w:tr w14:paraId="7411040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D185AF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2299E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E0EC0FD">
            <w:pPr>
              <w:pStyle w:val="38"/>
              <w:spacing w:before="92"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反射隔热涂料</w:t>
            </w:r>
          </w:p>
        </w:tc>
      </w:tr>
      <w:tr w14:paraId="7251BCD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E01CCE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0C7F87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C9194DB">
            <w:pPr>
              <w:pStyle w:val="38"/>
              <w:spacing w:before="91"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壁纸壁布</w:t>
            </w:r>
          </w:p>
        </w:tc>
      </w:tr>
      <w:tr w14:paraId="6603104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3FF1A4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2CE93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CB3D790">
            <w:pPr>
              <w:pStyle w:val="38"/>
              <w:spacing w:before="93" w:line="219" w:lineRule="auto"/>
              <w:ind w:left="127"/>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石材</w:t>
            </w:r>
          </w:p>
        </w:tc>
      </w:tr>
      <w:tr w14:paraId="509A4E9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5D741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388EB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124B235">
            <w:pPr>
              <w:pStyle w:val="38"/>
              <w:spacing w:before="92" w:line="216"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镁质装饰材料</w:t>
            </w:r>
          </w:p>
        </w:tc>
      </w:tr>
      <w:tr w14:paraId="04AC343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A7942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B1A7CE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5AF1862">
            <w:pPr>
              <w:pStyle w:val="38"/>
              <w:spacing w:before="92" w:line="217"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镀锌轻钢龙骨</w:t>
            </w:r>
          </w:p>
        </w:tc>
      </w:tr>
      <w:tr w14:paraId="050F127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473489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544E4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C624446">
            <w:pPr>
              <w:pStyle w:val="38"/>
              <w:spacing w:before="93" w:line="219" w:lineRule="auto"/>
              <w:ind w:left="128"/>
              <w:rPr>
                <w:rFonts w:hint="eastAsia" w:ascii="宋体" w:hAnsi="宋体" w:eastAsia="宋体" w:cs="宋体"/>
                <w:color w:val="FF0000"/>
                <w:sz w:val="24"/>
                <w:szCs w:val="24"/>
              </w:rPr>
            </w:pPr>
            <w:r>
              <w:rPr>
                <w:rFonts w:hint="eastAsia" w:ascii="宋体" w:hAnsi="宋体" w:eastAsia="宋体" w:cs="宋体"/>
                <w:color w:val="FF0000"/>
                <w:spacing w:val="-8"/>
                <w:sz w:val="24"/>
                <w:szCs w:val="24"/>
              </w:rPr>
              <w:t>重组材</w:t>
            </w:r>
          </w:p>
        </w:tc>
      </w:tr>
      <w:tr w14:paraId="305E9F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E9ED8B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F83DF1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14790FF">
            <w:pPr>
              <w:pStyle w:val="38"/>
              <w:spacing w:before="92"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地面陶瓷砖（板）</w:t>
            </w:r>
          </w:p>
        </w:tc>
      </w:tr>
      <w:tr w14:paraId="7CECD22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20462F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0B9E8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86A6F46">
            <w:pPr>
              <w:pStyle w:val="38"/>
              <w:spacing w:before="92" w:line="217" w:lineRule="auto"/>
              <w:ind w:left="123"/>
              <w:rPr>
                <w:rFonts w:hint="eastAsia" w:ascii="宋体" w:hAnsi="宋体" w:eastAsia="宋体" w:cs="宋体"/>
                <w:color w:val="FF0000"/>
                <w:sz w:val="24"/>
                <w:szCs w:val="24"/>
              </w:rPr>
            </w:pPr>
            <w:r>
              <w:rPr>
                <w:rFonts w:hint="eastAsia" w:ascii="宋体" w:hAnsi="宋体" w:eastAsia="宋体" w:cs="宋体"/>
                <w:color w:val="FF0000"/>
                <w:spacing w:val="-6"/>
                <w:sz w:val="24"/>
                <w:szCs w:val="24"/>
              </w:rPr>
              <w:t>木地板</w:t>
            </w:r>
          </w:p>
        </w:tc>
      </w:tr>
      <w:tr w14:paraId="264C032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6342AA3">
            <w:pPr>
              <w:spacing w:line="335" w:lineRule="auto"/>
              <w:rPr>
                <w:rFonts w:hint="eastAsia" w:ascii="宋体" w:hAnsi="宋体" w:eastAsia="宋体" w:cs="宋体"/>
                <w:color w:val="FF0000"/>
                <w:sz w:val="24"/>
                <w:szCs w:val="24"/>
              </w:rPr>
            </w:pPr>
          </w:p>
          <w:p w14:paraId="1A33D00D">
            <w:pPr>
              <w:pStyle w:val="38"/>
              <w:spacing w:before="94" w:line="204" w:lineRule="auto"/>
              <w:ind w:left="3660"/>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1582A611">
            <w:pPr>
              <w:spacing w:line="277" w:lineRule="auto"/>
              <w:rPr>
                <w:rFonts w:hint="eastAsia" w:ascii="宋体" w:hAnsi="宋体" w:eastAsia="宋体" w:cs="宋体"/>
                <w:color w:val="FF0000"/>
                <w:sz w:val="24"/>
                <w:szCs w:val="24"/>
              </w:rPr>
            </w:pPr>
          </w:p>
          <w:p w14:paraId="42935240">
            <w:pPr>
              <w:spacing w:line="277" w:lineRule="auto"/>
              <w:rPr>
                <w:rFonts w:hint="eastAsia" w:ascii="宋体" w:hAnsi="宋体" w:eastAsia="宋体" w:cs="宋体"/>
                <w:color w:val="FF0000"/>
                <w:sz w:val="24"/>
                <w:szCs w:val="24"/>
              </w:rPr>
            </w:pPr>
          </w:p>
          <w:p w14:paraId="3B638FC6">
            <w:pPr>
              <w:spacing w:line="277" w:lineRule="auto"/>
              <w:rPr>
                <w:rFonts w:hint="eastAsia" w:ascii="宋体" w:hAnsi="宋体" w:eastAsia="宋体" w:cs="宋体"/>
                <w:color w:val="FF0000"/>
                <w:sz w:val="24"/>
                <w:szCs w:val="24"/>
              </w:rPr>
            </w:pPr>
          </w:p>
          <w:p w14:paraId="539C004F">
            <w:pPr>
              <w:spacing w:line="277" w:lineRule="auto"/>
              <w:rPr>
                <w:rFonts w:hint="eastAsia" w:ascii="宋体" w:hAnsi="宋体" w:eastAsia="宋体" w:cs="宋体"/>
                <w:color w:val="FF0000"/>
                <w:sz w:val="24"/>
                <w:szCs w:val="24"/>
              </w:rPr>
            </w:pPr>
          </w:p>
          <w:p w14:paraId="2BF9F292">
            <w:pPr>
              <w:spacing w:line="277" w:lineRule="auto"/>
              <w:rPr>
                <w:rFonts w:hint="eastAsia" w:ascii="宋体" w:hAnsi="宋体" w:eastAsia="宋体" w:cs="宋体"/>
                <w:color w:val="FF0000"/>
                <w:sz w:val="24"/>
                <w:szCs w:val="24"/>
              </w:rPr>
            </w:pPr>
          </w:p>
          <w:p w14:paraId="6482AC01">
            <w:pPr>
              <w:pStyle w:val="38"/>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165C1C6E">
            <w:pPr>
              <w:pStyle w:val="38"/>
              <w:spacing w:before="93"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竹集成材地板</w:t>
            </w:r>
          </w:p>
        </w:tc>
      </w:tr>
      <w:tr w14:paraId="4DC9438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4B629A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DBF16C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058F384">
            <w:pPr>
              <w:pStyle w:val="38"/>
              <w:spacing w:before="89"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竹材饰面木质地板</w:t>
            </w:r>
          </w:p>
        </w:tc>
      </w:tr>
      <w:tr w14:paraId="3F0BFA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0FA5E6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85C35C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C11FB84">
            <w:pPr>
              <w:pStyle w:val="38"/>
              <w:spacing w:before="87"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6"/>
                <w:sz w:val="24"/>
                <w:szCs w:val="24"/>
              </w:rPr>
              <w:t>弹性地板</w:t>
            </w:r>
          </w:p>
        </w:tc>
      </w:tr>
      <w:tr w14:paraId="2D55842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DE65DC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1FBD3B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FE06022">
            <w:pPr>
              <w:pStyle w:val="38"/>
              <w:spacing w:before="90" w:line="216"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透水铺装材料</w:t>
            </w:r>
          </w:p>
        </w:tc>
      </w:tr>
      <w:tr w14:paraId="2772331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D17C2C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0EDAE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E5D8BCB">
            <w:pPr>
              <w:pStyle w:val="38"/>
              <w:spacing w:before="90"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卫生洁具</w:t>
            </w:r>
          </w:p>
        </w:tc>
      </w:tr>
      <w:tr w14:paraId="1BCBF6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C1FCC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F2DC9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71A8F31">
            <w:pPr>
              <w:pStyle w:val="38"/>
              <w:spacing w:before="89" w:line="218" w:lineRule="auto"/>
              <w:ind w:left="126"/>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五金配件</w:t>
            </w:r>
          </w:p>
        </w:tc>
      </w:tr>
      <w:tr w14:paraId="5322114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5C330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E9FB9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73F44FE">
            <w:pPr>
              <w:pStyle w:val="38"/>
              <w:spacing w:before="92" w:line="216" w:lineRule="auto"/>
              <w:ind w:left="119"/>
              <w:rPr>
                <w:rFonts w:hint="eastAsia" w:ascii="宋体" w:hAnsi="宋体" w:eastAsia="宋体" w:cs="宋体"/>
                <w:color w:val="FF0000"/>
                <w:sz w:val="24"/>
                <w:szCs w:val="24"/>
                <w:lang w:eastAsia="zh-CN"/>
              </w:rPr>
            </w:pPr>
            <w:r>
              <w:rPr>
                <w:rFonts w:hint="eastAsia" w:ascii="宋体" w:hAnsi="宋体" w:eastAsia="宋体" w:cs="宋体"/>
                <w:color w:val="FF0000"/>
                <w:spacing w:val="-2"/>
                <w:sz w:val="24"/>
                <w:szCs w:val="24"/>
                <w:lang w:eastAsia="zh-CN"/>
              </w:rPr>
              <w:t>合成材料面层运动场地</w:t>
            </w:r>
          </w:p>
        </w:tc>
      </w:tr>
      <w:tr w14:paraId="6C2DE66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3550554">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608257DB">
            <w:pPr>
              <w:spacing w:line="251" w:lineRule="auto"/>
              <w:rPr>
                <w:rFonts w:hint="eastAsia" w:ascii="宋体" w:hAnsi="宋体" w:eastAsia="宋体" w:cs="宋体"/>
                <w:color w:val="FF0000"/>
                <w:sz w:val="24"/>
                <w:szCs w:val="24"/>
              </w:rPr>
            </w:pPr>
          </w:p>
          <w:p w14:paraId="05A3D41B">
            <w:pPr>
              <w:spacing w:line="251" w:lineRule="auto"/>
              <w:rPr>
                <w:rFonts w:hint="eastAsia" w:ascii="宋体" w:hAnsi="宋体" w:eastAsia="宋体" w:cs="宋体"/>
                <w:color w:val="FF0000"/>
                <w:sz w:val="24"/>
                <w:szCs w:val="24"/>
              </w:rPr>
            </w:pPr>
          </w:p>
          <w:p w14:paraId="64DD3BD8">
            <w:pPr>
              <w:spacing w:line="251" w:lineRule="auto"/>
              <w:rPr>
                <w:rFonts w:hint="eastAsia" w:ascii="宋体" w:hAnsi="宋体" w:eastAsia="宋体" w:cs="宋体"/>
                <w:color w:val="FF0000"/>
                <w:sz w:val="24"/>
                <w:szCs w:val="24"/>
              </w:rPr>
            </w:pPr>
          </w:p>
          <w:p w14:paraId="05E6D1D7">
            <w:pPr>
              <w:spacing w:line="251" w:lineRule="auto"/>
              <w:rPr>
                <w:rFonts w:hint="eastAsia" w:ascii="宋体" w:hAnsi="宋体" w:eastAsia="宋体" w:cs="宋体"/>
                <w:color w:val="FF0000"/>
                <w:sz w:val="24"/>
                <w:szCs w:val="24"/>
              </w:rPr>
            </w:pPr>
          </w:p>
          <w:p w14:paraId="7923E9D3">
            <w:pPr>
              <w:spacing w:line="252" w:lineRule="auto"/>
              <w:rPr>
                <w:rFonts w:hint="eastAsia" w:ascii="宋体" w:hAnsi="宋体" w:eastAsia="宋体" w:cs="宋体"/>
                <w:color w:val="FF0000"/>
                <w:sz w:val="24"/>
                <w:szCs w:val="24"/>
              </w:rPr>
            </w:pPr>
          </w:p>
          <w:p w14:paraId="578B4F55">
            <w:pPr>
              <w:spacing w:line="252" w:lineRule="auto"/>
              <w:rPr>
                <w:rFonts w:hint="eastAsia" w:ascii="宋体" w:hAnsi="宋体" w:eastAsia="宋体" w:cs="宋体"/>
                <w:color w:val="FF0000"/>
                <w:sz w:val="24"/>
                <w:szCs w:val="24"/>
              </w:rPr>
            </w:pPr>
          </w:p>
          <w:p w14:paraId="3D65447B">
            <w:pPr>
              <w:spacing w:line="252" w:lineRule="auto"/>
              <w:rPr>
                <w:rFonts w:hint="eastAsia" w:ascii="宋体" w:hAnsi="宋体" w:eastAsia="宋体" w:cs="宋体"/>
                <w:color w:val="FF0000"/>
                <w:sz w:val="24"/>
                <w:szCs w:val="24"/>
              </w:rPr>
            </w:pPr>
          </w:p>
          <w:p w14:paraId="413B453C">
            <w:pPr>
              <w:spacing w:line="252" w:lineRule="auto"/>
              <w:rPr>
                <w:rFonts w:hint="eastAsia" w:ascii="宋体" w:hAnsi="宋体" w:eastAsia="宋体" w:cs="宋体"/>
                <w:color w:val="FF0000"/>
                <w:sz w:val="24"/>
                <w:szCs w:val="24"/>
              </w:rPr>
            </w:pPr>
          </w:p>
          <w:p w14:paraId="3B71E38F">
            <w:pPr>
              <w:spacing w:line="252" w:lineRule="auto"/>
              <w:rPr>
                <w:rFonts w:hint="eastAsia" w:ascii="宋体" w:hAnsi="宋体" w:eastAsia="宋体" w:cs="宋体"/>
                <w:color w:val="FF0000"/>
                <w:sz w:val="24"/>
                <w:szCs w:val="24"/>
              </w:rPr>
            </w:pPr>
          </w:p>
          <w:p w14:paraId="4B54CE65">
            <w:pPr>
              <w:spacing w:line="252" w:lineRule="auto"/>
              <w:rPr>
                <w:rFonts w:hint="eastAsia" w:ascii="宋体" w:hAnsi="宋体" w:eastAsia="宋体" w:cs="宋体"/>
                <w:color w:val="FF0000"/>
                <w:sz w:val="24"/>
                <w:szCs w:val="24"/>
              </w:rPr>
            </w:pPr>
          </w:p>
          <w:p w14:paraId="1C13DC83">
            <w:pPr>
              <w:spacing w:line="252" w:lineRule="auto"/>
              <w:rPr>
                <w:rFonts w:hint="eastAsia" w:ascii="宋体" w:hAnsi="宋体" w:eastAsia="宋体" w:cs="宋体"/>
                <w:color w:val="FF0000"/>
                <w:sz w:val="24"/>
                <w:szCs w:val="24"/>
              </w:rPr>
            </w:pPr>
          </w:p>
          <w:p w14:paraId="68A482B1">
            <w:pPr>
              <w:pStyle w:val="38"/>
              <w:spacing w:before="91" w:line="219" w:lineRule="auto"/>
              <w:ind w:left="998"/>
              <w:rPr>
                <w:rFonts w:hint="eastAsia" w:ascii="宋体" w:hAnsi="宋体" w:eastAsia="宋体" w:cs="宋体"/>
                <w:color w:val="FF0000"/>
                <w:sz w:val="24"/>
                <w:szCs w:val="24"/>
              </w:rPr>
            </w:pPr>
            <w:r>
              <w:rPr>
                <w:rFonts w:hint="eastAsia" w:ascii="宋体" w:hAnsi="宋体" w:eastAsia="宋体" w:cs="宋体"/>
                <w:color w:val="FF0000"/>
                <w:spacing w:val="-3"/>
                <w:sz w:val="24"/>
                <w:szCs w:val="24"/>
              </w:rPr>
              <w:t>设施设备</w:t>
            </w:r>
          </w:p>
        </w:tc>
        <w:tc>
          <w:tcPr>
            <w:tcW w:w="3931" w:type="dxa"/>
            <w:tcBorders>
              <w:top w:val="single" w:color="auto" w:sz="4" w:space="0"/>
              <w:left w:val="single" w:color="auto" w:sz="4" w:space="0"/>
              <w:bottom w:val="single" w:color="auto" w:sz="4" w:space="0"/>
            </w:tcBorders>
            <w:noWrap w:val="0"/>
            <w:vAlign w:val="top"/>
          </w:tcPr>
          <w:p w14:paraId="1CCF4BF5">
            <w:pPr>
              <w:pStyle w:val="38"/>
              <w:spacing w:before="91" w:line="218"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管材管件</w:t>
            </w:r>
          </w:p>
        </w:tc>
      </w:tr>
      <w:tr w14:paraId="0E7B871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381E9C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7AE874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B742C21">
            <w:pPr>
              <w:pStyle w:val="38"/>
              <w:spacing w:before="92" w:line="217" w:lineRule="auto"/>
              <w:ind w:left="140"/>
              <w:rPr>
                <w:rFonts w:hint="eastAsia" w:ascii="宋体" w:hAnsi="宋体" w:eastAsia="宋体" w:cs="宋体"/>
                <w:color w:val="FF0000"/>
                <w:sz w:val="24"/>
                <w:szCs w:val="24"/>
              </w:rPr>
            </w:pPr>
            <w:r>
              <w:rPr>
                <w:rFonts w:hint="eastAsia" w:ascii="宋体" w:hAnsi="宋体" w:eastAsia="宋体" w:cs="宋体"/>
                <w:color w:val="FF0000"/>
                <w:spacing w:val="-17"/>
                <w:sz w:val="24"/>
                <w:szCs w:val="24"/>
              </w:rPr>
              <w:t>阀门</w:t>
            </w:r>
          </w:p>
        </w:tc>
      </w:tr>
      <w:tr w14:paraId="2104FC8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5A77F5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24F369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F8C501D">
            <w:pPr>
              <w:pStyle w:val="38"/>
              <w:spacing w:before="93" w:line="218" w:lineRule="auto"/>
              <w:ind w:left="149"/>
              <w:rPr>
                <w:rFonts w:hint="eastAsia" w:ascii="宋体" w:hAnsi="宋体" w:eastAsia="宋体" w:cs="宋体"/>
                <w:color w:val="FF0000"/>
                <w:sz w:val="24"/>
                <w:szCs w:val="24"/>
              </w:rPr>
            </w:pPr>
            <w:r>
              <w:rPr>
                <w:rFonts w:hint="eastAsia" w:ascii="宋体" w:hAnsi="宋体" w:eastAsia="宋体" w:cs="宋体"/>
                <w:color w:val="FF0000"/>
                <w:spacing w:val="-8"/>
                <w:sz w:val="24"/>
                <w:szCs w:val="24"/>
              </w:rPr>
              <w:t>中水处理设备</w:t>
            </w:r>
          </w:p>
        </w:tc>
      </w:tr>
      <w:tr w14:paraId="0025EA2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576F8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872FD0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367518D">
            <w:pPr>
              <w:pStyle w:val="38"/>
              <w:spacing w:before="92"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净水设备</w:t>
            </w:r>
          </w:p>
        </w:tc>
      </w:tr>
      <w:tr w14:paraId="2D5D6E4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AE676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0A0DA0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135123D">
            <w:pPr>
              <w:pStyle w:val="38"/>
              <w:spacing w:before="91" w:line="218"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软化设备</w:t>
            </w:r>
          </w:p>
        </w:tc>
      </w:tr>
      <w:tr w14:paraId="3D135AB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89C4AC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DA609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F20A67E">
            <w:pPr>
              <w:pStyle w:val="38"/>
              <w:spacing w:before="93"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雨水回收系统</w:t>
            </w:r>
          </w:p>
        </w:tc>
      </w:tr>
      <w:tr w14:paraId="324C99B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B537BB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4A332C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0431562">
            <w:pPr>
              <w:pStyle w:val="38"/>
              <w:spacing w:before="92"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二次供水设备</w:t>
            </w:r>
          </w:p>
        </w:tc>
      </w:tr>
      <w:tr w14:paraId="425732A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D0C0B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933538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ED0A24F">
            <w:pPr>
              <w:pStyle w:val="38"/>
              <w:spacing w:before="91" w:line="219" w:lineRule="auto"/>
              <w:ind w:left="119"/>
              <w:rPr>
                <w:rFonts w:hint="eastAsia" w:ascii="宋体" w:hAnsi="宋体" w:eastAsia="宋体" w:cs="宋体"/>
                <w:color w:val="FF0000"/>
                <w:sz w:val="24"/>
                <w:szCs w:val="24"/>
              </w:rPr>
            </w:pPr>
            <w:r>
              <w:rPr>
                <w:rFonts w:hint="eastAsia" w:ascii="宋体" w:hAnsi="宋体" w:eastAsia="宋体" w:cs="宋体"/>
                <w:color w:val="FF0000"/>
                <w:spacing w:val="-3"/>
                <w:sz w:val="24"/>
                <w:szCs w:val="24"/>
              </w:rPr>
              <w:t>冷热源设备</w:t>
            </w:r>
          </w:p>
        </w:tc>
      </w:tr>
      <w:tr w14:paraId="5998EB0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47065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9DD29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934B136">
            <w:pPr>
              <w:pStyle w:val="38"/>
              <w:spacing w:before="94"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通风系统设备</w:t>
            </w:r>
          </w:p>
        </w:tc>
      </w:tr>
      <w:tr w14:paraId="3A3081F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F395B4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DDFA7C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BED65B3">
            <w:pPr>
              <w:pStyle w:val="38"/>
              <w:spacing w:before="93" w:line="217" w:lineRule="auto"/>
              <w:ind w:left="126"/>
              <w:rPr>
                <w:rFonts w:hint="eastAsia" w:ascii="宋体" w:hAnsi="宋体" w:eastAsia="宋体" w:cs="宋体"/>
                <w:color w:val="FF0000"/>
                <w:sz w:val="24"/>
                <w:szCs w:val="24"/>
              </w:rPr>
            </w:pPr>
            <w:r>
              <w:rPr>
                <w:rFonts w:hint="eastAsia" w:ascii="宋体" w:hAnsi="宋体" w:eastAsia="宋体" w:cs="宋体"/>
                <w:color w:val="FF0000"/>
                <w:spacing w:val="-3"/>
                <w:sz w:val="24"/>
                <w:szCs w:val="24"/>
              </w:rPr>
              <w:t>太阳能光伏发电系统</w:t>
            </w:r>
          </w:p>
        </w:tc>
      </w:tr>
      <w:tr w14:paraId="4AB5C7D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DFEF64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07913B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683F6BA">
            <w:pPr>
              <w:pStyle w:val="38"/>
              <w:spacing w:before="92" w:line="219" w:lineRule="auto"/>
              <w:ind w:left="149"/>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电气照明</w:t>
            </w:r>
          </w:p>
        </w:tc>
      </w:tr>
      <w:tr w14:paraId="380F8C2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CA4D5E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6E596A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721DFA0">
            <w:pPr>
              <w:pStyle w:val="38"/>
              <w:spacing w:before="93"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4"/>
                <w:sz w:val="24"/>
                <w:szCs w:val="24"/>
              </w:rPr>
              <w:t>高低压配电柜</w:t>
            </w:r>
          </w:p>
        </w:tc>
      </w:tr>
      <w:tr w14:paraId="2AA7FF7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A70E54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2B94CF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0B33411">
            <w:pPr>
              <w:pStyle w:val="38"/>
              <w:spacing w:before="92" w:line="218"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母线槽</w:t>
            </w:r>
          </w:p>
        </w:tc>
      </w:tr>
      <w:tr w14:paraId="54A698F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6442028C">
            <w:pPr>
              <w:pStyle w:val="38"/>
              <w:spacing w:before="92" w:line="217"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其他</w:t>
            </w:r>
          </w:p>
        </w:tc>
      </w:tr>
    </w:tbl>
    <w:p w14:paraId="67EEABDA">
      <w:pPr>
        <w:pStyle w:val="2"/>
        <w:rPr>
          <w:rFonts w:hint="eastAsia"/>
        </w:rPr>
      </w:pPr>
    </w:p>
    <w:permEnd w:id="49"/>
    <w:p w14:paraId="0639FBAC">
      <w:pPr>
        <w:keepNext w:val="0"/>
        <w:keepLines w:val="0"/>
        <w:pageBreakBefore w:val="0"/>
        <w:kinsoku/>
        <w:wordWrap/>
        <w:overflowPunct/>
        <w:topLinePunct w:val="0"/>
        <w:bidi w:val="0"/>
        <w:spacing w:line="360" w:lineRule="auto"/>
        <w:jc w:val="both"/>
        <w:textAlignment w:val="auto"/>
        <w:rPr>
          <w:rFonts w:hint="eastAsia" w:eastAsia="仿宋_GB2312"/>
          <w:color w:val="000000"/>
          <w:sz w:val="30"/>
          <w:szCs w:val="32"/>
        </w:rPr>
      </w:pPr>
    </w:p>
    <w:p w14:paraId="11B5BBF8">
      <w:pPr>
        <w:pStyle w:val="2"/>
        <w:rPr>
          <w:rFonts w:hint="eastAsia" w:eastAsia="仿宋_GB2312"/>
          <w:color w:val="000000"/>
          <w:sz w:val="30"/>
          <w:szCs w:val="32"/>
        </w:rPr>
      </w:pPr>
    </w:p>
    <w:p w14:paraId="4F3EE043">
      <w:pPr>
        <w:rPr>
          <w:rFonts w:hint="eastAsia" w:eastAsia="仿宋_GB2312"/>
          <w:color w:val="000000"/>
          <w:sz w:val="30"/>
          <w:szCs w:val="32"/>
        </w:rPr>
      </w:pPr>
    </w:p>
    <w:p w14:paraId="08EEB95B">
      <w:pPr>
        <w:pStyle w:val="2"/>
        <w:rPr>
          <w:rFonts w:hint="eastAsia" w:eastAsia="仿宋_GB2312"/>
          <w:color w:val="000000"/>
          <w:sz w:val="30"/>
          <w:szCs w:val="32"/>
        </w:rPr>
      </w:pPr>
    </w:p>
    <w:p w14:paraId="7C59193F">
      <w:pPr>
        <w:rPr>
          <w:rFonts w:hint="eastAsia" w:eastAsia="仿宋_GB2312"/>
          <w:color w:val="000000"/>
          <w:sz w:val="30"/>
          <w:szCs w:val="32"/>
        </w:rPr>
      </w:pPr>
    </w:p>
    <w:p w14:paraId="351AD757">
      <w:pPr>
        <w:pStyle w:val="2"/>
        <w:rPr>
          <w:rFonts w:hint="eastAsia" w:eastAsia="仿宋_GB2312"/>
          <w:color w:val="000000"/>
          <w:sz w:val="30"/>
          <w:szCs w:val="32"/>
        </w:rPr>
      </w:pPr>
    </w:p>
    <w:p w14:paraId="6DF90A2A">
      <w:pPr>
        <w:rPr>
          <w:rFonts w:hint="eastAsia" w:eastAsia="仿宋_GB2312"/>
          <w:color w:val="000000"/>
          <w:sz w:val="30"/>
          <w:szCs w:val="32"/>
        </w:rPr>
      </w:pPr>
    </w:p>
    <w:p w14:paraId="3294E9E7">
      <w:pPr>
        <w:pStyle w:val="2"/>
        <w:rPr>
          <w:rFonts w:hint="eastAsia" w:eastAsia="仿宋_GB2312"/>
          <w:color w:val="000000"/>
          <w:sz w:val="30"/>
          <w:szCs w:val="32"/>
        </w:rPr>
      </w:pPr>
    </w:p>
    <w:p w14:paraId="3F5C685D">
      <w:pPr>
        <w:rPr>
          <w:rFonts w:hint="eastAsia" w:eastAsia="仿宋_GB2312"/>
          <w:color w:val="000000"/>
          <w:sz w:val="30"/>
          <w:szCs w:val="32"/>
        </w:rPr>
      </w:pPr>
    </w:p>
    <w:p w14:paraId="0C9DF0DC">
      <w:pPr>
        <w:pStyle w:val="2"/>
        <w:rPr>
          <w:rFonts w:hint="eastAsia" w:eastAsia="仿宋_GB2312"/>
          <w:color w:val="000000"/>
          <w:sz w:val="30"/>
          <w:szCs w:val="32"/>
        </w:rPr>
      </w:pPr>
    </w:p>
    <w:p w14:paraId="634EB8C0">
      <w:pPr>
        <w:rPr>
          <w:rFonts w:hint="eastAsia" w:eastAsia="仿宋_GB2312"/>
          <w:color w:val="000000"/>
          <w:sz w:val="30"/>
          <w:szCs w:val="32"/>
        </w:rPr>
      </w:pPr>
    </w:p>
    <w:p w14:paraId="7086276B">
      <w:pPr>
        <w:rPr>
          <w:rFonts w:hint="eastAsia" w:eastAsia="仿宋_GB2312"/>
          <w:color w:val="000000"/>
          <w:sz w:val="30"/>
          <w:szCs w:val="32"/>
        </w:rPr>
      </w:pPr>
    </w:p>
    <w:p w14:paraId="05B132F4">
      <w:pPr>
        <w:rPr>
          <w:rFonts w:hint="eastAsia" w:eastAsia="仿宋_GB2312"/>
          <w:color w:val="000000"/>
          <w:sz w:val="30"/>
          <w:szCs w:val="32"/>
        </w:rPr>
      </w:pPr>
    </w:p>
    <w:p w14:paraId="41118B64">
      <w:pPr>
        <w:pStyle w:val="2"/>
        <w:rPr>
          <w:rFonts w:hint="eastAsia" w:eastAsia="仿宋_GB2312"/>
          <w:color w:val="000000"/>
          <w:sz w:val="30"/>
          <w:szCs w:val="32"/>
        </w:rPr>
      </w:pPr>
    </w:p>
    <w:p w14:paraId="10DADF27">
      <w:pPr>
        <w:rPr>
          <w:rFonts w:hint="eastAsia" w:eastAsia="仿宋_GB2312"/>
          <w:color w:val="000000"/>
          <w:sz w:val="30"/>
          <w:szCs w:val="32"/>
        </w:rPr>
      </w:pPr>
    </w:p>
    <w:p w14:paraId="7B951078">
      <w:pPr>
        <w:pStyle w:val="2"/>
        <w:rPr>
          <w:rFonts w:hint="eastAsia" w:eastAsia="仿宋_GB2312"/>
          <w:color w:val="000000"/>
          <w:sz w:val="30"/>
          <w:szCs w:val="32"/>
        </w:rPr>
      </w:pPr>
    </w:p>
    <w:p w14:paraId="6EF26B52">
      <w:pPr>
        <w:rPr>
          <w:rFonts w:hint="eastAsia" w:eastAsia="仿宋_GB2312"/>
          <w:color w:val="000000"/>
          <w:sz w:val="30"/>
          <w:szCs w:val="32"/>
        </w:rPr>
      </w:pPr>
    </w:p>
    <w:p w14:paraId="126B8281">
      <w:pPr>
        <w:pStyle w:val="2"/>
        <w:rPr>
          <w:rFonts w:hint="eastAsia" w:eastAsia="仿宋_GB2312"/>
          <w:color w:val="000000"/>
          <w:sz w:val="30"/>
          <w:szCs w:val="32"/>
        </w:rPr>
      </w:pPr>
    </w:p>
    <w:p w14:paraId="538D2E7D">
      <w:pPr>
        <w:rPr>
          <w:rFonts w:hint="eastAsia" w:eastAsia="仿宋_GB2312"/>
          <w:color w:val="000000"/>
          <w:sz w:val="30"/>
          <w:szCs w:val="32"/>
        </w:rPr>
      </w:pPr>
    </w:p>
    <w:p w14:paraId="2472457B">
      <w:pPr>
        <w:pStyle w:val="2"/>
        <w:rPr>
          <w:rFonts w:hint="eastAsia"/>
        </w:rPr>
      </w:pPr>
    </w:p>
    <w:p w14:paraId="7BC6F068">
      <w:pPr>
        <w:rPr>
          <w:rFonts w:hint="eastAsia"/>
        </w:rPr>
      </w:pPr>
    </w:p>
    <w:p w14:paraId="24CDE824">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：工程质量保修书</w:t>
      </w:r>
    </w:p>
    <w:p w14:paraId="4DEB893E">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48704A5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permStart w:id="50" w:edGrp="everyone"/>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17EDC95B">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ermEnd w:id="50"/>
    <w:p w14:paraId="4AE75A1F">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permStart w:id="51" w:edGrp="everyone"/>
      <w:r>
        <w:rPr>
          <w:rFonts w:hint="eastAsia" w:ascii="宋体" w:hAnsi="宋体" w:eastAsia="宋体" w:cs="宋体"/>
          <w:color w:val="000000"/>
          <w:sz w:val="24"/>
          <w:szCs w:val="24"/>
          <w:u w:val="single"/>
        </w:rPr>
        <w:t xml:space="preserve">                </w:t>
      </w:r>
      <w:permEnd w:id="51"/>
      <w:r>
        <w:rPr>
          <w:rFonts w:hint="eastAsia" w:ascii="宋体" w:hAnsi="宋体" w:eastAsia="宋体" w:cs="宋体"/>
          <w:color w:val="000000"/>
          <w:sz w:val="24"/>
          <w:szCs w:val="24"/>
        </w:rPr>
        <w:t>（工程全称）签订工程质量保修书。</w:t>
      </w:r>
    </w:p>
    <w:p w14:paraId="7E0AD74F">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379C2362">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3FD8474A">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0A95647">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w:t>
      </w:r>
      <w:permStart w:id="52"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ermEnd w:id="52"/>
    <w:p w14:paraId="6304BE3E">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2E5C5E3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4D9B1CE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00088B5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5</w:t>
      </w:r>
      <w:r>
        <w:rPr>
          <w:rFonts w:hint="eastAsia" w:ascii="宋体" w:hAnsi="宋体" w:eastAsia="宋体" w:cs="宋体"/>
          <w:color w:val="000000"/>
          <w:sz w:val="24"/>
          <w:szCs w:val="24"/>
        </w:rPr>
        <w:t>年；</w:t>
      </w:r>
    </w:p>
    <w:p w14:paraId="2DABBBFC">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02C17CE0">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2ADFB000">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个采暖期、供冷期；</w:t>
      </w:r>
    </w:p>
    <w:p w14:paraId="2AE2AA11">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4A0D9BA7">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2CD17ABE">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permStart w:id="53"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ermEnd w:id="53"/>
    <w:p w14:paraId="6851AF8E">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75F52319">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77B3B36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permStart w:id="54" w:edGrp="everyone"/>
      <w:r>
        <w:rPr>
          <w:rFonts w:hint="eastAsia" w:ascii="宋体" w:hAnsi="宋体" w:eastAsia="宋体" w:cs="宋体"/>
          <w:color w:val="000000"/>
          <w:sz w:val="24"/>
          <w:szCs w:val="24"/>
          <w:u w:val="single"/>
        </w:rPr>
        <w:t xml:space="preserve">         </w:t>
      </w:r>
      <w:permEnd w:id="54"/>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75CA2F3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0045697F">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39A687D9">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30A936D5">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272CE317">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06532AE">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2817925E">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0C5F1985">
      <w:pPr>
        <w:keepNext w:val="0"/>
        <w:keepLines w:val="0"/>
        <w:pageBreakBefore w:val="0"/>
        <w:kinsoku/>
        <w:wordWrap/>
        <w:overflowPunct/>
        <w:topLinePunct w:val="0"/>
        <w:bidi w:val="0"/>
        <w:spacing w:line="360" w:lineRule="auto"/>
        <w:ind w:firstLine="6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保修费用由造成质量缺陷的责任方承担。</w:t>
      </w:r>
    </w:p>
    <w:p w14:paraId="4D327AEE">
      <w:pPr>
        <w:keepNext w:val="0"/>
        <w:keepLines w:val="0"/>
        <w:pageBreakBefore w:val="0"/>
        <w:numPr>
          <w:ilvl w:val="0"/>
          <w:numId w:val="5"/>
        </w:numPr>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质量保修金的支付方法</w:t>
      </w:r>
    </w:p>
    <w:p w14:paraId="251A8696">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本项目留结算审定工程款的</w:t>
      </w:r>
      <w:permStart w:id="55" w:edGrp="everyone"/>
      <w:r>
        <w:rPr>
          <w:rFonts w:hint="eastAsia" w:ascii="宋体" w:hAnsi="宋体" w:eastAsia="宋体" w:cs="宋体"/>
          <w:color w:val="000000"/>
          <w:sz w:val="24"/>
          <w:szCs w:val="24"/>
          <w:u w:val="single"/>
          <w:lang w:val="en-US" w:eastAsia="zh-CN"/>
        </w:rPr>
        <w:t xml:space="preserve">       </w:t>
      </w:r>
      <w:permEnd w:id="55"/>
      <w:r>
        <w:rPr>
          <w:rFonts w:hint="eastAsia" w:ascii="宋体" w:hAnsi="宋体" w:eastAsia="宋体" w:cs="宋体"/>
          <w:color w:val="000000"/>
          <w:sz w:val="24"/>
          <w:szCs w:val="24"/>
        </w:rPr>
        <w:t>作为质保金。缺陷责任期满无质量问题，一次性付清质保金（不计利息）。</w:t>
      </w:r>
    </w:p>
    <w:p w14:paraId="4B9216E3">
      <w:pPr>
        <w:keepNext w:val="0"/>
        <w:keepLines w:val="0"/>
        <w:pageBreakBefore w:val="0"/>
        <w:kinsoku/>
        <w:wordWrap/>
        <w:overflowPunct/>
        <w:topLinePunct w:val="0"/>
        <w:bidi w:val="0"/>
        <w:spacing w:line="360" w:lineRule="auto"/>
        <w:ind w:firstLine="600"/>
        <w:jc w:val="both"/>
        <w:textAlignment w:val="auto"/>
        <w:outlineLvl w:val="0"/>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rPr>
        <w:t>七、双方约定的其他工程质量保修事项：</w:t>
      </w:r>
      <w:permStart w:id="56" w:edGrp="everyone"/>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CE8A6D8">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none"/>
          <w:lang w:eastAsia="zh-CN"/>
        </w:rPr>
        <w:t>。</w:t>
      </w:r>
    </w:p>
    <w:permEnd w:id="56"/>
    <w:p w14:paraId="40E64673">
      <w:pPr>
        <w:keepNext w:val="0"/>
        <w:keepLines w:val="0"/>
        <w:pageBreakBefore w:val="0"/>
        <w:kinsoku/>
        <w:wordWrap/>
        <w:overflowPunct/>
        <w:topLinePunct w:val="0"/>
        <w:bidi w:val="0"/>
        <w:spacing w:line="360" w:lineRule="auto"/>
        <w:ind w:firstLine="456" w:firstLineChars="190"/>
        <w:jc w:val="both"/>
        <w:textAlignment w:val="auto"/>
        <w:rPr>
          <w:rFonts w:hint="eastAsia" w:ascii="宋体" w:hAnsi="宋体" w:eastAsia="宋体" w:cs="宋体"/>
          <w:color w:val="000000"/>
          <w:sz w:val="30"/>
          <w:szCs w:val="30"/>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tbl>
      <w:tblPr>
        <w:tblStyle w:val="16"/>
        <w:tblpPr w:leftFromText="180" w:rightFromText="180" w:vertAnchor="text" w:horzAnchor="page" w:tblpX="1725" w:tblpY="601"/>
        <w:tblOverlap w:val="never"/>
        <w:tblW w:w="46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8"/>
        <w:gridCol w:w="4584"/>
      </w:tblGrid>
      <w:tr w14:paraId="54856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4" w:hRule="atLeast"/>
        </w:trPr>
        <w:tc>
          <w:tcPr>
            <w:tcW w:w="2439" w:type="pct"/>
            <w:tcBorders>
              <w:top w:val="single" w:color="auto" w:sz="4" w:space="0"/>
              <w:left w:val="single" w:color="auto" w:sz="4" w:space="0"/>
              <w:bottom w:val="single" w:color="auto" w:sz="4" w:space="0"/>
              <w:right w:val="single" w:color="auto" w:sz="4" w:space="0"/>
            </w:tcBorders>
            <w:noWrap w:val="0"/>
            <w:vAlign w:val="top"/>
          </w:tcPr>
          <w:p w14:paraId="3F678345">
            <w:pPr>
              <w:pageBreakBefore w:val="0"/>
              <w:kinsoku/>
              <w:wordWrap/>
              <w:topLinePunct w:val="0"/>
              <w:bidi w:val="0"/>
              <w:spacing w:line="360" w:lineRule="auto"/>
              <w:ind w:right="-609" w:rightChars="-290" w:firstLine="1470" w:firstLineChars="700"/>
              <w:jc w:val="both"/>
              <w:rPr>
                <w:rFonts w:hint="eastAsia" w:ascii="宋体" w:hAnsi="宋体" w:eastAsia="宋体" w:cs="宋体"/>
              </w:rPr>
            </w:pPr>
            <w:permStart w:id="57" w:edGrp="everyone"/>
            <w:r>
              <w:rPr>
                <w:rFonts w:hint="eastAsia" w:ascii="宋体" w:hAnsi="宋体" w:eastAsia="宋体" w:cs="宋体"/>
              </w:rPr>
              <w:t>甲   方</w:t>
            </w:r>
          </w:p>
          <w:p w14:paraId="7D3E9A3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4AB19E93">
            <w:pPr>
              <w:pStyle w:val="2"/>
              <w:rPr>
                <w:rFonts w:hint="eastAsia"/>
              </w:rPr>
            </w:pPr>
          </w:p>
          <w:p w14:paraId="4C1C993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3386FD38">
            <w:pPr>
              <w:pStyle w:val="2"/>
              <w:rPr>
                <w:rFonts w:hint="eastAsia"/>
              </w:rPr>
            </w:pPr>
          </w:p>
          <w:p w14:paraId="4D299FB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459DAB3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011E9A5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开户银行：建行西安八里村支行</w:t>
            </w:r>
          </w:p>
          <w:p w14:paraId="04EDE9F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号：61001723700050000897</w:t>
            </w:r>
          </w:p>
          <w:p w14:paraId="42B87B5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纳税人识别号：12610000437205105J</w:t>
            </w:r>
          </w:p>
          <w:p w14:paraId="41A91755">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60" w:type="pct"/>
            <w:tcBorders>
              <w:top w:val="single" w:color="auto" w:sz="4" w:space="0"/>
              <w:left w:val="single" w:color="auto" w:sz="4" w:space="0"/>
              <w:bottom w:val="single" w:color="auto" w:sz="4" w:space="0"/>
              <w:right w:val="single" w:color="auto" w:sz="4" w:space="0"/>
            </w:tcBorders>
            <w:noWrap w:val="0"/>
            <w:vAlign w:val="top"/>
          </w:tcPr>
          <w:p w14:paraId="2598E84C">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48CDED5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5AD8DDDF">
            <w:pPr>
              <w:pStyle w:val="2"/>
              <w:rPr>
                <w:rFonts w:hint="eastAsia"/>
              </w:rPr>
            </w:pPr>
          </w:p>
          <w:p w14:paraId="3BA0C99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08FE678B">
            <w:pPr>
              <w:pStyle w:val="2"/>
              <w:rPr>
                <w:rFonts w:hint="eastAsia"/>
              </w:rPr>
            </w:pPr>
          </w:p>
          <w:p w14:paraId="512342F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51BC38C5">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4D8883BE">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688DDF48">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3414A1D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290F86A1">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permEnd w:id="57"/>
    </w:tbl>
    <w:p w14:paraId="4DC8ECDB">
      <w:pPr>
        <w:keepNext w:val="0"/>
        <w:keepLines w:val="0"/>
        <w:pageBreakBefore w:val="0"/>
        <w:kinsoku/>
        <w:wordWrap/>
        <w:overflowPunct/>
        <w:topLinePunct w:val="0"/>
        <w:bidi w:val="0"/>
        <w:spacing w:line="360" w:lineRule="auto"/>
        <w:jc w:val="both"/>
        <w:textAlignment w:val="auto"/>
        <w:rPr>
          <w:rFonts w:hint="eastAsia" w:ascii="宋体" w:hAnsi="宋体" w:cs="宋体"/>
          <w:sz w:val="24"/>
        </w:rPr>
      </w:pPr>
    </w:p>
    <w:sectPr>
      <w:footerReference r:id="rId4" w:type="default"/>
      <w:pgSz w:w="11906" w:h="16838"/>
      <w:pgMar w:top="1418" w:right="1134" w:bottom="1418" w:left="1418" w:header="737" w:footer="737"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S Sans Serif">
    <w:altName w:val="Arial"/>
    <w:panose1 w:val="00000000000000000000"/>
    <w:charset w:val="00"/>
    <w:family w:val="swiss"/>
    <w:pitch w:val="default"/>
    <w:sig w:usb0="00000003"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F4BF7">
    <w:pPr>
      <w:pStyle w:val="13"/>
      <w:jc w:val="center"/>
    </w:pPr>
  </w:p>
  <w:p w14:paraId="7A937A06">
    <w:pPr>
      <w:pStyle w:val="13"/>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1E611">
    <w:pPr>
      <w:pStyle w:val="1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BE1AED2">
                          <w:pPr>
                            <w:pStyle w:val="13"/>
                            <w:jc w:val="center"/>
                          </w:pPr>
                          <w:r>
                            <w:fldChar w:fldCharType="begin"/>
                          </w:r>
                          <w:r>
                            <w:instrText xml:space="preserve">PAGE   \* MERGEFORMAT</w:instrText>
                          </w:r>
                          <w:r>
                            <w:fldChar w:fldCharType="separate"/>
                          </w:r>
                          <w:r>
                            <w:rPr>
                              <w:lang w:val="zh-CN"/>
                            </w:rPr>
                            <w:t>5</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hjZs3mAQAAyAMAAA4AAABkcnMvZTJvRG9jLnhtbK1TzY7TMBC+&#10;I/EOlu80aaWFKGq6WqgWISFAWngA17EbS/6Tx21SHgDegBMX7jxXn2PHTtJFy2UPe0nGnplv5vtm&#10;vL4ejCZHEUA529DloqREWO5aZfcN/fb19lVFCURmW6adFQ09CaDXm5cv1r2vxcp1TrciEASxUPe+&#10;oV2Mvi4K4J0wDBbOC4tO6YJhEY9hX7SB9YhudLEqy9dF70Lrg+MCAG+3o5NOiOEpgE5KxcXW8YMR&#10;No6oQWgWkRJ0ygPd5G6lFDx+lhJEJLqhyDTmLxZBe5e+xWbN6n1gvlN8aoE9pYVHnAxTFoteoLYs&#10;MnII6j8oo3hw4GRccGeKkUhWBFksy0fa3HXMi8wFpQZ/ER2eD5Z/On4JRLUNXVFimcGBn3/9PP/+&#10;e/7zgyyTPL2HGqPuPMbF4a0bcGnme8DLxHqQwaQ/8iHoR3FPF3HFEAlPSdWqqkp0cfTNB8QvHtJ9&#10;gPheOEOS0dCA08uisuNHiGPoHJKqWXertM4T1Jb0iHpVvbnKGRcXomuLRRKLsdtkxWE3TNR2rj0h&#10;M3wQWLFz4TslPa5DQy1uPyX6g0W10+bMRpiN3WwwyzGxoZGS0XwXxw07+KD2Xd651C/4m0PEnjOV&#10;1MZYe+oOB5zFmJYxbdC/5xz18AA39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B4Y2bN5gEA&#10;AMgDAAAOAAAAAAAAAAEAIAAAACIBAABkcnMvZTJvRG9jLnhtbFBLBQYAAAAABgAGAFkBAAB6BQAA&#10;AAA=&#10;">
              <v:fill on="f" focussize="0,0"/>
              <v:stroke on="f" weight="1.25pt"/>
              <v:imagedata o:title=""/>
              <o:lock v:ext="edit" aspectratio="f"/>
              <v:textbox inset="0mm,0mm,0mm,0mm" style="mso-fit-shape-to-text:t;">
                <w:txbxContent>
                  <w:p w14:paraId="5BE1AED2">
                    <w:pPr>
                      <w:pStyle w:val="13"/>
                      <w:jc w:val="center"/>
                    </w:pPr>
                    <w:r>
                      <w:fldChar w:fldCharType="begin"/>
                    </w:r>
                    <w:r>
                      <w:instrText xml:space="preserve">PAGE   \* MERGEFORMAT</w:instrText>
                    </w:r>
                    <w:r>
                      <w:fldChar w:fldCharType="separate"/>
                    </w:r>
                    <w:r>
                      <w:rPr>
                        <w:lang w:val="zh-CN"/>
                      </w:rPr>
                      <w:t>5</w:t>
                    </w:r>
                    <w:r>
                      <w:fldChar w:fldCharType="end"/>
                    </w:r>
                  </w:p>
                </w:txbxContent>
              </v:textbox>
            </v:shape>
          </w:pict>
        </mc:Fallback>
      </mc:AlternateContent>
    </w:r>
  </w:p>
  <w:p w14:paraId="03E70995">
    <w:pPr>
      <w:pStyle w:val="13"/>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DEE4"/>
    <w:multiLevelType w:val="singleLevel"/>
    <w:tmpl w:val="8A49DEE4"/>
    <w:lvl w:ilvl="0" w:tentative="0">
      <w:start w:val="2"/>
      <w:numFmt w:val="chineseCounting"/>
      <w:suff w:val="space"/>
      <w:lvlText w:val="第%1部分"/>
      <w:lvlJc w:val="left"/>
      <w:rPr>
        <w:rFonts w:hint="eastAsia"/>
      </w:rPr>
    </w:lvl>
  </w:abstractNum>
  <w:abstractNum w:abstractNumId="1">
    <w:nsid w:val="F9A4A9BA"/>
    <w:multiLevelType w:val="singleLevel"/>
    <w:tmpl w:val="F9A4A9BA"/>
    <w:lvl w:ilvl="0" w:tentative="0">
      <w:start w:val="1"/>
      <w:numFmt w:val="decimal"/>
      <w:suff w:val="nothing"/>
      <w:lvlText w:val="%1、"/>
      <w:lvlJc w:val="left"/>
    </w:lvl>
  </w:abstractNum>
  <w:abstractNum w:abstractNumId="2">
    <w:nsid w:val="3CEE8F3F"/>
    <w:multiLevelType w:val="singleLevel"/>
    <w:tmpl w:val="3CEE8F3F"/>
    <w:lvl w:ilvl="0" w:tentative="0">
      <w:start w:val="2"/>
      <w:numFmt w:val="decimal"/>
      <w:suff w:val="nothing"/>
      <w:lvlText w:val="（%1）"/>
      <w:lvlJc w:val="left"/>
    </w:lvl>
  </w:abstractNum>
  <w:abstractNum w:abstractNumId="3">
    <w:nsid w:val="4102F645"/>
    <w:multiLevelType w:val="singleLevel"/>
    <w:tmpl w:val="4102F645"/>
    <w:lvl w:ilvl="0" w:tentative="0">
      <w:start w:val="6"/>
      <w:numFmt w:val="chineseCounting"/>
      <w:suff w:val="nothing"/>
      <w:lvlText w:val="%1、"/>
      <w:lvlJc w:val="left"/>
      <w:rPr>
        <w:rFonts w:hint="eastAsia"/>
      </w:rPr>
    </w:lvl>
  </w:abstractNum>
  <w:abstractNum w:abstractNumId="4">
    <w:nsid w:val="68872319"/>
    <w:multiLevelType w:val="singleLevel"/>
    <w:tmpl w:val="68872319"/>
    <w:lvl w:ilvl="0" w:tentative="0">
      <w:start w:val="2"/>
      <w:numFmt w:val="decimal"/>
      <w:suff w:val="space"/>
      <w:lvlText w:val="%1."/>
      <w:lvlJc w:val="left"/>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hyphenationZone w:val="360"/>
  <w:drawingGridHorizontalSpacing w:val="2"/>
  <w:drawingGridVerticalSpacing w:val="2"/>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00172A27"/>
    <w:rsid w:val="0000725A"/>
    <w:rsid w:val="00007D09"/>
    <w:rsid w:val="0002090C"/>
    <w:rsid w:val="00021EDF"/>
    <w:rsid w:val="0002235C"/>
    <w:rsid w:val="000243B1"/>
    <w:rsid w:val="00024D58"/>
    <w:rsid w:val="00026E58"/>
    <w:rsid w:val="0003198F"/>
    <w:rsid w:val="00034850"/>
    <w:rsid w:val="00036476"/>
    <w:rsid w:val="00036F90"/>
    <w:rsid w:val="00040E63"/>
    <w:rsid w:val="00041966"/>
    <w:rsid w:val="00043492"/>
    <w:rsid w:val="00044133"/>
    <w:rsid w:val="00047B3B"/>
    <w:rsid w:val="0005000E"/>
    <w:rsid w:val="00051078"/>
    <w:rsid w:val="000561C4"/>
    <w:rsid w:val="00066788"/>
    <w:rsid w:val="00067EEC"/>
    <w:rsid w:val="00073395"/>
    <w:rsid w:val="00081319"/>
    <w:rsid w:val="00090D7C"/>
    <w:rsid w:val="00094961"/>
    <w:rsid w:val="000A08F0"/>
    <w:rsid w:val="000A709B"/>
    <w:rsid w:val="000B3152"/>
    <w:rsid w:val="000B7113"/>
    <w:rsid w:val="000C2C8A"/>
    <w:rsid w:val="000C6AB7"/>
    <w:rsid w:val="000D2F3A"/>
    <w:rsid w:val="000D5382"/>
    <w:rsid w:val="000D573A"/>
    <w:rsid w:val="000D6235"/>
    <w:rsid w:val="000E0206"/>
    <w:rsid w:val="000E3EC6"/>
    <w:rsid w:val="000E66B7"/>
    <w:rsid w:val="000E683D"/>
    <w:rsid w:val="000E6A70"/>
    <w:rsid w:val="000E6EE2"/>
    <w:rsid w:val="000E6F67"/>
    <w:rsid w:val="000F2CC6"/>
    <w:rsid w:val="000F31FE"/>
    <w:rsid w:val="000F32A1"/>
    <w:rsid w:val="000F47DA"/>
    <w:rsid w:val="000F79BD"/>
    <w:rsid w:val="00100168"/>
    <w:rsid w:val="001047E7"/>
    <w:rsid w:val="001053D7"/>
    <w:rsid w:val="001104FF"/>
    <w:rsid w:val="0011097D"/>
    <w:rsid w:val="00115AC4"/>
    <w:rsid w:val="00115ADF"/>
    <w:rsid w:val="001160EF"/>
    <w:rsid w:val="0011632C"/>
    <w:rsid w:val="001165FD"/>
    <w:rsid w:val="001178C2"/>
    <w:rsid w:val="00125EDB"/>
    <w:rsid w:val="0012627E"/>
    <w:rsid w:val="00127DCB"/>
    <w:rsid w:val="00131A1F"/>
    <w:rsid w:val="001328C5"/>
    <w:rsid w:val="001360D7"/>
    <w:rsid w:val="001362DB"/>
    <w:rsid w:val="0014353D"/>
    <w:rsid w:val="0015022B"/>
    <w:rsid w:val="001515C9"/>
    <w:rsid w:val="00151C3C"/>
    <w:rsid w:val="00160EED"/>
    <w:rsid w:val="00161762"/>
    <w:rsid w:val="00165F66"/>
    <w:rsid w:val="00167A1D"/>
    <w:rsid w:val="00174999"/>
    <w:rsid w:val="00175772"/>
    <w:rsid w:val="00177276"/>
    <w:rsid w:val="001800CF"/>
    <w:rsid w:val="0019087B"/>
    <w:rsid w:val="00191F3D"/>
    <w:rsid w:val="00194046"/>
    <w:rsid w:val="0019442E"/>
    <w:rsid w:val="001967AD"/>
    <w:rsid w:val="001A1245"/>
    <w:rsid w:val="001A2BC4"/>
    <w:rsid w:val="001A31F1"/>
    <w:rsid w:val="001A32FF"/>
    <w:rsid w:val="001B418B"/>
    <w:rsid w:val="001C712E"/>
    <w:rsid w:val="001D04BD"/>
    <w:rsid w:val="001D0BE4"/>
    <w:rsid w:val="001D30AD"/>
    <w:rsid w:val="001D6038"/>
    <w:rsid w:val="001D677A"/>
    <w:rsid w:val="001E0A34"/>
    <w:rsid w:val="001E301B"/>
    <w:rsid w:val="001E3523"/>
    <w:rsid w:val="001E5CAB"/>
    <w:rsid w:val="00201CC3"/>
    <w:rsid w:val="002032C0"/>
    <w:rsid w:val="00204F12"/>
    <w:rsid w:val="0020623D"/>
    <w:rsid w:val="00222D04"/>
    <w:rsid w:val="00223FC0"/>
    <w:rsid w:val="002307DA"/>
    <w:rsid w:val="00235C1F"/>
    <w:rsid w:val="0023781F"/>
    <w:rsid w:val="002407E6"/>
    <w:rsid w:val="00240B85"/>
    <w:rsid w:val="002458B1"/>
    <w:rsid w:val="0025091F"/>
    <w:rsid w:val="00253319"/>
    <w:rsid w:val="00254436"/>
    <w:rsid w:val="00254A38"/>
    <w:rsid w:val="002553D4"/>
    <w:rsid w:val="0026324C"/>
    <w:rsid w:val="00264912"/>
    <w:rsid w:val="0026527E"/>
    <w:rsid w:val="00275C24"/>
    <w:rsid w:val="00276460"/>
    <w:rsid w:val="00283C92"/>
    <w:rsid w:val="002842B4"/>
    <w:rsid w:val="00285FB4"/>
    <w:rsid w:val="002900CC"/>
    <w:rsid w:val="002A0280"/>
    <w:rsid w:val="002A089F"/>
    <w:rsid w:val="002A0B37"/>
    <w:rsid w:val="002A3EE6"/>
    <w:rsid w:val="002B0FB8"/>
    <w:rsid w:val="002B1984"/>
    <w:rsid w:val="002B34F4"/>
    <w:rsid w:val="002B4F75"/>
    <w:rsid w:val="002B6540"/>
    <w:rsid w:val="002C0D9F"/>
    <w:rsid w:val="002C1B0D"/>
    <w:rsid w:val="002C42C1"/>
    <w:rsid w:val="002C5241"/>
    <w:rsid w:val="002C6DED"/>
    <w:rsid w:val="002D2988"/>
    <w:rsid w:val="002D29D5"/>
    <w:rsid w:val="002D5925"/>
    <w:rsid w:val="002D70EB"/>
    <w:rsid w:val="002E1C3B"/>
    <w:rsid w:val="002E26EC"/>
    <w:rsid w:val="002E6925"/>
    <w:rsid w:val="002F0CB5"/>
    <w:rsid w:val="002F0F01"/>
    <w:rsid w:val="002F4135"/>
    <w:rsid w:val="002F778D"/>
    <w:rsid w:val="0030110C"/>
    <w:rsid w:val="00305A3A"/>
    <w:rsid w:val="00305A46"/>
    <w:rsid w:val="00311AE2"/>
    <w:rsid w:val="0031269E"/>
    <w:rsid w:val="003176DE"/>
    <w:rsid w:val="00317B00"/>
    <w:rsid w:val="00321834"/>
    <w:rsid w:val="00322F88"/>
    <w:rsid w:val="00324E33"/>
    <w:rsid w:val="00325BB1"/>
    <w:rsid w:val="00327BD4"/>
    <w:rsid w:val="0033251B"/>
    <w:rsid w:val="00337766"/>
    <w:rsid w:val="00340AA6"/>
    <w:rsid w:val="00346B86"/>
    <w:rsid w:val="0035056E"/>
    <w:rsid w:val="003506BF"/>
    <w:rsid w:val="00350C36"/>
    <w:rsid w:val="0035606A"/>
    <w:rsid w:val="00361CA5"/>
    <w:rsid w:val="00361D1E"/>
    <w:rsid w:val="00363E95"/>
    <w:rsid w:val="00365A3B"/>
    <w:rsid w:val="00373A55"/>
    <w:rsid w:val="00383527"/>
    <w:rsid w:val="0038546F"/>
    <w:rsid w:val="00390989"/>
    <w:rsid w:val="00390BB9"/>
    <w:rsid w:val="003911C8"/>
    <w:rsid w:val="0039132F"/>
    <w:rsid w:val="0039141B"/>
    <w:rsid w:val="0039376D"/>
    <w:rsid w:val="003A01E8"/>
    <w:rsid w:val="003A1F52"/>
    <w:rsid w:val="003A5F4F"/>
    <w:rsid w:val="003A7705"/>
    <w:rsid w:val="003A78CC"/>
    <w:rsid w:val="003B1FA0"/>
    <w:rsid w:val="003B2B5A"/>
    <w:rsid w:val="003B6F88"/>
    <w:rsid w:val="003C05FD"/>
    <w:rsid w:val="003C1C56"/>
    <w:rsid w:val="003C5E77"/>
    <w:rsid w:val="003C6E8C"/>
    <w:rsid w:val="003D57C8"/>
    <w:rsid w:val="003D5A21"/>
    <w:rsid w:val="003E0F0E"/>
    <w:rsid w:val="003E31D3"/>
    <w:rsid w:val="003E35E0"/>
    <w:rsid w:val="003F2EAE"/>
    <w:rsid w:val="004071EC"/>
    <w:rsid w:val="00412067"/>
    <w:rsid w:val="00414D98"/>
    <w:rsid w:val="00423B53"/>
    <w:rsid w:val="00431AFF"/>
    <w:rsid w:val="00435BAC"/>
    <w:rsid w:val="00441B8B"/>
    <w:rsid w:val="00443098"/>
    <w:rsid w:val="00443A82"/>
    <w:rsid w:val="00445FCA"/>
    <w:rsid w:val="0044711A"/>
    <w:rsid w:val="00452985"/>
    <w:rsid w:val="00453CE6"/>
    <w:rsid w:val="0045428E"/>
    <w:rsid w:val="00454516"/>
    <w:rsid w:val="00455E56"/>
    <w:rsid w:val="00455EB7"/>
    <w:rsid w:val="004605A8"/>
    <w:rsid w:val="00461854"/>
    <w:rsid w:val="00463229"/>
    <w:rsid w:val="00464364"/>
    <w:rsid w:val="00465516"/>
    <w:rsid w:val="00466F46"/>
    <w:rsid w:val="00470BB3"/>
    <w:rsid w:val="004719F8"/>
    <w:rsid w:val="00474D4B"/>
    <w:rsid w:val="00475F91"/>
    <w:rsid w:val="00480D96"/>
    <w:rsid w:val="00485386"/>
    <w:rsid w:val="00487F25"/>
    <w:rsid w:val="004916C0"/>
    <w:rsid w:val="00492382"/>
    <w:rsid w:val="00496752"/>
    <w:rsid w:val="004A6058"/>
    <w:rsid w:val="004A6388"/>
    <w:rsid w:val="004B0BCB"/>
    <w:rsid w:val="004B1295"/>
    <w:rsid w:val="004B13D7"/>
    <w:rsid w:val="004B200F"/>
    <w:rsid w:val="004B2854"/>
    <w:rsid w:val="004B3577"/>
    <w:rsid w:val="004B54C0"/>
    <w:rsid w:val="004B674A"/>
    <w:rsid w:val="004B67B7"/>
    <w:rsid w:val="004B7F53"/>
    <w:rsid w:val="004C276A"/>
    <w:rsid w:val="004C7166"/>
    <w:rsid w:val="004D52D1"/>
    <w:rsid w:val="004D69BF"/>
    <w:rsid w:val="004E0D59"/>
    <w:rsid w:val="004E3F6B"/>
    <w:rsid w:val="004E626D"/>
    <w:rsid w:val="004F31A9"/>
    <w:rsid w:val="004F47B2"/>
    <w:rsid w:val="004F4ED6"/>
    <w:rsid w:val="004F6580"/>
    <w:rsid w:val="005012CC"/>
    <w:rsid w:val="005037A2"/>
    <w:rsid w:val="00506E06"/>
    <w:rsid w:val="005123A1"/>
    <w:rsid w:val="00512FE2"/>
    <w:rsid w:val="005163CD"/>
    <w:rsid w:val="0052368C"/>
    <w:rsid w:val="0052497F"/>
    <w:rsid w:val="005256B6"/>
    <w:rsid w:val="00532E28"/>
    <w:rsid w:val="0053556D"/>
    <w:rsid w:val="0054172C"/>
    <w:rsid w:val="00542AA9"/>
    <w:rsid w:val="00544AC0"/>
    <w:rsid w:val="00546CC4"/>
    <w:rsid w:val="00553EE8"/>
    <w:rsid w:val="0055741C"/>
    <w:rsid w:val="00565F0B"/>
    <w:rsid w:val="00567217"/>
    <w:rsid w:val="00570EDB"/>
    <w:rsid w:val="0057222C"/>
    <w:rsid w:val="00573147"/>
    <w:rsid w:val="00576765"/>
    <w:rsid w:val="0058522C"/>
    <w:rsid w:val="00587FC5"/>
    <w:rsid w:val="00590748"/>
    <w:rsid w:val="005926B7"/>
    <w:rsid w:val="00592E47"/>
    <w:rsid w:val="00593FE0"/>
    <w:rsid w:val="0059696E"/>
    <w:rsid w:val="005A28FD"/>
    <w:rsid w:val="005B45D5"/>
    <w:rsid w:val="005B74B5"/>
    <w:rsid w:val="005C6CC7"/>
    <w:rsid w:val="005C7588"/>
    <w:rsid w:val="005D0441"/>
    <w:rsid w:val="005D12D2"/>
    <w:rsid w:val="005D2B33"/>
    <w:rsid w:val="005D6C8D"/>
    <w:rsid w:val="005E0FA6"/>
    <w:rsid w:val="005E0FBB"/>
    <w:rsid w:val="005E2619"/>
    <w:rsid w:val="005E2E42"/>
    <w:rsid w:val="005E6906"/>
    <w:rsid w:val="005E698C"/>
    <w:rsid w:val="005F131A"/>
    <w:rsid w:val="005F16FD"/>
    <w:rsid w:val="005F289D"/>
    <w:rsid w:val="005F4CEE"/>
    <w:rsid w:val="005F5045"/>
    <w:rsid w:val="0060743E"/>
    <w:rsid w:val="00607EEC"/>
    <w:rsid w:val="00612CCF"/>
    <w:rsid w:val="00614263"/>
    <w:rsid w:val="006217A3"/>
    <w:rsid w:val="00622285"/>
    <w:rsid w:val="006255D7"/>
    <w:rsid w:val="006256B8"/>
    <w:rsid w:val="00627D43"/>
    <w:rsid w:val="006306EC"/>
    <w:rsid w:val="00631A4A"/>
    <w:rsid w:val="00631DD4"/>
    <w:rsid w:val="00632CBB"/>
    <w:rsid w:val="00636AEF"/>
    <w:rsid w:val="00641B81"/>
    <w:rsid w:val="00643892"/>
    <w:rsid w:val="00651D62"/>
    <w:rsid w:val="006556A5"/>
    <w:rsid w:val="00663806"/>
    <w:rsid w:val="006652CE"/>
    <w:rsid w:val="00666315"/>
    <w:rsid w:val="00667B0C"/>
    <w:rsid w:val="00672A13"/>
    <w:rsid w:val="00673D74"/>
    <w:rsid w:val="006801FB"/>
    <w:rsid w:val="00695ED0"/>
    <w:rsid w:val="00696542"/>
    <w:rsid w:val="006A220D"/>
    <w:rsid w:val="006A2256"/>
    <w:rsid w:val="006A2E0F"/>
    <w:rsid w:val="006B3BC8"/>
    <w:rsid w:val="006B4D55"/>
    <w:rsid w:val="006B73F1"/>
    <w:rsid w:val="006C1983"/>
    <w:rsid w:val="006C2110"/>
    <w:rsid w:val="006C5529"/>
    <w:rsid w:val="006D4F48"/>
    <w:rsid w:val="006E06CF"/>
    <w:rsid w:val="006E2DDD"/>
    <w:rsid w:val="006E4770"/>
    <w:rsid w:val="006E52D8"/>
    <w:rsid w:val="006E7B04"/>
    <w:rsid w:val="006E7E8D"/>
    <w:rsid w:val="006F1376"/>
    <w:rsid w:val="006F2C46"/>
    <w:rsid w:val="006F3B95"/>
    <w:rsid w:val="006F6AC2"/>
    <w:rsid w:val="006F6D61"/>
    <w:rsid w:val="006F7BAD"/>
    <w:rsid w:val="0070464B"/>
    <w:rsid w:val="00705DB1"/>
    <w:rsid w:val="00707B2D"/>
    <w:rsid w:val="00710EE8"/>
    <w:rsid w:val="00712253"/>
    <w:rsid w:val="00712CA2"/>
    <w:rsid w:val="00712E2E"/>
    <w:rsid w:val="0071351A"/>
    <w:rsid w:val="00716311"/>
    <w:rsid w:val="00720FA5"/>
    <w:rsid w:val="00723183"/>
    <w:rsid w:val="00727EB2"/>
    <w:rsid w:val="00733174"/>
    <w:rsid w:val="00734182"/>
    <w:rsid w:val="00740BE7"/>
    <w:rsid w:val="00740C19"/>
    <w:rsid w:val="0074236A"/>
    <w:rsid w:val="00742CAD"/>
    <w:rsid w:val="007463EF"/>
    <w:rsid w:val="007464C6"/>
    <w:rsid w:val="00747B32"/>
    <w:rsid w:val="0075223C"/>
    <w:rsid w:val="00757898"/>
    <w:rsid w:val="00761647"/>
    <w:rsid w:val="00764D0C"/>
    <w:rsid w:val="00770C07"/>
    <w:rsid w:val="00783FED"/>
    <w:rsid w:val="007854A7"/>
    <w:rsid w:val="00786953"/>
    <w:rsid w:val="00787910"/>
    <w:rsid w:val="007933F8"/>
    <w:rsid w:val="00795483"/>
    <w:rsid w:val="0079582C"/>
    <w:rsid w:val="00795CE8"/>
    <w:rsid w:val="007967CA"/>
    <w:rsid w:val="007A145A"/>
    <w:rsid w:val="007A31A5"/>
    <w:rsid w:val="007A597B"/>
    <w:rsid w:val="007B03C4"/>
    <w:rsid w:val="007B0C73"/>
    <w:rsid w:val="007B46F3"/>
    <w:rsid w:val="007B5A8D"/>
    <w:rsid w:val="007B6A9A"/>
    <w:rsid w:val="007C2296"/>
    <w:rsid w:val="007C2F79"/>
    <w:rsid w:val="007C3C53"/>
    <w:rsid w:val="007C69A5"/>
    <w:rsid w:val="007D085B"/>
    <w:rsid w:val="007D1606"/>
    <w:rsid w:val="007D1958"/>
    <w:rsid w:val="007D51EA"/>
    <w:rsid w:val="007D6BAA"/>
    <w:rsid w:val="007E0C0A"/>
    <w:rsid w:val="007E2CD7"/>
    <w:rsid w:val="007E468B"/>
    <w:rsid w:val="007E5243"/>
    <w:rsid w:val="007E5DE4"/>
    <w:rsid w:val="007E66EA"/>
    <w:rsid w:val="007F0632"/>
    <w:rsid w:val="007F0EBD"/>
    <w:rsid w:val="007F43FE"/>
    <w:rsid w:val="007F52E7"/>
    <w:rsid w:val="007F55F2"/>
    <w:rsid w:val="0080193B"/>
    <w:rsid w:val="00805080"/>
    <w:rsid w:val="008073B0"/>
    <w:rsid w:val="00810788"/>
    <w:rsid w:val="0081365B"/>
    <w:rsid w:val="0081450F"/>
    <w:rsid w:val="00820426"/>
    <w:rsid w:val="00824A79"/>
    <w:rsid w:val="00826552"/>
    <w:rsid w:val="00831A31"/>
    <w:rsid w:val="008339FC"/>
    <w:rsid w:val="0083497B"/>
    <w:rsid w:val="00837D4C"/>
    <w:rsid w:val="008437D6"/>
    <w:rsid w:val="00847252"/>
    <w:rsid w:val="00853E52"/>
    <w:rsid w:val="0085591C"/>
    <w:rsid w:val="00860B7B"/>
    <w:rsid w:val="00861FE4"/>
    <w:rsid w:val="00864EF7"/>
    <w:rsid w:val="008667E5"/>
    <w:rsid w:val="008677E7"/>
    <w:rsid w:val="00870CCF"/>
    <w:rsid w:val="0087125F"/>
    <w:rsid w:val="0087442E"/>
    <w:rsid w:val="00874BBE"/>
    <w:rsid w:val="00881A68"/>
    <w:rsid w:val="00882E91"/>
    <w:rsid w:val="00884482"/>
    <w:rsid w:val="00886ADF"/>
    <w:rsid w:val="008905FC"/>
    <w:rsid w:val="00894CB5"/>
    <w:rsid w:val="0089756D"/>
    <w:rsid w:val="008A5251"/>
    <w:rsid w:val="008A5D88"/>
    <w:rsid w:val="008A6C8F"/>
    <w:rsid w:val="008A7DE9"/>
    <w:rsid w:val="008B158C"/>
    <w:rsid w:val="008B5BF7"/>
    <w:rsid w:val="008C01E6"/>
    <w:rsid w:val="008D00ED"/>
    <w:rsid w:val="008D043C"/>
    <w:rsid w:val="008D5144"/>
    <w:rsid w:val="008D6D46"/>
    <w:rsid w:val="008E198D"/>
    <w:rsid w:val="008E1C72"/>
    <w:rsid w:val="008E45F5"/>
    <w:rsid w:val="008E698A"/>
    <w:rsid w:val="008E7EDF"/>
    <w:rsid w:val="008E7F90"/>
    <w:rsid w:val="008F26C1"/>
    <w:rsid w:val="008F5883"/>
    <w:rsid w:val="008F5A8E"/>
    <w:rsid w:val="008F7F2B"/>
    <w:rsid w:val="0090062E"/>
    <w:rsid w:val="00900733"/>
    <w:rsid w:val="00904224"/>
    <w:rsid w:val="00911607"/>
    <w:rsid w:val="009130BD"/>
    <w:rsid w:val="00913A1A"/>
    <w:rsid w:val="00914044"/>
    <w:rsid w:val="009331E0"/>
    <w:rsid w:val="00933BD0"/>
    <w:rsid w:val="009418A3"/>
    <w:rsid w:val="00941FB7"/>
    <w:rsid w:val="009453F8"/>
    <w:rsid w:val="00945B4D"/>
    <w:rsid w:val="0095717E"/>
    <w:rsid w:val="009579AF"/>
    <w:rsid w:val="00960B89"/>
    <w:rsid w:val="00960BDD"/>
    <w:rsid w:val="0096128D"/>
    <w:rsid w:val="00965ABD"/>
    <w:rsid w:val="0096685B"/>
    <w:rsid w:val="00967F6A"/>
    <w:rsid w:val="009733DA"/>
    <w:rsid w:val="009801C4"/>
    <w:rsid w:val="0098188D"/>
    <w:rsid w:val="0098725E"/>
    <w:rsid w:val="00993E4F"/>
    <w:rsid w:val="0099428C"/>
    <w:rsid w:val="00995273"/>
    <w:rsid w:val="00995FA7"/>
    <w:rsid w:val="0099737F"/>
    <w:rsid w:val="009A2418"/>
    <w:rsid w:val="009A286E"/>
    <w:rsid w:val="009A6EB6"/>
    <w:rsid w:val="009A76EB"/>
    <w:rsid w:val="009B08EB"/>
    <w:rsid w:val="009B0D01"/>
    <w:rsid w:val="009B13F3"/>
    <w:rsid w:val="009B4A81"/>
    <w:rsid w:val="009B595A"/>
    <w:rsid w:val="009C1146"/>
    <w:rsid w:val="009C2CAD"/>
    <w:rsid w:val="009C3311"/>
    <w:rsid w:val="009C524C"/>
    <w:rsid w:val="009C5BE0"/>
    <w:rsid w:val="009C7F2A"/>
    <w:rsid w:val="009D4DAB"/>
    <w:rsid w:val="009D6319"/>
    <w:rsid w:val="009D6715"/>
    <w:rsid w:val="009E0956"/>
    <w:rsid w:val="009E124B"/>
    <w:rsid w:val="009E26EF"/>
    <w:rsid w:val="009E7834"/>
    <w:rsid w:val="009F09AC"/>
    <w:rsid w:val="009F0D3D"/>
    <w:rsid w:val="009F5201"/>
    <w:rsid w:val="009F7CDC"/>
    <w:rsid w:val="00A00531"/>
    <w:rsid w:val="00A03013"/>
    <w:rsid w:val="00A06D7E"/>
    <w:rsid w:val="00A06E87"/>
    <w:rsid w:val="00A073ED"/>
    <w:rsid w:val="00A079C2"/>
    <w:rsid w:val="00A16E4C"/>
    <w:rsid w:val="00A16E7A"/>
    <w:rsid w:val="00A2046A"/>
    <w:rsid w:val="00A2368F"/>
    <w:rsid w:val="00A25052"/>
    <w:rsid w:val="00A263D8"/>
    <w:rsid w:val="00A270DB"/>
    <w:rsid w:val="00A2720F"/>
    <w:rsid w:val="00A27EA0"/>
    <w:rsid w:val="00A31434"/>
    <w:rsid w:val="00A42024"/>
    <w:rsid w:val="00A4364A"/>
    <w:rsid w:val="00A44A51"/>
    <w:rsid w:val="00A50618"/>
    <w:rsid w:val="00A51D2D"/>
    <w:rsid w:val="00A529D4"/>
    <w:rsid w:val="00A53394"/>
    <w:rsid w:val="00A54CCE"/>
    <w:rsid w:val="00A55355"/>
    <w:rsid w:val="00A557CA"/>
    <w:rsid w:val="00A61736"/>
    <w:rsid w:val="00A655ED"/>
    <w:rsid w:val="00A65765"/>
    <w:rsid w:val="00A7014C"/>
    <w:rsid w:val="00A73E01"/>
    <w:rsid w:val="00A85159"/>
    <w:rsid w:val="00A863AE"/>
    <w:rsid w:val="00A90778"/>
    <w:rsid w:val="00A944E6"/>
    <w:rsid w:val="00A96908"/>
    <w:rsid w:val="00AA1EBB"/>
    <w:rsid w:val="00AA2F7D"/>
    <w:rsid w:val="00AA3B61"/>
    <w:rsid w:val="00AA4D6D"/>
    <w:rsid w:val="00AA4EC9"/>
    <w:rsid w:val="00AB260E"/>
    <w:rsid w:val="00AB5CCF"/>
    <w:rsid w:val="00AB6DD2"/>
    <w:rsid w:val="00AB6FC3"/>
    <w:rsid w:val="00AB7D65"/>
    <w:rsid w:val="00AC1174"/>
    <w:rsid w:val="00AC1645"/>
    <w:rsid w:val="00AC265A"/>
    <w:rsid w:val="00AC3AC9"/>
    <w:rsid w:val="00AC6A8C"/>
    <w:rsid w:val="00AD0386"/>
    <w:rsid w:val="00AD6677"/>
    <w:rsid w:val="00AD7997"/>
    <w:rsid w:val="00AE0533"/>
    <w:rsid w:val="00AE7C68"/>
    <w:rsid w:val="00AF6A7E"/>
    <w:rsid w:val="00B00966"/>
    <w:rsid w:val="00B00AF9"/>
    <w:rsid w:val="00B06B90"/>
    <w:rsid w:val="00B135EE"/>
    <w:rsid w:val="00B1481D"/>
    <w:rsid w:val="00B238BA"/>
    <w:rsid w:val="00B24726"/>
    <w:rsid w:val="00B2550D"/>
    <w:rsid w:val="00B306ED"/>
    <w:rsid w:val="00B32D4E"/>
    <w:rsid w:val="00B336AE"/>
    <w:rsid w:val="00B34BC7"/>
    <w:rsid w:val="00B361D4"/>
    <w:rsid w:val="00B42D53"/>
    <w:rsid w:val="00B43A9D"/>
    <w:rsid w:val="00B4437E"/>
    <w:rsid w:val="00B45057"/>
    <w:rsid w:val="00B45854"/>
    <w:rsid w:val="00B45ED7"/>
    <w:rsid w:val="00B52664"/>
    <w:rsid w:val="00B52688"/>
    <w:rsid w:val="00B54AFD"/>
    <w:rsid w:val="00B6374A"/>
    <w:rsid w:val="00B66871"/>
    <w:rsid w:val="00B72587"/>
    <w:rsid w:val="00B74F09"/>
    <w:rsid w:val="00B807EA"/>
    <w:rsid w:val="00B906E4"/>
    <w:rsid w:val="00B91B64"/>
    <w:rsid w:val="00B925B3"/>
    <w:rsid w:val="00B93646"/>
    <w:rsid w:val="00B94050"/>
    <w:rsid w:val="00B9458A"/>
    <w:rsid w:val="00B956BE"/>
    <w:rsid w:val="00B95717"/>
    <w:rsid w:val="00B968BA"/>
    <w:rsid w:val="00BA0C6A"/>
    <w:rsid w:val="00BA5B81"/>
    <w:rsid w:val="00BB5A78"/>
    <w:rsid w:val="00BC12D3"/>
    <w:rsid w:val="00BC34D6"/>
    <w:rsid w:val="00BC5BC6"/>
    <w:rsid w:val="00BD1C20"/>
    <w:rsid w:val="00BD2EAF"/>
    <w:rsid w:val="00BD3E82"/>
    <w:rsid w:val="00BE12F1"/>
    <w:rsid w:val="00BF66FE"/>
    <w:rsid w:val="00C00D45"/>
    <w:rsid w:val="00C037D8"/>
    <w:rsid w:val="00C06A4D"/>
    <w:rsid w:val="00C10768"/>
    <w:rsid w:val="00C11F76"/>
    <w:rsid w:val="00C130AB"/>
    <w:rsid w:val="00C15361"/>
    <w:rsid w:val="00C16B3B"/>
    <w:rsid w:val="00C2028E"/>
    <w:rsid w:val="00C232E6"/>
    <w:rsid w:val="00C24206"/>
    <w:rsid w:val="00C31DC4"/>
    <w:rsid w:val="00C3472B"/>
    <w:rsid w:val="00C439DF"/>
    <w:rsid w:val="00C448A1"/>
    <w:rsid w:val="00C45B98"/>
    <w:rsid w:val="00C50266"/>
    <w:rsid w:val="00C520CC"/>
    <w:rsid w:val="00C53F13"/>
    <w:rsid w:val="00C54FD2"/>
    <w:rsid w:val="00C55F12"/>
    <w:rsid w:val="00C56AF7"/>
    <w:rsid w:val="00C60C9A"/>
    <w:rsid w:val="00C630B2"/>
    <w:rsid w:val="00C71048"/>
    <w:rsid w:val="00C7150C"/>
    <w:rsid w:val="00C71F22"/>
    <w:rsid w:val="00C722C1"/>
    <w:rsid w:val="00C73168"/>
    <w:rsid w:val="00C75429"/>
    <w:rsid w:val="00C75CA0"/>
    <w:rsid w:val="00C77678"/>
    <w:rsid w:val="00C804B2"/>
    <w:rsid w:val="00C83052"/>
    <w:rsid w:val="00C8588C"/>
    <w:rsid w:val="00C85F21"/>
    <w:rsid w:val="00CA7B72"/>
    <w:rsid w:val="00CB4094"/>
    <w:rsid w:val="00CC273D"/>
    <w:rsid w:val="00CC6A41"/>
    <w:rsid w:val="00CC718B"/>
    <w:rsid w:val="00CD08A7"/>
    <w:rsid w:val="00CD34CC"/>
    <w:rsid w:val="00CD5E0D"/>
    <w:rsid w:val="00CE13DC"/>
    <w:rsid w:val="00CE1748"/>
    <w:rsid w:val="00CF09C9"/>
    <w:rsid w:val="00CF1827"/>
    <w:rsid w:val="00CF4AB9"/>
    <w:rsid w:val="00D01324"/>
    <w:rsid w:val="00D021E1"/>
    <w:rsid w:val="00D02296"/>
    <w:rsid w:val="00D03CFE"/>
    <w:rsid w:val="00D04971"/>
    <w:rsid w:val="00D05EC7"/>
    <w:rsid w:val="00D0608F"/>
    <w:rsid w:val="00D07F7E"/>
    <w:rsid w:val="00D103B4"/>
    <w:rsid w:val="00D12E49"/>
    <w:rsid w:val="00D14FB4"/>
    <w:rsid w:val="00D1688B"/>
    <w:rsid w:val="00D16A9D"/>
    <w:rsid w:val="00D176B2"/>
    <w:rsid w:val="00D22FCE"/>
    <w:rsid w:val="00D24978"/>
    <w:rsid w:val="00D24F04"/>
    <w:rsid w:val="00D26C27"/>
    <w:rsid w:val="00D31104"/>
    <w:rsid w:val="00D3333E"/>
    <w:rsid w:val="00D404F1"/>
    <w:rsid w:val="00D429F3"/>
    <w:rsid w:val="00D43814"/>
    <w:rsid w:val="00D44872"/>
    <w:rsid w:val="00D44A36"/>
    <w:rsid w:val="00D518BC"/>
    <w:rsid w:val="00D5516E"/>
    <w:rsid w:val="00D55735"/>
    <w:rsid w:val="00D55CC3"/>
    <w:rsid w:val="00D61AA6"/>
    <w:rsid w:val="00D61E06"/>
    <w:rsid w:val="00D66D75"/>
    <w:rsid w:val="00D719FF"/>
    <w:rsid w:val="00D77D9B"/>
    <w:rsid w:val="00D804BD"/>
    <w:rsid w:val="00D80773"/>
    <w:rsid w:val="00D8265F"/>
    <w:rsid w:val="00D87F11"/>
    <w:rsid w:val="00D9023F"/>
    <w:rsid w:val="00D90C49"/>
    <w:rsid w:val="00D97E55"/>
    <w:rsid w:val="00DA066F"/>
    <w:rsid w:val="00DA2DEE"/>
    <w:rsid w:val="00DA3401"/>
    <w:rsid w:val="00DA4452"/>
    <w:rsid w:val="00DA4B8A"/>
    <w:rsid w:val="00DA4D73"/>
    <w:rsid w:val="00DA5441"/>
    <w:rsid w:val="00DB06F5"/>
    <w:rsid w:val="00DB1F9F"/>
    <w:rsid w:val="00DB375D"/>
    <w:rsid w:val="00DB5A83"/>
    <w:rsid w:val="00DB6EF0"/>
    <w:rsid w:val="00DB761E"/>
    <w:rsid w:val="00DC1D37"/>
    <w:rsid w:val="00DC2985"/>
    <w:rsid w:val="00DC5E7B"/>
    <w:rsid w:val="00DC7243"/>
    <w:rsid w:val="00DD2C71"/>
    <w:rsid w:val="00DE1F47"/>
    <w:rsid w:val="00DE2014"/>
    <w:rsid w:val="00DE2C66"/>
    <w:rsid w:val="00DE337A"/>
    <w:rsid w:val="00DE7E40"/>
    <w:rsid w:val="00DF0026"/>
    <w:rsid w:val="00DF0292"/>
    <w:rsid w:val="00DF039F"/>
    <w:rsid w:val="00DF133F"/>
    <w:rsid w:val="00DF5EDC"/>
    <w:rsid w:val="00DF6BA2"/>
    <w:rsid w:val="00DF7E74"/>
    <w:rsid w:val="00E2001C"/>
    <w:rsid w:val="00E212BF"/>
    <w:rsid w:val="00E24933"/>
    <w:rsid w:val="00E24B01"/>
    <w:rsid w:val="00E253F1"/>
    <w:rsid w:val="00E3038B"/>
    <w:rsid w:val="00E30D47"/>
    <w:rsid w:val="00E33394"/>
    <w:rsid w:val="00E33FE3"/>
    <w:rsid w:val="00E342F8"/>
    <w:rsid w:val="00E34516"/>
    <w:rsid w:val="00E37B41"/>
    <w:rsid w:val="00E37E3C"/>
    <w:rsid w:val="00E401E5"/>
    <w:rsid w:val="00E4084F"/>
    <w:rsid w:val="00E40ACE"/>
    <w:rsid w:val="00E41100"/>
    <w:rsid w:val="00E41E33"/>
    <w:rsid w:val="00E46466"/>
    <w:rsid w:val="00E52C78"/>
    <w:rsid w:val="00E55A63"/>
    <w:rsid w:val="00E56D14"/>
    <w:rsid w:val="00E57897"/>
    <w:rsid w:val="00E61985"/>
    <w:rsid w:val="00E62D7A"/>
    <w:rsid w:val="00E67045"/>
    <w:rsid w:val="00E677C6"/>
    <w:rsid w:val="00E70356"/>
    <w:rsid w:val="00E74A05"/>
    <w:rsid w:val="00E778FF"/>
    <w:rsid w:val="00E80379"/>
    <w:rsid w:val="00E828F5"/>
    <w:rsid w:val="00E927F7"/>
    <w:rsid w:val="00E9369E"/>
    <w:rsid w:val="00E94139"/>
    <w:rsid w:val="00E97446"/>
    <w:rsid w:val="00E97B32"/>
    <w:rsid w:val="00E97EA1"/>
    <w:rsid w:val="00EA0E42"/>
    <w:rsid w:val="00EA4673"/>
    <w:rsid w:val="00EA765F"/>
    <w:rsid w:val="00EB3DE9"/>
    <w:rsid w:val="00EB432F"/>
    <w:rsid w:val="00EB5CB3"/>
    <w:rsid w:val="00EB7844"/>
    <w:rsid w:val="00EE4122"/>
    <w:rsid w:val="00EE449E"/>
    <w:rsid w:val="00EE58BB"/>
    <w:rsid w:val="00EE5D09"/>
    <w:rsid w:val="00EE6D64"/>
    <w:rsid w:val="00EE7289"/>
    <w:rsid w:val="00EE754A"/>
    <w:rsid w:val="00EF406D"/>
    <w:rsid w:val="00EF70A4"/>
    <w:rsid w:val="00F01D6A"/>
    <w:rsid w:val="00F0298B"/>
    <w:rsid w:val="00F02A5D"/>
    <w:rsid w:val="00F116AF"/>
    <w:rsid w:val="00F136D2"/>
    <w:rsid w:val="00F17600"/>
    <w:rsid w:val="00F2194F"/>
    <w:rsid w:val="00F2531E"/>
    <w:rsid w:val="00F25BDD"/>
    <w:rsid w:val="00F26124"/>
    <w:rsid w:val="00F266EC"/>
    <w:rsid w:val="00F30096"/>
    <w:rsid w:val="00F332BE"/>
    <w:rsid w:val="00F34530"/>
    <w:rsid w:val="00F35290"/>
    <w:rsid w:val="00F45BF4"/>
    <w:rsid w:val="00F54CBD"/>
    <w:rsid w:val="00F560B2"/>
    <w:rsid w:val="00F6207A"/>
    <w:rsid w:val="00F62779"/>
    <w:rsid w:val="00F64F73"/>
    <w:rsid w:val="00F65905"/>
    <w:rsid w:val="00F7338A"/>
    <w:rsid w:val="00F75CF8"/>
    <w:rsid w:val="00F77B28"/>
    <w:rsid w:val="00F8168E"/>
    <w:rsid w:val="00F819A0"/>
    <w:rsid w:val="00F86EDB"/>
    <w:rsid w:val="00F873B5"/>
    <w:rsid w:val="00F90EFF"/>
    <w:rsid w:val="00F9250F"/>
    <w:rsid w:val="00FA67D6"/>
    <w:rsid w:val="00FA68A1"/>
    <w:rsid w:val="00FB180D"/>
    <w:rsid w:val="00FB2083"/>
    <w:rsid w:val="00FB4EAF"/>
    <w:rsid w:val="00FB5AC6"/>
    <w:rsid w:val="00FC0702"/>
    <w:rsid w:val="00FC33B7"/>
    <w:rsid w:val="00FC3A4D"/>
    <w:rsid w:val="00FD1772"/>
    <w:rsid w:val="00FD2831"/>
    <w:rsid w:val="00FD2DA8"/>
    <w:rsid w:val="00FD6506"/>
    <w:rsid w:val="00FE4378"/>
    <w:rsid w:val="00FE4AAB"/>
    <w:rsid w:val="00FE4B90"/>
    <w:rsid w:val="00FF207E"/>
    <w:rsid w:val="00FF28EF"/>
    <w:rsid w:val="00FF2B4A"/>
    <w:rsid w:val="00FF6405"/>
    <w:rsid w:val="0169685A"/>
    <w:rsid w:val="01D367F9"/>
    <w:rsid w:val="02443CCC"/>
    <w:rsid w:val="03B31109"/>
    <w:rsid w:val="0401083A"/>
    <w:rsid w:val="047B2E4D"/>
    <w:rsid w:val="06017656"/>
    <w:rsid w:val="07013F3A"/>
    <w:rsid w:val="07350420"/>
    <w:rsid w:val="073F7BFA"/>
    <w:rsid w:val="07D761F3"/>
    <w:rsid w:val="08E26B23"/>
    <w:rsid w:val="09A626D4"/>
    <w:rsid w:val="09B039F5"/>
    <w:rsid w:val="0A062B15"/>
    <w:rsid w:val="0AB9447D"/>
    <w:rsid w:val="0B31024D"/>
    <w:rsid w:val="0B4A0ACE"/>
    <w:rsid w:val="0BE856C8"/>
    <w:rsid w:val="0C590F81"/>
    <w:rsid w:val="0D150A7D"/>
    <w:rsid w:val="0D347737"/>
    <w:rsid w:val="0D3C68B3"/>
    <w:rsid w:val="0E8644B3"/>
    <w:rsid w:val="0EF92712"/>
    <w:rsid w:val="105602E2"/>
    <w:rsid w:val="10567A6A"/>
    <w:rsid w:val="112C1E96"/>
    <w:rsid w:val="113A6AE2"/>
    <w:rsid w:val="11755C50"/>
    <w:rsid w:val="11773606"/>
    <w:rsid w:val="1251689A"/>
    <w:rsid w:val="12F51A54"/>
    <w:rsid w:val="14313AB6"/>
    <w:rsid w:val="14997957"/>
    <w:rsid w:val="14A0080B"/>
    <w:rsid w:val="150705F5"/>
    <w:rsid w:val="15236D66"/>
    <w:rsid w:val="15295D72"/>
    <w:rsid w:val="15996D84"/>
    <w:rsid w:val="15A61834"/>
    <w:rsid w:val="16E56C86"/>
    <w:rsid w:val="17022978"/>
    <w:rsid w:val="17855844"/>
    <w:rsid w:val="181D630F"/>
    <w:rsid w:val="183142B8"/>
    <w:rsid w:val="1839311F"/>
    <w:rsid w:val="18D010B5"/>
    <w:rsid w:val="1A6E4ACD"/>
    <w:rsid w:val="1B3061E5"/>
    <w:rsid w:val="1CC15FE4"/>
    <w:rsid w:val="1D263513"/>
    <w:rsid w:val="1D6E6CD5"/>
    <w:rsid w:val="1DCD66F6"/>
    <w:rsid w:val="1F4772B1"/>
    <w:rsid w:val="219F0AC7"/>
    <w:rsid w:val="21AB5F47"/>
    <w:rsid w:val="237B078A"/>
    <w:rsid w:val="23A44034"/>
    <w:rsid w:val="25A34ACC"/>
    <w:rsid w:val="262841CE"/>
    <w:rsid w:val="264D4DE2"/>
    <w:rsid w:val="267226E6"/>
    <w:rsid w:val="269A0453"/>
    <w:rsid w:val="271E5CE2"/>
    <w:rsid w:val="27F30D52"/>
    <w:rsid w:val="28CF6F48"/>
    <w:rsid w:val="28D17481"/>
    <w:rsid w:val="2A531160"/>
    <w:rsid w:val="2AF94848"/>
    <w:rsid w:val="2B2654FC"/>
    <w:rsid w:val="2B8B4429"/>
    <w:rsid w:val="2BEC6C4B"/>
    <w:rsid w:val="2CFA6300"/>
    <w:rsid w:val="2DDE7B51"/>
    <w:rsid w:val="2E3569FF"/>
    <w:rsid w:val="2EA54176"/>
    <w:rsid w:val="2F6D7B0F"/>
    <w:rsid w:val="3007144D"/>
    <w:rsid w:val="306E1D90"/>
    <w:rsid w:val="313D00C3"/>
    <w:rsid w:val="32826AC2"/>
    <w:rsid w:val="333F4524"/>
    <w:rsid w:val="33B65589"/>
    <w:rsid w:val="33BE0865"/>
    <w:rsid w:val="34C401D1"/>
    <w:rsid w:val="35442B07"/>
    <w:rsid w:val="35BE2E72"/>
    <w:rsid w:val="36340D6E"/>
    <w:rsid w:val="366503E2"/>
    <w:rsid w:val="371B136A"/>
    <w:rsid w:val="39361166"/>
    <w:rsid w:val="39E6508D"/>
    <w:rsid w:val="3A6B74DD"/>
    <w:rsid w:val="3B547DD5"/>
    <w:rsid w:val="3B643EF2"/>
    <w:rsid w:val="3D5A7FF5"/>
    <w:rsid w:val="3D7C1F50"/>
    <w:rsid w:val="3E0D0BD4"/>
    <w:rsid w:val="3E187E3C"/>
    <w:rsid w:val="3E5379A3"/>
    <w:rsid w:val="3EBF7F56"/>
    <w:rsid w:val="3F1735F3"/>
    <w:rsid w:val="3F224721"/>
    <w:rsid w:val="3F8C0B0F"/>
    <w:rsid w:val="40CA6590"/>
    <w:rsid w:val="410C3445"/>
    <w:rsid w:val="415A69D6"/>
    <w:rsid w:val="416472E1"/>
    <w:rsid w:val="41786BE7"/>
    <w:rsid w:val="41920B9E"/>
    <w:rsid w:val="42134005"/>
    <w:rsid w:val="42765DA5"/>
    <w:rsid w:val="42A56E4E"/>
    <w:rsid w:val="42DC5B10"/>
    <w:rsid w:val="433F02A4"/>
    <w:rsid w:val="43607C5E"/>
    <w:rsid w:val="44441F47"/>
    <w:rsid w:val="44DA5D0E"/>
    <w:rsid w:val="459E1E17"/>
    <w:rsid w:val="4721249D"/>
    <w:rsid w:val="48C81C6E"/>
    <w:rsid w:val="49661C19"/>
    <w:rsid w:val="4A525E60"/>
    <w:rsid w:val="4BA00BB5"/>
    <w:rsid w:val="4C0F06E7"/>
    <w:rsid w:val="4DF71914"/>
    <w:rsid w:val="4E78453F"/>
    <w:rsid w:val="4F2E29BF"/>
    <w:rsid w:val="510338CF"/>
    <w:rsid w:val="51386DE5"/>
    <w:rsid w:val="51F67CD7"/>
    <w:rsid w:val="526A08D2"/>
    <w:rsid w:val="526D7716"/>
    <w:rsid w:val="52AF03C3"/>
    <w:rsid w:val="53D8302C"/>
    <w:rsid w:val="544502CD"/>
    <w:rsid w:val="54635B81"/>
    <w:rsid w:val="5590632B"/>
    <w:rsid w:val="5621327D"/>
    <w:rsid w:val="56416BBF"/>
    <w:rsid w:val="56CD5117"/>
    <w:rsid w:val="575012EC"/>
    <w:rsid w:val="57E16E3D"/>
    <w:rsid w:val="591279EC"/>
    <w:rsid w:val="59444162"/>
    <w:rsid w:val="5C3A334E"/>
    <w:rsid w:val="5CB94FCA"/>
    <w:rsid w:val="5D1C1985"/>
    <w:rsid w:val="5DC849AA"/>
    <w:rsid w:val="5EB74FCE"/>
    <w:rsid w:val="5F0B4ACB"/>
    <w:rsid w:val="5F2D4063"/>
    <w:rsid w:val="5F533780"/>
    <w:rsid w:val="609501B2"/>
    <w:rsid w:val="609F084F"/>
    <w:rsid w:val="60A056E7"/>
    <w:rsid w:val="60FA5F7D"/>
    <w:rsid w:val="61392333"/>
    <w:rsid w:val="614256CF"/>
    <w:rsid w:val="615A784D"/>
    <w:rsid w:val="61A27402"/>
    <w:rsid w:val="621D245F"/>
    <w:rsid w:val="63BA4A2C"/>
    <w:rsid w:val="642D0336"/>
    <w:rsid w:val="647911E5"/>
    <w:rsid w:val="64AF5EF8"/>
    <w:rsid w:val="64B4350F"/>
    <w:rsid w:val="655A0B79"/>
    <w:rsid w:val="655C7DA9"/>
    <w:rsid w:val="66A032B8"/>
    <w:rsid w:val="675E59B4"/>
    <w:rsid w:val="6833510C"/>
    <w:rsid w:val="68DD58ED"/>
    <w:rsid w:val="693B7BF2"/>
    <w:rsid w:val="69A46535"/>
    <w:rsid w:val="6A79604F"/>
    <w:rsid w:val="6AA20C34"/>
    <w:rsid w:val="6ABD403D"/>
    <w:rsid w:val="6B236F75"/>
    <w:rsid w:val="6C4D3563"/>
    <w:rsid w:val="6DE704B1"/>
    <w:rsid w:val="6DEA0487"/>
    <w:rsid w:val="6E4353E4"/>
    <w:rsid w:val="6F28796F"/>
    <w:rsid w:val="6F337B25"/>
    <w:rsid w:val="6F3911E0"/>
    <w:rsid w:val="6F4E7F12"/>
    <w:rsid w:val="6F8922ED"/>
    <w:rsid w:val="6F9D1ED0"/>
    <w:rsid w:val="6FF54DDB"/>
    <w:rsid w:val="70877D29"/>
    <w:rsid w:val="719917B0"/>
    <w:rsid w:val="72822E9E"/>
    <w:rsid w:val="734D0FD8"/>
    <w:rsid w:val="73BB6AEA"/>
    <w:rsid w:val="73F8314C"/>
    <w:rsid w:val="74C043C4"/>
    <w:rsid w:val="74C55719"/>
    <w:rsid w:val="74CE598A"/>
    <w:rsid w:val="74E875D8"/>
    <w:rsid w:val="753E4DA1"/>
    <w:rsid w:val="7561413B"/>
    <w:rsid w:val="760C15C1"/>
    <w:rsid w:val="771A4041"/>
    <w:rsid w:val="778B59BD"/>
    <w:rsid w:val="78090D40"/>
    <w:rsid w:val="79037821"/>
    <w:rsid w:val="79DB248E"/>
    <w:rsid w:val="7A5C286F"/>
    <w:rsid w:val="7ADD03E7"/>
    <w:rsid w:val="7B7C45BF"/>
    <w:rsid w:val="7C2428D0"/>
    <w:rsid w:val="7DD914C9"/>
    <w:rsid w:val="7EB7085A"/>
    <w:rsid w:val="7F2A7BDE"/>
    <w:rsid w:val="7F7C0A32"/>
    <w:rsid w:val="7FEE56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paragraph" w:styleId="4">
    <w:name w:val="heading 3"/>
    <w:basedOn w:val="1"/>
    <w:next w:val="1"/>
    <w:qFormat/>
    <w:uiPriority w:val="0"/>
    <w:pPr>
      <w:keepNext/>
      <w:keepLines/>
      <w:spacing w:line="360" w:lineRule="auto"/>
      <w:outlineLvl w:val="2"/>
    </w:pPr>
    <w:rPr>
      <w:b/>
      <w:bCs/>
      <w:sz w:val="24"/>
      <w:szCs w:val="32"/>
    </w:rPr>
  </w:style>
  <w:style w:type="paragraph" w:styleId="2">
    <w:name w:val="heading 4"/>
    <w:basedOn w:val="1"/>
    <w:next w:val="1"/>
    <w:qFormat/>
    <w:uiPriority w:val="0"/>
    <w:pPr>
      <w:keepNext/>
      <w:keepLines/>
      <w:spacing w:line="360" w:lineRule="auto"/>
      <w:outlineLvl w:val="3"/>
    </w:pPr>
    <w:rPr>
      <w:rFonts w:ascii="Arial" w:hAnsi="Arial"/>
      <w:b/>
      <w:bCs/>
      <w:szCs w:val="28"/>
    </w:rPr>
  </w:style>
  <w:style w:type="character" w:default="1" w:styleId="18">
    <w:name w:val="Default Paragraph Font"/>
    <w:uiPriority w:val="0"/>
  </w:style>
  <w:style w:type="table" w:default="1" w:styleId="16">
    <w:name w:val="Normal Table"/>
    <w:semiHidden/>
    <w:uiPriority w:val="0"/>
    <w:tblPr>
      <w:tblStyle w:val="16"/>
      <w:tblCellMar>
        <w:top w:w="0" w:type="dxa"/>
        <w:left w:w="108" w:type="dxa"/>
        <w:bottom w:w="0" w:type="dxa"/>
        <w:right w:w="108" w:type="dxa"/>
      </w:tblCellMar>
    </w:tblPr>
  </w:style>
  <w:style w:type="paragraph" w:styleId="5">
    <w:name w:val="Document Map"/>
    <w:basedOn w:val="1"/>
    <w:link w:val="21"/>
    <w:uiPriority w:val="0"/>
    <w:rPr>
      <w:rFonts w:ascii="宋体"/>
      <w:sz w:val="18"/>
      <w:szCs w:val="18"/>
    </w:rPr>
  </w:style>
  <w:style w:type="paragraph" w:styleId="6">
    <w:name w:val="annotation text"/>
    <w:basedOn w:val="1"/>
    <w:uiPriority w:val="0"/>
    <w:pPr>
      <w:adjustRightInd w:val="0"/>
      <w:spacing w:line="360" w:lineRule="atLeast"/>
      <w:jc w:val="left"/>
      <w:textAlignment w:val="baseline"/>
    </w:pPr>
    <w:rPr>
      <w:kern w:val="0"/>
      <w:sz w:val="24"/>
      <w:szCs w:val="20"/>
    </w:rPr>
  </w:style>
  <w:style w:type="paragraph" w:styleId="7">
    <w:name w:val="Body Text"/>
    <w:basedOn w:val="1"/>
    <w:link w:val="22"/>
    <w:uiPriority w:val="0"/>
    <w:pPr>
      <w:spacing w:after="120"/>
    </w:pPr>
    <w:rPr>
      <w:rFonts w:eastAsia="Times New Roman"/>
      <w:lang/>
    </w:rPr>
  </w:style>
  <w:style w:type="paragraph" w:styleId="8">
    <w:name w:val="Body Text Indent"/>
    <w:basedOn w:val="1"/>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9">
    <w:name w:val="Plain Text"/>
    <w:basedOn w:val="1"/>
    <w:link w:val="23"/>
    <w:qFormat/>
    <w:uiPriority w:val="99"/>
    <w:rPr>
      <w:rFonts w:ascii="宋体" w:hAnsi="Courier New"/>
      <w:szCs w:val="20"/>
    </w:rPr>
  </w:style>
  <w:style w:type="paragraph" w:styleId="10">
    <w:name w:val="Date"/>
    <w:basedOn w:val="1"/>
    <w:next w:val="1"/>
    <w:uiPriority w:val="0"/>
    <w:pPr>
      <w:ind w:left="100" w:leftChars="2500"/>
    </w:pPr>
  </w:style>
  <w:style w:type="paragraph" w:styleId="11">
    <w:name w:val="Body Text Indent 2"/>
    <w:basedOn w:val="1"/>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12">
    <w:name w:val="Balloon Text"/>
    <w:basedOn w:val="1"/>
    <w:uiPriority w:val="0"/>
    <w:rPr>
      <w:sz w:val="18"/>
      <w:szCs w:val="18"/>
    </w:rPr>
  </w:style>
  <w:style w:type="paragraph" w:styleId="13">
    <w:name w:val="footer"/>
    <w:basedOn w:val="1"/>
    <w:link w:val="24"/>
    <w:uiPriority w:val="99"/>
    <w:pPr>
      <w:tabs>
        <w:tab w:val="center" w:pos="4153"/>
        <w:tab w:val="right" w:pos="8306"/>
      </w:tabs>
      <w:snapToGrid w:val="0"/>
      <w:jc w:val="left"/>
    </w:pPr>
    <w:rPr>
      <w:sz w:val="18"/>
      <w:szCs w:val="18"/>
    </w:rPr>
  </w:style>
  <w:style w:type="paragraph" w:styleId="1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uiPriority w:val="0"/>
    <w:pPr>
      <w:widowControl/>
      <w:spacing w:before="100" w:beforeLines="0" w:beforeAutospacing="1" w:after="100" w:afterLines="0" w:afterAutospacing="1"/>
      <w:jc w:val="left"/>
    </w:pPr>
    <w:rPr>
      <w:rFonts w:ascii="宋体" w:hAnsi="宋体"/>
      <w:kern w:val="0"/>
      <w:sz w:val="24"/>
    </w:rPr>
  </w:style>
  <w:style w:type="table" w:styleId="17">
    <w:name w:val="Table Grid"/>
    <w:basedOn w:val="16"/>
    <w:uiPriority w:val="0"/>
    <w:pPr>
      <w:widowControl w:val="0"/>
      <w:jc w:val="both"/>
    </w:pPr>
    <w:tblPr>
      <w:tblStyle w:val="1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0"/>
    <w:rPr>
      <w:b/>
      <w:bCs/>
    </w:rPr>
  </w:style>
  <w:style w:type="character" w:styleId="20">
    <w:name w:val="page number"/>
    <w:basedOn w:val="18"/>
    <w:uiPriority w:val="0"/>
  </w:style>
  <w:style w:type="character" w:customStyle="1" w:styleId="21">
    <w:name w:val="文档结构图 Char"/>
    <w:link w:val="5"/>
    <w:uiPriority w:val="0"/>
    <w:rPr>
      <w:rFonts w:ascii="宋体"/>
      <w:kern w:val="2"/>
      <w:sz w:val="18"/>
      <w:szCs w:val="18"/>
    </w:rPr>
  </w:style>
  <w:style w:type="character" w:customStyle="1" w:styleId="22">
    <w:name w:val="正文文本 Char"/>
    <w:link w:val="7"/>
    <w:uiPriority w:val="0"/>
    <w:rPr>
      <w:kern w:val="2"/>
      <w:sz w:val="21"/>
      <w:szCs w:val="24"/>
      <w:lang w:bidi="ar-SA"/>
    </w:rPr>
  </w:style>
  <w:style w:type="character" w:customStyle="1" w:styleId="23">
    <w:name w:val="纯文本 Char"/>
    <w:link w:val="9"/>
    <w:uiPriority w:val="99"/>
    <w:rPr>
      <w:rFonts w:ascii="宋体" w:hAnsi="Courier New"/>
      <w:kern w:val="2"/>
      <w:sz w:val="21"/>
    </w:rPr>
  </w:style>
  <w:style w:type="character" w:customStyle="1" w:styleId="24">
    <w:name w:val="页脚 Char"/>
    <w:link w:val="13"/>
    <w:uiPriority w:val="99"/>
    <w:rPr>
      <w:kern w:val="2"/>
      <w:sz w:val="18"/>
      <w:szCs w:val="18"/>
    </w:rPr>
  </w:style>
  <w:style w:type="paragraph" w:customStyle="1" w:styleId="25">
    <w:name w:val="目录"/>
    <w:basedOn w:val="1"/>
    <w:uiPriority w:val="0"/>
    <w:pPr>
      <w:widowControl/>
      <w:jc w:val="center"/>
    </w:pPr>
    <w:rPr>
      <w:rFonts w:ascii="宋体"/>
      <w:b/>
      <w:kern w:val="0"/>
      <w:sz w:val="36"/>
      <w:szCs w:val="20"/>
    </w:rPr>
  </w:style>
  <w:style w:type="paragraph" w:customStyle="1" w:styleId="26">
    <w:name w:val="节标题"/>
    <w:basedOn w:val="1"/>
    <w:next w:val="1"/>
    <w:uiPriority w:val="0"/>
    <w:pPr>
      <w:widowControl/>
      <w:spacing w:line="289" w:lineRule="atLeast"/>
      <w:jc w:val="center"/>
      <w:textAlignment w:val="baseline"/>
    </w:pPr>
    <w:rPr>
      <w:color w:val="000000"/>
      <w:kern w:val="0"/>
      <w:sz w:val="28"/>
      <w:szCs w:val="20"/>
      <w:u w:val="none" w:color="000000"/>
    </w:rPr>
  </w:style>
  <w:style w:type="paragraph" w:customStyle="1" w:styleId="27">
    <w:name w:val="目录文字"/>
    <w:basedOn w:val="1"/>
    <w:uiPriority w:val="0"/>
    <w:pPr>
      <w:widowControl/>
      <w:spacing w:line="480" w:lineRule="auto"/>
      <w:jc w:val="left"/>
    </w:pPr>
    <w:rPr>
      <w:rFonts w:ascii="宋体" w:hAnsi="宋体"/>
      <w:kern w:val="0"/>
      <w:sz w:val="24"/>
      <w:szCs w:val="20"/>
    </w:rPr>
  </w:style>
  <w:style w:type="paragraph" w:customStyle="1" w:styleId="28">
    <w:name w:val="WPS Plain"/>
    <w:uiPriority w:val="0"/>
    <w:rPr>
      <w:lang w:val="en-US" w:eastAsia="zh-CN" w:bidi="ar-SA"/>
    </w:rPr>
  </w:style>
  <w:style w:type="paragraph" w:customStyle="1" w:styleId="29">
    <w:name w:val="默认段落字体 Para Char"/>
    <w:basedOn w:val="1"/>
    <w:uiPriority w:val="0"/>
    <w:pPr>
      <w:tabs>
        <w:tab w:val="left" w:pos="720"/>
      </w:tabs>
      <w:ind w:left="720" w:hanging="720"/>
    </w:pPr>
  </w:style>
  <w:style w:type="paragraph" w:customStyle="1" w:styleId="30">
    <w:name w:val="Char"/>
    <w:basedOn w:val="1"/>
    <w:uiPriority w:val="0"/>
  </w:style>
  <w:style w:type="paragraph" w:customStyle="1" w:styleId="31">
    <w:name w:val=" Char Char Char Char Char Char Char Char Char Char"/>
    <w:basedOn w:val="1"/>
    <w:uiPriority w:val="0"/>
    <w:rPr>
      <w:rFonts w:ascii="仿宋_GB2312" w:eastAsia="仿宋_GB2312"/>
      <w:b/>
      <w:sz w:val="32"/>
      <w:szCs w:val="32"/>
    </w:rPr>
  </w:style>
  <w:style w:type="paragraph" w:customStyle="1" w:styleId="32">
    <w:name w:val=" Char1 Char Char Char"/>
    <w:basedOn w:val="1"/>
    <w:uiPriority w:val="0"/>
    <w:rPr>
      <w:rFonts w:ascii="Tahoma" w:hAnsi="Tahoma"/>
      <w:sz w:val="24"/>
      <w:szCs w:val="20"/>
    </w:rPr>
  </w:style>
  <w:style w:type="paragraph" w:customStyle="1" w:styleId="33">
    <w:name w:val="普通(网站)1"/>
    <w:basedOn w:val="1"/>
    <w:uiPriority w:val="0"/>
    <w:pPr>
      <w:widowControl/>
      <w:spacing w:before="100" w:beforeLines="0" w:beforeAutospacing="1" w:after="100" w:afterLines="0" w:afterAutospacing="1" w:line="360" w:lineRule="auto"/>
      <w:ind w:firstLine="200" w:firstLineChars="200"/>
      <w:jc w:val="left"/>
    </w:pPr>
    <w:rPr>
      <w:rFonts w:ascii="宋体"/>
      <w:kern w:val="0"/>
      <w:sz w:val="24"/>
      <w:szCs w:val="20"/>
    </w:rPr>
  </w:style>
  <w:style w:type="paragraph" w:customStyle="1" w:styleId="34">
    <w:name w:val="表头"/>
    <w:basedOn w:val="1"/>
    <w:uiPriority w:val="0"/>
    <w:pPr>
      <w:spacing w:line="360" w:lineRule="auto"/>
      <w:jc w:val="center"/>
    </w:pPr>
    <w:rPr>
      <w:rFonts w:ascii="黑体" w:eastAsia="黑体"/>
      <w:kern w:val="0"/>
      <w:sz w:val="24"/>
      <w:szCs w:val="20"/>
    </w:rPr>
  </w:style>
  <w:style w:type="paragraph" w:customStyle="1" w:styleId="35">
    <w:name w:val="Defaul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36">
    <w:name w:val=" Char"/>
    <w:basedOn w:val="1"/>
    <w:uiPriority w:val="0"/>
    <w:pPr>
      <w:widowControl/>
      <w:spacing w:after="160" w:line="240" w:lineRule="exact"/>
      <w:jc w:val="left"/>
    </w:pPr>
    <w:rPr>
      <w:rFonts w:ascii="Verdana" w:hAnsi="Verdana" w:eastAsia="仿宋_GB2312"/>
      <w:kern w:val="0"/>
      <w:sz w:val="24"/>
      <w:szCs w:val="20"/>
      <w:lang w:eastAsia="en-US"/>
    </w:rPr>
  </w:style>
  <w:style w:type="character" w:customStyle="1" w:styleId="37">
    <w:name w:val="NormalCharacter"/>
    <w:qFormat/>
    <w:uiPriority w:val="0"/>
  </w:style>
  <w:style w:type="paragraph" w:customStyle="1" w:styleId="3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19</Pages>
  <Words>9338</Words>
  <Characters>9635</Characters>
  <Lines>206</Lines>
  <Paragraphs>58</Paragraphs>
  <TotalTime>0</TotalTime>
  <ScaleCrop>false</ScaleCrop>
  <LinksUpToDate>false</LinksUpToDate>
  <CharactersWithSpaces>10964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2022-10-11T06:23:00Z</dcterms:created>
  <dc:creator>微软用户</dc:creator>
  <cp:lastModifiedBy>cool~静</cp:lastModifiedBy>
  <cp:lastPrinted>2023-10-16T01:57:33Z</cp:lastPrinted>
  <dcterms:modified xsi:type="dcterms:W3CDTF">2025-10-09T09:34:38Z</dcterms:modified>
  <dc:title>第一章  投标人须知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63B054C33EAC4C78BC15491CB3BACA66_13</vt:lpwstr>
  </property>
</Properties>
</file>