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83490F">
      <w:pPr>
        <w:pStyle w:val="5"/>
        <w:numPr>
          <w:ilvl w:val="0"/>
          <w:numId w:val="1"/>
        </w:numPr>
        <w:jc w:val="center"/>
        <w:outlineLvl w:val="1"/>
        <w:rPr>
          <w:rFonts w:hint="eastAsia" w:ascii="宋体" w:hAnsi="宋体" w:eastAsia="宋体" w:cs="宋体"/>
          <w:b/>
          <w:sz w:val="36"/>
        </w:rPr>
      </w:pPr>
      <w:r>
        <w:rPr>
          <w:rFonts w:hint="eastAsia" w:ascii="宋体" w:hAnsi="宋体" w:eastAsia="宋体" w:cs="宋体"/>
          <w:b/>
          <w:sz w:val="36"/>
        </w:rPr>
        <w:t>拟签订采购合同文本</w:t>
      </w:r>
    </w:p>
    <w:p w14:paraId="422792FB">
      <w:pPr>
        <w:pStyle w:val="5"/>
        <w:keepNext w:val="0"/>
        <w:keepLines w:val="0"/>
        <w:pageBreakBefore w:val="0"/>
        <w:numPr>
          <w:ilvl w:val="0"/>
          <w:numId w:val="0"/>
        </w:numPr>
        <w:kinsoku/>
        <w:wordWrap/>
        <w:overflowPunct/>
        <w:topLinePunct w:val="0"/>
        <w:autoSpaceDE/>
        <w:autoSpaceDN/>
        <w:bidi w:val="0"/>
        <w:adjustRightInd/>
        <w:snapToGrid/>
        <w:spacing w:line="360" w:lineRule="auto"/>
        <w:ind w:left="399" w:leftChars="190" w:firstLine="0" w:firstLineChars="0"/>
        <w:jc w:val="both"/>
        <w:textAlignment w:val="auto"/>
        <w:outlineLvl w:val="1"/>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采购人（以下简称甲方）：</w:t>
      </w:r>
    </w:p>
    <w:p w14:paraId="2BAB7054">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供应商（以下简称乙方）：</w:t>
      </w:r>
    </w:p>
    <w:p w14:paraId="76B959B8">
      <w:pPr>
        <w:spacing w:line="360" w:lineRule="auto"/>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根据《中华人民共和国民法典》、《中华人民共和国政府采购法》及其它有关法律、行政法规，为明确双方在施工过程中的权利、义务，经双方协商自愿签订本合同。</w:t>
      </w:r>
    </w:p>
    <w:p w14:paraId="1C313C2D">
      <w:pPr>
        <w:spacing w:before="120" w:after="120" w:line="360" w:lineRule="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一、合同组成</w:t>
      </w:r>
    </w:p>
    <w:p w14:paraId="2DF36FD8">
      <w:pPr>
        <w:autoSpaceDE w:val="0"/>
        <w:autoSpaceDN w:val="0"/>
        <w:adjustRightInd w:val="0"/>
        <w:spacing w:line="360" w:lineRule="auto"/>
        <w:ind w:left="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val="zh-CN"/>
        </w:rPr>
        <w:t>下述文件是构成本合同不可分割的部分</w:t>
      </w:r>
      <w:r>
        <w:rPr>
          <w:rFonts w:hint="eastAsia" w:ascii="宋体" w:hAnsi="宋体" w:eastAsia="宋体" w:cs="宋体"/>
          <w:color w:val="auto"/>
          <w:sz w:val="22"/>
          <w:szCs w:val="22"/>
          <w:highlight w:val="none"/>
        </w:rPr>
        <w:t>:</w:t>
      </w:r>
    </w:p>
    <w:p w14:paraId="6A3087C8">
      <w:pPr>
        <w:autoSpaceDE w:val="0"/>
        <w:autoSpaceDN w:val="0"/>
        <w:adjustRightInd w:val="0"/>
        <w:spacing w:line="360" w:lineRule="auto"/>
        <w:ind w:left="480"/>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val="zh-CN"/>
        </w:rPr>
        <w:t>本合同条款及其所有附件。</w:t>
      </w:r>
    </w:p>
    <w:p w14:paraId="7331573E">
      <w:pPr>
        <w:autoSpaceDE w:val="0"/>
        <w:autoSpaceDN w:val="0"/>
        <w:adjustRightInd w:val="0"/>
        <w:spacing w:line="360" w:lineRule="auto"/>
        <w:ind w:firstLine="48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val="en-US" w:eastAsia="zh-CN"/>
        </w:rPr>
        <w:t>招标</w:t>
      </w:r>
      <w:r>
        <w:rPr>
          <w:rFonts w:hint="eastAsia" w:ascii="宋体" w:hAnsi="宋体" w:eastAsia="宋体" w:cs="宋体"/>
          <w:color w:val="auto"/>
          <w:sz w:val="22"/>
          <w:szCs w:val="22"/>
          <w:highlight w:val="none"/>
          <w:lang w:val="zh-CN"/>
        </w:rPr>
        <w:t>文件及澄清文件。</w:t>
      </w:r>
    </w:p>
    <w:p w14:paraId="2313EFAE">
      <w:pPr>
        <w:autoSpaceDE w:val="0"/>
        <w:autoSpaceDN w:val="0"/>
        <w:adjustRightInd w:val="0"/>
        <w:spacing w:line="360" w:lineRule="auto"/>
        <w:ind w:firstLine="48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3）</w:t>
      </w:r>
      <w:r>
        <w:rPr>
          <w:rFonts w:hint="eastAsia" w:ascii="宋体" w:hAnsi="宋体" w:eastAsia="宋体" w:cs="宋体"/>
          <w:color w:val="auto"/>
          <w:sz w:val="22"/>
          <w:szCs w:val="22"/>
          <w:highlight w:val="none"/>
          <w:lang w:val="zh-CN"/>
        </w:rPr>
        <w:t>乙方的</w:t>
      </w:r>
      <w:r>
        <w:rPr>
          <w:rFonts w:hint="eastAsia" w:ascii="宋体" w:hAnsi="宋体" w:eastAsia="宋体" w:cs="宋体"/>
          <w:color w:val="auto"/>
          <w:sz w:val="22"/>
          <w:szCs w:val="22"/>
          <w:highlight w:val="none"/>
          <w:lang w:val="en-US" w:eastAsia="zh-CN"/>
        </w:rPr>
        <w:t>投标</w:t>
      </w:r>
      <w:r>
        <w:rPr>
          <w:rFonts w:hint="eastAsia" w:ascii="宋体" w:hAnsi="宋体" w:eastAsia="宋体" w:cs="宋体"/>
          <w:color w:val="auto"/>
          <w:sz w:val="22"/>
          <w:szCs w:val="22"/>
          <w:highlight w:val="none"/>
          <w:lang w:val="zh-CN"/>
        </w:rPr>
        <w:t>文件及质疑解答文件。</w:t>
      </w:r>
    </w:p>
    <w:p w14:paraId="0E786141">
      <w:pPr>
        <w:autoSpaceDE w:val="0"/>
        <w:autoSpaceDN w:val="0"/>
        <w:adjustRightInd w:val="0"/>
        <w:spacing w:line="360" w:lineRule="auto"/>
        <w:ind w:firstLine="480"/>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4）</w:t>
      </w:r>
      <w:r>
        <w:rPr>
          <w:rFonts w:hint="eastAsia" w:ascii="宋体" w:hAnsi="宋体" w:eastAsia="宋体" w:cs="宋体"/>
          <w:color w:val="auto"/>
          <w:sz w:val="22"/>
          <w:szCs w:val="22"/>
          <w:highlight w:val="none"/>
          <w:lang w:val="en-US" w:eastAsia="zh-CN"/>
        </w:rPr>
        <w:t>中标</w:t>
      </w:r>
      <w:r>
        <w:rPr>
          <w:rFonts w:hint="eastAsia" w:ascii="宋体" w:hAnsi="宋体" w:eastAsia="宋体" w:cs="宋体"/>
          <w:color w:val="auto"/>
          <w:sz w:val="22"/>
          <w:szCs w:val="22"/>
          <w:highlight w:val="none"/>
          <w:lang w:val="zh-CN"/>
        </w:rPr>
        <w:t>通知书。</w:t>
      </w:r>
    </w:p>
    <w:p w14:paraId="77453A97">
      <w:pPr>
        <w:autoSpaceDE w:val="0"/>
        <w:autoSpaceDN w:val="0"/>
        <w:adjustRightInd w:val="0"/>
        <w:spacing w:line="360" w:lineRule="auto"/>
        <w:ind w:firstLine="480"/>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rPr>
        <w:t>（5）</w:t>
      </w:r>
      <w:r>
        <w:rPr>
          <w:rFonts w:hint="eastAsia" w:ascii="宋体" w:hAnsi="宋体" w:eastAsia="宋体" w:cs="宋体"/>
          <w:color w:val="auto"/>
          <w:sz w:val="22"/>
          <w:szCs w:val="22"/>
          <w:highlight w:val="none"/>
          <w:lang w:val="zh-CN"/>
        </w:rPr>
        <w:t>法定代表人授权书。</w:t>
      </w:r>
    </w:p>
    <w:p w14:paraId="1F0FB7A3">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（6）双方与合同有关的往来信函、传真经双方法定代表人或其授权代表签字并加盖单位公章确认后视为本合同的组成部分。</w:t>
      </w:r>
    </w:p>
    <w:p w14:paraId="224C3147">
      <w:pPr>
        <w:autoSpaceDE w:val="0"/>
        <w:autoSpaceDN w:val="0"/>
        <w:adjustRightInd w:val="0"/>
        <w:spacing w:line="360" w:lineRule="auto"/>
        <w:ind w:firstLine="480"/>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rPr>
        <w:t>（7）经双方法定代表人或其授权代表签字并加盖单位公章确认的补充协议。</w:t>
      </w:r>
    </w:p>
    <w:p w14:paraId="5C24007D">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val="zh-CN"/>
        </w:rPr>
        <w:t>如果乙方的投标文件及质疑解答文件内容违背或低于招标文件要求或任何可能导致影响当次采购目的的情形，均应当被视为乙方自动放弃投标文件及质疑解答文件中相应部分而同意以招标文件相应内容为准。如果乙方的投标文件及质疑解答文件内容高于招标文件要求，则以乙方的投标文件及质疑解答文件内容为准。如果合同条款与合同附件有矛盾之处，以合同条款内容为准。</w:t>
      </w:r>
      <w:r>
        <w:rPr>
          <w:rFonts w:hint="eastAsia" w:ascii="宋体" w:hAnsi="宋体" w:eastAsia="宋体" w:cs="宋体"/>
          <w:color w:val="auto"/>
          <w:sz w:val="22"/>
          <w:szCs w:val="22"/>
          <w:highlight w:val="none"/>
        </w:rPr>
        <w:t>如果合同附件之间有矛盾之处，以有利于甲方的附件内容为准。</w:t>
      </w:r>
    </w:p>
    <w:p w14:paraId="4BCFD962">
      <w:pPr>
        <w:overflowPunct w:val="0"/>
        <w:spacing w:after="120" w:afterLines="50" w:line="360" w:lineRule="auto"/>
        <w:ind w:firstLine="480"/>
        <w:rPr>
          <w:rFonts w:hint="eastAsia" w:ascii="宋体" w:hAnsi="宋体" w:eastAsia="宋体" w:cs="宋体"/>
          <w:b/>
          <w:bCs/>
          <w:color w:val="auto"/>
          <w:sz w:val="22"/>
          <w:szCs w:val="22"/>
          <w:highlight w:val="none"/>
        </w:rPr>
      </w:pPr>
      <w:r>
        <w:rPr>
          <w:rFonts w:hint="eastAsia" w:ascii="宋体" w:hAnsi="宋体" w:eastAsia="宋体" w:cs="宋体"/>
          <w:color w:val="auto"/>
          <w:sz w:val="22"/>
          <w:szCs w:val="22"/>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13E8A05B">
      <w:pPr>
        <w:spacing w:before="120" w:after="120" w:line="360" w:lineRule="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二、项目概况</w:t>
      </w:r>
    </w:p>
    <w:p w14:paraId="52DA9F4D">
      <w:pPr>
        <w:spacing w:line="360" w:lineRule="auto"/>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bCs/>
          <w:color w:val="auto"/>
          <w:sz w:val="22"/>
          <w:szCs w:val="22"/>
          <w:highlight w:val="none"/>
        </w:rPr>
        <w:t>1.服务内容：</w:t>
      </w:r>
      <w:r>
        <w:rPr>
          <w:rFonts w:hint="eastAsia" w:ascii="宋体" w:hAnsi="宋体" w:eastAsia="宋体" w:cs="宋体"/>
          <w:bCs/>
          <w:color w:val="auto"/>
          <w:sz w:val="22"/>
          <w:szCs w:val="22"/>
          <w:highlight w:val="none"/>
          <w:lang w:eastAsia="zh-CN"/>
        </w:rPr>
        <w:t>计划委托第三方机构开展半导体产业发展质量基础研究，旨在全面掌握陕西省半导体产业质量基础设施建设现状，涵盖检测计量、标准制定、设备利用、人才培养、科研成果转化及产业链协同等环节。通过调研，识别建设过程中的短板与痛点，分析陕西省与国内外先进水平的差距，明确“十五五”时期半导体质量基础设施建设的总体思路、发展方向和重点任务，提出切实可行的政策建议和重点项目清单。项目成果将为陕西省打造国家级半导体材料与特殊气体检测中心、完善全链条质量体系、增强产业链自主可控能力和国际竞争力提供决策支撑。</w:t>
      </w:r>
    </w:p>
    <w:p w14:paraId="5B43845D">
      <w:pPr>
        <w:pStyle w:val="5"/>
        <w:ind w:firstLine="440" w:firstLineChars="200"/>
        <w:rPr>
          <w:rFonts w:hint="eastAsia" w:ascii="宋体" w:hAnsi="宋体" w:eastAsia="宋体" w:cs="宋体"/>
          <w:sz w:val="22"/>
          <w:szCs w:val="22"/>
          <w:highlight w:val="none"/>
          <w:lang w:val="en-US" w:eastAsia="zh-CN"/>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yellow"/>
          <w:lang w:eastAsia="zh-CN"/>
        </w:rPr>
        <w:t>服务</w:t>
      </w:r>
      <w:r>
        <w:rPr>
          <w:rFonts w:hint="eastAsia" w:ascii="宋体" w:hAnsi="宋体" w:eastAsia="宋体" w:cs="宋体"/>
          <w:color w:val="auto"/>
          <w:sz w:val="22"/>
          <w:szCs w:val="22"/>
          <w:highlight w:val="yellow"/>
        </w:rPr>
        <w:t>期：自合同签订之日起</w:t>
      </w:r>
      <w:r>
        <w:rPr>
          <w:rFonts w:hint="eastAsia" w:ascii="宋体" w:hAnsi="宋体" w:eastAsia="宋体" w:cs="宋体"/>
          <w:color w:val="auto"/>
          <w:sz w:val="22"/>
          <w:szCs w:val="22"/>
          <w:highlight w:val="yellow"/>
          <w:lang w:val="en-US" w:eastAsia="zh-CN"/>
        </w:rPr>
        <w:t>60个日历天内</w:t>
      </w:r>
      <w:r>
        <w:rPr>
          <w:rFonts w:hint="eastAsia" w:ascii="宋体" w:hAnsi="宋体" w:eastAsia="宋体" w:cs="宋体"/>
          <w:color w:val="auto"/>
          <w:sz w:val="22"/>
          <w:szCs w:val="22"/>
          <w:highlight w:val="yellow"/>
        </w:rPr>
        <w:t>完成所有相关服务</w:t>
      </w:r>
    </w:p>
    <w:p w14:paraId="53FC2720">
      <w:pPr>
        <w:spacing w:line="360" w:lineRule="auto"/>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rPr>
        <w:t>3.</w:t>
      </w:r>
      <w:r>
        <w:rPr>
          <w:rFonts w:hint="eastAsia" w:ascii="宋体" w:hAnsi="宋体" w:eastAsia="宋体" w:cs="宋体"/>
          <w:color w:val="auto"/>
          <w:sz w:val="22"/>
          <w:szCs w:val="22"/>
          <w:highlight w:val="none"/>
          <w:lang w:eastAsia="zh-CN"/>
        </w:rPr>
        <w:t>服务地点：</w:t>
      </w:r>
      <w:r>
        <w:rPr>
          <w:rFonts w:hint="eastAsia" w:ascii="宋体" w:hAnsi="宋体" w:eastAsia="宋体" w:cs="宋体"/>
          <w:sz w:val="22"/>
          <w:szCs w:val="22"/>
          <w:highlight w:val="yellow"/>
          <w:lang w:val="en-US" w:eastAsia="zh-CN"/>
        </w:rPr>
        <w:t>采购人指定地点</w:t>
      </w:r>
    </w:p>
    <w:p w14:paraId="72D598BC">
      <w:pPr>
        <w:pStyle w:val="5"/>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4.</w:t>
      </w:r>
      <w:r>
        <w:rPr>
          <w:rFonts w:hint="eastAsia" w:ascii="宋体" w:hAnsi="宋体" w:eastAsia="宋体" w:cs="宋体"/>
          <w:color w:val="auto"/>
          <w:sz w:val="22"/>
          <w:szCs w:val="22"/>
          <w:highlight w:val="none"/>
        </w:rPr>
        <w:t>质量要求：必须执行： 国家（行业）强制性标准。</w:t>
      </w:r>
    </w:p>
    <w:p w14:paraId="7A135B7B">
      <w:pPr>
        <w:spacing w:before="120" w:after="120" w:line="360" w:lineRule="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三、</w:t>
      </w:r>
      <w:r>
        <w:rPr>
          <w:rFonts w:hint="eastAsia" w:ascii="宋体" w:hAnsi="宋体" w:eastAsia="宋体" w:cs="宋体"/>
          <w:b/>
          <w:bCs/>
          <w:color w:val="auto"/>
          <w:sz w:val="22"/>
          <w:szCs w:val="22"/>
          <w:highlight w:val="none"/>
        </w:rPr>
        <w:t>合同价款及付款比例</w:t>
      </w:r>
    </w:p>
    <w:p w14:paraId="6602E9FA">
      <w:pPr>
        <w:spacing w:line="360" w:lineRule="auto"/>
        <w:ind w:firstLine="440" w:firstLineChars="200"/>
        <w:jc w:val="left"/>
        <w:rPr>
          <w:rFonts w:hint="eastAsia" w:ascii="宋体" w:hAnsi="宋体" w:eastAsia="宋体" w:cs="宋体"/>
          <w:color w:val="auto"/>
          <w:sz w:val="22"/>
          <w:szCs w:val="22"/>
          <w:highlight w:val="none"/>
          <w:lang w:eastAsia="zh-CN"/>
        </w:rPr>
      </w:pPr>
      <w:r>
        <w:rPr>
          <w:rFonts w:hint="eastAsia" w:ascii="宋体" w:hAnsi="宋体" w:eastAsia="宋体" w:cs="宋体"/>
          <w:bCs/>
          <w:color w:val="auto"/>
          <w:sz w:val="22"/>
          <w:szCs w:val="22"/>
          <w:highlight w:val="none"/>
        </w:rPr>
        <w:t>1.合同价款：</w:t>
      </w:r>
      <w:r>
        <w:rPr>
          <w:rFonts w:hint="eastAsia" w:ascii="宋体" w:hAnsi="宋体" w:eastAsia="宋体" w:cs="宋体"/>
          <w:color w:val="auto"/>
          <w:sz w:val="22"/>
          <w:szCs w:val="22"/>
          <w:highlight w:val="none"/>
        </w:rPr>
        <w:t>合同为固定</w:t>
      </w:r>
      <w:r>
        <w:rPr>
          <w:rFonts w:hint="eastAsia" w:ascii="宋体" w:hAnsi="宋体" w:eastAsia="宋体" w:cs="宋体"/>
          <w:color w:val="auto"/>
          <w:sz w:val="22"/>
          <w:szCs w:val="22"/>
          <w:highlight w:val="none"/>
          <w:lang w:val="en-US" w:eastAsia="zh-CN"/>
        </w:rPr>
        <w:t>单</w:t>
      </w:r>
      <w:r>
        <w:rPr>
          <w:rFonts w:hint="eastAsia" w:ascii="宋体" w:hAnsi="宋体" w:eastAsia="宋体" w:cs="宋体"/>
          <w:color w:val="auto"/>
          <w:sz w:val="22"/>
          <w:szCs w:val="22"/>
          <w:highlight w:val="none"/>
        </w:rPr>
        <w:t>价合同</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单价详见投标文件分项报价表，总结算金额不超过项目采购包预算金额</w:t>
      </w:r>
      <w:r>
        <w:rPr>
          <w:rFonts w:hint="eastAsia" w:ascii="宋体" w:hAnsi="宋体" w:eastAsia="宋体" w:cs="宋体"/>
          <w:color w:val="auto"/>
          <w:sz w:val="22"/>
          <w:szCs w:val="22"/>
          <w:highlight w:val="none"/>
          <w:lang w:eastAsia="zh-CN"/>
        </w:rPr>
        <w:t>。</w:t>
      </w:r>
    </w:p>
    <w:p w14:paraId="5102DB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lang w:val="en-US" w:eastAsia="zh-CN"/>
        </w:rPr>
        <w:t>2.</w:t>
      </w:r>
      <w:r>
        <w:rPr>
          <w:rFonts w:hint="eastAsia" w:ascii="宋体" w:hAnsi="宋体" w:eastAsia="宋体" w:cs="宋体"/>
          <w:bCs/>
          <w:color w:val="auto"/>
          <w:sz w:val="22"/>
          <w:szCs w:val="22"/>
          <w:highlight w:val="none"/>
        </w:rPr>
        <w:t>付款方式：</w:t>
      </w:r>
    </w:p>
    <w:p w14:paraId="6D6990E2">
      <w:pPr>
        <w:keepNext w:val="0"/>
        <w:keepLines w:val="0"/>
        <w:pageBreakBefore w:val="0"/>
        <w:widowControl w:val="0"/>
        <w:kinsoku/>
        <w:wordWrap/>
        <w:overflowPunct/>
        <w:topLinePunct w:val="0"/>
        <w:autoSpaceDE/>
        <w:autoSpaceDN/>
        <w:bidi w:val="0"/>
        <w:snapToGrid/>
        <w:spacing w:line="360" w:lineRule="auto"/>
        <w:ind w:firstLine="660" w:firstLineChars="300"/>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lang w:val="en-US" w:eastAsia="zh-CN"/>
        </w:rPr>
        <w:t>2.1合同签订后，达到付款条件起15 日内，支付合同总金额的90.00%。</w:t>
      </w:r>
    </w:p>
    <w:p w14:paraId="1AACB002">
      <w:pPr>
        <w:keepNext w:val="0"/>
        <w:keepLines w:val="0"/>
        <w:pageBreakBefore w:val="0"/>
        <w:widowControl w:val="0"/>
        <w:kinsoku/>
        <w:wordWrap/>
        <w:overflowPunct/>
        <w:topLinePunct w:val="0"/>
        <w:autoSpaceDE/>
        <w:autoSpaceDN/>
        <w:bidi w:val="0"/>
        <w:snapToGrid/>
        <w:spacing w:line="360" w:lineRule="auto"/>
        <w:ind w:firstLine="660" w:firstLineChars="300"/>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lang w:val="en-US" w:eastAsia="zh-CN"/>
        </w:rPr>
        <w:t>2.2</w:t>
      </w:r>
      <w:r>
        <w:rPr>
          <w:rFonts w:hint="eastAsia" w:ascii="宋体" w:hAnsi="宋体" w:eastAsia="宋体" w:cs="宋体"/>
          <w:bCs/>
          <w:color w:val="auto"/>
          <w:sz w:val="22"/>
          <w:szCs w:val="22"/>
          <w:highlight w:val="none"/>
        </w:rPr>
        <w:t>付款条件说明： 服务期结束且验收合格后 ，达到付款条件起</w:t>
      </w:r>
      <w:r>
        <w:rPr>
          <w:rFonts w:hint="eastAsia" w:ascii="宋体" w:hAnsi="宋体" w:eastAsia="宋体" w:cs="宋体"/>
          <w:bCs/>
          <w:color w:val="auto"/>
          <w:sz w:val="22"/>
          <w:szCs w:val="22"/>
          <w:highlight w:val="none"/>
          <w:lang w:val="en-US" w:eastAsia="zh-CN"/>
        </w:rPr>
        <w:t>15</w:t>
      </w:r>
      <w:r>
        <w:rPr>
          <w:rFonts w:hint="eastAsia" w:ascii="宋体" w:hAnsi="宋体" w:eastAsia="宋体" w:cs="宋体"/>
          <w:bCs/>
          <w:color w:val="auto"/>
          <w:sz w:val="22"/>
          <w:szCs w:val="22"/>
          <w:highlight w:val="none"/>
        </w:rPr>
        <w:t xml:space="preserve"> 日内，支付合同总金额的1</w:t>
      </w:r>
      <w:r>
        <w:rPr>
          <w:rFonts w:hint="eastAsia" w:ascii="宋体" w:hAnsi="宋体" w:eastAsia="宋体" w:cs="宋体"/>
          <w:bCs/>
          <w:color w:val="auto"/>
          <w:sz w:val="22"/>
          <w:szCs w:val="22"/>
          <w:highlight w:val="none"/>
          <w:lang w:val="en-US" w:eastAsia="zh-CN"/>
        </w:rPr>
        <w:t>0</w:t>
      </w:r>
      <w:r>
        <w:rPr>
          <w:rFonts w:hint="eastAsia" w:ascii="宋体" w:hAnsi="宋体" w:eastAsia="宋体" w:cs="宋体"/>
          <w:bCs/>
          <w:color w:val="auto"/>
          <w:sz w:val="22"/>
          <w:szCs w:val="22"/>
          <w:highlight w:val="none"/>
        </w:rPr>
        <w:t>.00%。</w:t>
      </w:r>
    </w:p>
    <w:p w14:paraId="182B0637">
      <w:pPr>
        <w:keepNext w:val="0"/>
        <w:keepLines w:val="0"/>
        <w:pageBreakBefore w:val="0"/>
        <w:widowControl w:val="0"/>
        <w:kinsoku/>
        <w:wordWrap/>
        <w:overflowPunct/>
        <w:topLinePunct w:val="0"/>
        <w:autoSpaceDE/>
        <w:autoSpaceDN/>
        <w:bidi w:val="0"/>
        <w:snapToGrid/>
        <w:spacing w:line="360" w:lineRule="auto"/>
        <w:ind w:firstLine="660" w:firstLineChars="300"/>
        <w:textAlignment w:val="auto"/>
        <w:rPr>
          <w:rFonts w:hint="eastAsia" w:ascii="宋体" w:hAnsi="宋体" w:eastAsia="宋体" w:cs="宋体"/>
          <w:bCs/>
          <w:color w:val="auto"/>
          <w:sz w:val="22"/>
          <w:szCs w:val="22"/>
          <w:highlight w:val="none"/>
          <w:lang w:eastAsia="zh-CN"/>
        </w:rPr>
      </w:pPr>
      <w:r>
        <w:rPr>
          <w:rFonts w:hint="eastAsia" w:ascii="宋体" w:hAnsi="宋体" w:eastAsia="宋体" w:cs="宋体"/>
          <w:bCs/>
          <w:color w:val="auto"/>
          <w:sz w:val="22"/>
          <w:szCs w:val="22"/>
          <w:highlight w:val="none"/>
        </w:rPr>
        <w:t>注：乙方应向甲方出具符合国家财税规定的增值税发票，否则甲方有权延迟履行付款义务。如因乙方缘故（如开具增值税发票延误等）导致甲方无法按时付款，甲方不承担违约责任。如遇突发事件，付款日期则以实际付款日期为准。</w:t>
      </w:r>
    </w:p>
    <w:p w14:paraId="421DE5BB">
      <w:pPr>
        <w:pageBreakBefore w:val="0"/>
        <w:widowControl/>
        <w:tabs>
          <w:tab w:val="left" w:pos="426"/>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3.乙方开户银行指定账户为：</w:t>
      </w:r>
    </w:p>
    <w:p w14:paraId="5B79E43F">
      <w:pPr>
        <w:widowControl/>
        <w:tabs>
          <w:tab w:val="left" w:pos="426"/>
        </w:tabs>
        <w:adjustRightInd w:val="0"/>
        <w:snapToGrid w:val="0"/>
        <w:spacing w:line="360" w:lineRule="auto"/>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收款人：</w:t>
      </w:r>
    </w:p>
    <w:p w14:paraId="4B99F627">
      <w:pPr>
        <w:widowControl/>
        <w:tabs>
          <w:tab w:val="left" w:pos="426"/>
        </w:tabs>
        <w:adjustRightInd w:val="0"/>
        <w:snapToGrid w:val="0"/>
        <w:spacing w:line="360" w:lineRule="auto"/>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开户行：</w:t>
      </w:r>
    </w:p>
    <w:p w14:paraId="17A46D65">
      <w:pPr>
        <w:widowControl/>
        <w:tabs>
          <w:tab w:val="left" w:pos="426"/>
        </w:tabs>
        <w:adjustRightInd w:val="0"/>
        <w:snapToGrid w:val="0"/>
        <w:spacing w:line="360" w:lineRule="auto"/>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账号：</w:t>
      </w:r>
    </w:p>
    <w:p w14:paraId="2DC7B280">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4.甲方付款前，乙方应向甲方开具正式等额发票，否则甲方有权延迟履行付款义务。</w:t>
      </w:r>
    </w:p>
    <w:p w14:paraId="63EA25C0">
      <w:pPr>
        <w:spacing w:line="360" w:lineRule="auto"/>
        <w:rPr>
          <w:rFonts w:hint="eastAsia" w:ascii="宋体" w:hAnsi="宋体" w:eastAsia="宋体" w:cs="宋体"/>
          <w:b/>
          <w:color w:val="auto"/>
          <w:sz w:val="22"/>
          <w:szCs w:val="22"/>
          <w:highlight w:val="none"/>
          <w:lang w:val="en-US" w:eastAsia="zh-CN"/>
        </w:rPr>
      </w:pPr>
      <w:r>
        <w:rPr>
          <w:rFonts w:hint="eastAsia" w:ascii="宋体" w:hAnsi="宋体" w:eastAsia="宋体" w:cs="宋体"/>
          <w:b/>
          <w:color w:val="auto"/>
          <w:sz w:val="22"/>
          <w:szCs w:val="22"/>
          <w:highlight w:val="none"/>
          <w:lang w:val="en-US" w:eastAsia="zh-CN"/>
        </w:rPr>
        <w:t>四、</w:t>
      </w:r>
      <w:r>
        <w:rPr>
          <w:rFonts w:hint="eastAsia" w:ascii="宋体" w:hAnsi="宋体" w:eastAsia="宋体" w:cs="宋体"/>
          <w:b/>
          <w:color w:val="auto"/>
          <w:sz w:val="22"/>
          <w:szCs w:val="22"/>
          <w:highlight w:val="none"/>
        </w:rPr>
        <w:t>乙方</w:t>
      </w:r>
      <w:r>
        <w:rPr>
          <w:rFonts w:hint="eastAsia" w:ascii="宋体" w:hAnsi="宋体" w:eastAsia="宋体" w:cs="宋体"/>
          <w:b/>
          <w:color w:val="auto"/>
          <w:sz w:val="22"/>
          <w:szCs w:val="22"/>
          <w:highlight w:val="none"/>
          <w:lang w:val="en-US" w:eastAsia="zh-CN"/>
        </w:rPr>
        <w:t>项目负责人</w:t>
      </w:r>
    </w:p>
    <w:p w14:paraId="401539FE">
      <w:pPr>
        <w:spacing w:line="360" w:lineRule="auto"/>
        <w:ind w:firstLine="440" w:firstLineChars="200"/>
        <w:rPr>
          <w:rFonts w:hint="eastAsia" w:ascii="宋体" w:hAnsi="宋体" w:eastAsia="宋体" w:cs="宋体"/>
          <w:b/>
          <w:color w:val="auto"/>
          <w:sz w:val="22"/>
          <w:szCs w:val="22"/>
          <w:highlight w:val="none"/>
        </w:rPr>
      </w:pPr>
      <w:r>
        <w:rPr>
          <w:rFonts w:hint="eastAsia" w:ascii="宋体" w:hAnsi="宋体" w:eastAsia="宋体" w:cs="宋体"/>
          <w:bCs/>
          <w:color w:val="auto"/>
          <w:sz w:val="22"/>
          <w:szCs w:val="22"/>
          <w:highlight w:val="none"/>
        </w:rPr>
        <w:t>本项目拟派</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rPr>
        <w:t>为负责人，联系电话：</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rPr>
        <w:t>，身份证号：</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rPr>
        <w:t>。</w:t>
      </w:r>
    </w:p>
    <w:p w14:paraId="21E5BC15">
      <w:pPr>
        <w:pStyle w:val="2"/>
        <w:spacing w:before="120" w:after="120" w:line="360" w:lineRule="auto"/>
        <w:rPr>
          <w:rFonts w:hint="eastAsia" w:ascii="宋体" w:hAnsi="宋体" w:eastAsia="宋体" w:cs="宋体"/>
          <w:b/>
          <w:color w:val="auto"/>
          <w:sz w:val="22"/>
          <w:szCs w:val="22"/>
          <w:highlight w:val="none"/>
          <w:lang w:val="zh-CN"/>
        </w:rPr>
      </w:pPr>
      <w:r>
        <w:rPr>
          <w:rFonts w:hint="eastAsia" w:ascii="宋体" w:hAnsi="宋体" w:eastAsia="宋体" w:cs="宋体"/>
          <w:b/>
          <w:color w:val="auto"/>
          <w:sz w:val="22"/>
          <w:szCs w:val="22"/>
          <w:highlight w:val="none"/>
          <w:lang w:val="zh-CN"/>
        </w:rPr>
        <w:t>五、甲方的主要责任和权利</w:t>
      </w:r>
    </w:p>
    <w:p w14:paraId="2D82F29E">
      <w:pPr>
        <w:spacing w:before="120" w:after="120"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甲方有权享有乙方按照上述约定提供的服务</w:t>
      </w:r>
      <w:r>
        <w:rPr>
          <w:rFonts w:hint="eastAsia" w:ascii="宋体" w:hAnsi="宋体" w:eastAsia="宋体" w:cs="宋体"/>
          <w:color w:val="auto"/>
          <w:sz w:val="22"/>
          <w:szCs w:val="22"/>
          <w:highlight w:val="none"/>
          <w:lang w:eastAsia="zh-CN"/>
        </w:rPr>
        <w:t>；</w:t>
      </w:r>
    </w:p>
    <w:p w14:paraId="14445A66">
      <w:pPr>
        <w:spacing w:before="120" w:after="120"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64FA96A4">
      <w:pPr>
        <w:spacing w:before="120" w:after="120"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3</w:t>
      </w:r>
      <w:r>
        <w:rPr>
          <w:rFonts w:hint="eastAsia" w:ascii="宋体" w:hAnsi="宋体" w:eastAsia="宋体" w:cs="宋体"/>
          <w:color w:val="auto"/>
          <w:sz w:val="22"/>
          <w:szCs w:val="22"/>
          <w:highlight w:val="none"/>
          <w:lang w:eastAsia="zh-CN"/>
        </w:rPr>
        <w:t>.采购人不得干涉服务商依法或依本合同规定内容所进行的管理活动；</w:t>
      </w:r>
    </w:p>
    <w:p w14:paraId="008FBF9E">
      <w:pPr>
        <w:spacing w:before="120" w:after="120"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除本合同约定的服务费用外，乙方不得向甲方及其甲方人员收取其他任何费用，如甲方发现乙方有此类行为，甲方有权要求乙方清退所收费用， 退还利息并支付违约金；</w:t>
      </w:r>
    </w:p>
    <w:p w14:paraId="5FEF9F33">
      <w:pPr>
        <w:spacing w:before="120" w:after="120"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val="en-US" w:eastAsia="zh-CN"/>
        </w:rPr>
        <w:t>5.</w:t>
      </w:r>
      <w:r>
        <w:rPr>
          <w:rFonts w:hint="eastAsia" w:ascii="宋体" w:hAnsi="宋体" w:eastAsia="宋体" w:cs="宋体"/>
          <w:color w:val="auto"/>
          <w:sz w:val="22"/>
          <w:szCs w:val="22"/>
          <w:highlight w:val="none"/>
        </w:rPr>
        <w:t>在服务实施过程中，甲方应为乙方提供必要的工作便利与指导，配合乙方履行职责</w:t>
      </w:r>
      <w:r>
        <w:rPr>
          <w:rFonts w:hint="eastAsia" w:ascii="宋体" w:hAnsi="宋体" w:eastAsia="宋体" w:cs="宋体"/>
          <w:color w:val="auto"/>
          <w:sz w:val="22"/>
          <w:szCs w:val="22"/>
          <w:highlight w:val="none"/>
          <w:lang w:eastAsia="zh-CN"/>
        </w:rPr>
        <w:t>；</w:t>
      </w:r>
    </w:p>
    <w:p w14:paraId="3F70F1DC">
      <w:pPr>
        <w:spacing w:before="120" w:after="120"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val="en-US" w:eastAsia="zh-CN"/>
        </w:rPr>
        <w:t>6.</w:t>
      </w:r>
      <w:r>
        <w:rPr>
          <w:rFonts w:hint="eastAsia" w:ascii="宋体" w:hAnsi="宋体" w:eastAsia="宋体" w:cs="宋体"/>
          <w:color w:val="auto"/>
          <w:sz w:val="22"/>
          <w:szCs w:val="22"/>
          <w:highlight w:val="none"/>
        </w:rPr>
        <w:t>甲方不得将本合同的内容向甲乙双方以外的、与签订和履行本合同无关的任何第三方透露，不得泄露乙方的商业秘密（包括本合同及其附件和合同签订前的各项方案）</w:t>
      </w:r>
      <w:r>
        <w:rPr>
          <w:rFonts w:hint="eastAsia" w:ascii="宋体" w:hAnsi="宋体" w:eastAsia="宋体" w:cs="宋体"/>
          <w:color w:val="auto"/>
          <w:sz w:val="22"/>
          <w:szCs w:val="22"/>
          <w:highlight w:val="none"/>
          <w:lang w:eastAsia="zh-CN"/>
        </w:rPr>
        <w:t>。</w:t>
      </w:r>
    </w:p>
    <w:p w14:paraId="656B26F1">
      <w:pPr>
        <w:spacing w:before="120" w:after="120" w:line="360" w:lineRule="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六、乙方的主要责任和权利</w:t>
      </w:r>
    </w:p>
    <w:p w14:paraId="43955397">
      <w:pPr>
        <w:spacing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1.乙方必须具有履行本合同书所需的技能，必须按照相关的职业准则完成其全部职责</w:t>
      </w:r>
      <w:r>
        <w:rPr>
          <w:rFonts w:hint="eastAsia" w:ascii="宋体" w:hAnsi="宋体" w:eastAsia="宋体" w:cs="宋体"/>
          <w:color w:val="auto"/>
          <w:sz w:val="22"/>
          <w:szCs w:val="22"/>
          <w:highlight w:val="none"/>
          <w:lang w:eastAsia="zh-CN"/>
        </w:rPr>
        <w:t>；</w:t>
      </w:r>
    </w:p>
    <w:p w14:paraId="736E7DCB">
      <w:pPr>
        <w:spacing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2.乙方应根据本合同的约定提交相关文件、资料</w:t>
      </w:r>
      <w:r>
        <w:rPr>
          <w:rFonts w:hint="eastAsia" w:ascii="宋体" w:hAnsi="宋体" w:eastAsia="宋体" w:cs="宋体"/>
          <w:color w:val="auto"/>
          <w:sz w:val="22"/>
          <w:szCs w:val="22"/>
          <w:highlight w:val="none"/>
          <w:lang w:eastAsia="zh-CN"/>
        </w:rPr>
        <w:t>；</w:t>
      </w:r>
    </w:p>
    <w:p w14:paraId="24E386C3">
      <w:pPr>
        <w:spacing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.解答甲方提出的与项目有关的询问，接受甲方监督和检查</w:t>
      </w:r>
      <w:r>
        <w:rPr>
          <w:rFonts w:hint="eastAsia" w:ascii="宋体" w:hAnsi="宋体" w:eastAsia="宋体" w:cs="宋体"/>
          <w:color w:val="auto"/>
          <w:sz w:val="22"/>
          <w:szCs w:val="22"/>
          <w:highlight w:val="none"/>
          <w:lang w:eastAsia="zh-CN"/>
        </w:rPr>
        <w:t>；</w:t>
      </w:r>
    </w:p>
    <w:p w14:paraId="78EE38AC">
      <w:pPr>
        <w:spacing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val="en-US" w:eastAsia="zh-CN"/>
        </w:rPr>
        <w:t>4</w:t>
      </w:r>
      <w:r>
        <w:rPr>
          <w:rFonts w:hint="eastAsia" w:ascii="宋体" w:hAnsi="宋体" w:eastAsia="宋体" w:cs="宋体"/>
          <w:color w:val="auto"/>
          <w:sz w:val="22"/>
          <w:szCs w:val="22"/>
          <w:highlight w:val="none"/>
        </w:rPr>
        <w:t>.乙方应根据本合同的约定提供服务并提交工作成果，确保</w:t>
      </w:r>
      <w:r>
        <w:rPr>
          <w:rFonts w:hint="eastAsia" w:ascii="宋体" w:hAnsi="宋体" w:eastAsia="宋体" w:cs="宋体"/>
          <w:color w:val="auto"/>
          <w:sz w:val="22"/>
          <w:szCs w:val="22"/>
          <w:highlight w:val="none"/>
          <w:lang w:val="en-US" w:eastAsia="zh-CN"/>
        </w:rPr>
        <w:t>服务</w:t>
      </w:r>
      <w:r>
        <w:rPr>
          <w:rFonts w:hint="eastAsia" w:ascii="宋体" w:hAnsi="宋体" w:eastAsia="宋体" w:cs="宋体"/>
          <w:color w:val="auto"/>
          <w:sz w:val="22"/>
          <w:szCs w:val="22"/>
          <w:highlight w:val="none"/>
        </w:rPr>
        <w:t>质量</w:t>
      </w:r>
      <w:r>
        <w:rPr>
          <w:rFonts w:hint="eastAsia" w:ascii="宋体" w:hAnsi="宋体" w:eastAsia="宋体" w:cs="宋体"/>
          <w:color w:val="auto"/>
          <w:sz w:val="22"/>
          <w:szCs w:val="22"/>
          <w:highlight w:val="none"/>
          <w:lang w:eastAsia="zh-CN"/>
        </w:rPr>
        <w:t>；</w:t>
      </w:r>
    </w:p>
    <w:p w14:paraId="19A9C956">
      <w:pPr>
        <w:spacing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val="en-US" w:eastAsia="zh-CN"/>
        </w:rPr>
        <w:t>5</w:t>
      </w:r>
      <w:r>
        <w:rPr>
          <w:rFonts w:hint="eastAsia" w:ascii="宋体" w:hAnsi="宋体" w:eastAsia="宋体" w:cs="宋体"/>
          <w:color w:val="auto"/>
          <w:sz w:val="22"/>
          <w:szCs w:val="22"/>
          <w:highlight w:val="none"/>
        </w:rPr>
        <w:t>.乙方人员服务期中发生任何安全问题均与甲方无关</w:t>
      </w:r>
      <w:r>
        <w:rPr>
          <w:rFonts w:hint="eastAsia" w:ascii="宋体" w:hAnsi="宋体" w:eastAsia="宋体" w:cs="宋体"/>
          <w:color w:val="auto"/>
          <w:sz w:val="22"/>
          <w:szCs w:val="22"/>
          <w:highlight w:val="none"/>
          <w:lang w:eastAsia="zh-CN"/>
        </w:rPr>
        <w:t>；</w:t>
      </w:r>
    </w:p>
    <w:p w14:paraId="64E9BDE2">
      <w:pPr>
        <w:spacing w:line="360" w:lineRule="auto"/>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6.乙方对甲方业务应当单独建档，保存完整的工作记录；</w:t>
      </w:r>
    </w:p>
    <w:p w14:paraId="5CB9EF9A">
      <w:pPr>
        <w:spacing w:line="360" w:lineRule="auto"/>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7.乙方应保守甲方业务秘密；</w:t>
      </w:r>
    </w:p>
    <w:p w14:paraId="1DD20FCC">
      <w:pPr>
        <w:spacing w:line="360" w:lineRule="auto"/>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8.乙方应当积极、主动地配合甲方的工作。</w:t>
      </w:r>
    </w:p>
    <w:p w14:paraId="05CB0A5A">
      <w:pPr>
        <w:pStyle w:val="6"/>
        <w:tabs>
          <w:tab w:val="left" w:pos="1134"/>
          <w:tab w:val="left" w:pos="1418"/>
        </w:tabs>
        <w:adjustRightInd w:val="0"/>
        <w:spacing w:before="120" w:after="120" w:line="360" w:lineRule="auto"/>
        <w:ind w:left="0" w:leftChars="0" w:firstLine="0" w:firstLineChars="0"/>
        <w:rPr>
          <w:rFonts w:hint="eastAsia" w:ascii="宋体" w:hAnsi="宋体" w:eastAsia="宋体" w:cs="宋体"/>
          <w:b/>
          <w:color w:val="auto"/>
          <w:sz w:val="22"/>
          <w:szCs w:val="22"/>
          <w:highlight w:val="none"/>
          <w:lang w:val="en-US" w:eastAsia="zh-CN"/>
        </w:rPr>
      </w:pPr>
      <w:r>
        <w:rPr>
          <w:rFonts w:hint="eastAsia" w:ascii="宋体" w:hAnsi="宋体" w:eastAsia="宋体" w:cs="宋体"/>
          <w:b/>
          <w:color w:val="auto"/>
          <w:sz w:val="22"/>
          <w:szCs w:val="22"/>
          <w:highlight w:val="none"/>
          <w:lang w:val="en-US" w:eastAsia="zh-CN"/>
        </w:rPr>
        <w:t>七、</w:t>
      </w:r>
      <w:r>
        <w:rPr>
          <w:rFonts w:hint="eastAsia" w:ascii="宋体" w:hAnsi="宋体" w:eastAsia="宋体" w:cs="宋体"/>
          <w:b/>
          <w:color w:val="auto"/>
          <w:sz w:val="22"/>
          <w:szCs w:val="22"/>
          <w:highlight w:val="none"/>
          <w:lang w:val="zh-CN" w:eastAsia="zh-CN"/>
        </w:rPr>
        <w:t>知识产权</w:t>
      </w:r>
    </w:p>
    <w:p w14:paraId="32533C7F">
      <w:pPr>
        <w:spacing w:line="360" w:lineRule="auto"/>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1.乙方在为甲方提供服务时所获得或形成成果的知识产权归甲方所有，未经甲方许可，乙方不得以任何方式使用，亦不得出于任何目的向第三方披露或许可第三方使用。</w:t>
      </w:r>
    </w:p>
    <w:p w14:paraId="33878FBD">
      <w:pPr>
        <w:spacing w:line="360" w:lineRule="auto"/>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2.若乙方在为甲方提供服务时侵犯了第三人的权利，致使甲方受到索赔或起诉，由此给甲方造成的一切损失由乙方承担，同时甲方有权解除合同，同时乙方及时消除不良影响。</w:t>
      </w:r>
    </w:p>
    <w:p w14:paraId="367FC638">
      <w:pPr>
        <w:spacing w:line="360" w:lineRule="auto"/>
        <w:ind w:firstLine="440" w:firstLineChars="200"/>
        <w:rPr>
          <w:rFonts w:hint="eastAsia" w:ascii="宋体" w:hAnsi="宋体" w:eastAsia="宋体" w:cs="宋体"/>
          <w:b/>
          <w:color w:val="auto"/>
          <w:sz w:val="22"/>
          <w:szCs w:val="22"/>
          <w:highlight w:val="none"/>
          <w:lang w:val="en-US" w:eastAsia="zh-CN"/>
        </w:rPr>
      </w:pPr>
      <w:r>
        <w:rPr>
          <w:rFonts w:hint="eastAsia" w:ascii="宋体" w:hAnsi="宋体" w:eastAsia="宋体" w:cs="宋体"/>
          <w:color w:val="auto"/>
          <w:sz w:val="22"/>
          <w:szCs w:val="22"/>
          <w:highlight w:val="none"/>
        </w:rPr>
        <w:t>3.若未经甲方许可，乙方擅自使用或向第三方披露或许可第三方使用在为甲方提供服务时所获得的成果，甲方有权要求乙方或第三方停止侵权，并承担以此带来的所有损失，同时消除不良影响。</w:t>
      </w:r>
    </w:p>
    <w:p w14:paraId="29B76576">
      <w:pPr>
        <w:pStyle w:val="6"/>
        <w:tabs>
          <w:tab w:val="left" w:pos="1134"/>
          <w:tab w:val="left" w:pos="1418"/>
        </w:tabs>
        <w:adjustRightInd w:val="0"/>
        <w:spacing w:before="120" w:after="120" w:line="360" w:lineRule="auto"/>
        <w:ind w:left="0" w:leftChars="0" w:firstLine="0" w:firstLineChars="0"/>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color w:val="auto"/>
          <w:sz w:val="22"/>
          <w:szCs w:val="22"/>
          <w:highlight w:val="none"/>
          <w:lang w:val="en-US" w:eastAsia="zh-CN"/>
        </w:rPr>
        <w:t>八、</w:t>
      </w:r>
      <w:r>
        <w:rPr>
          <w:rFonts w:hint="eastAsia" w:ascii="宋体" w:hAnsi="宋体" w:eastAsia="宋体" w:cs="宋体"/>
          <w:b/>
          <w:bCs/>
          <w:color w:val="auto"/>
          <w:kern w:val="2"/>
          <w:sz w:val="22"/>
          <w:szCs w:val="22"/>
          <w:highlight w:val="none"/>
          <w:lang w:val="en-US" w:eastAsia="zh-CN" w:bidi="ar-SA"/>
        </w:rPr>
        <w:t>验收</w:t>
      </w:r>
    </w:p>
    <w:p w14:paraId="36A90A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kern w:val="2"/>
          <w:sz w:val="22"/>
          <w:szCs w:val="22"/>
          <w:highlight w:val="none"/>
          <w:lang w:val="en-US" w:eastAsia="zh-CN" w:bidi="ar-SA"/>
        </w:rPr>
      </w:pPr>
      <w:r>
        <w:rPr>
          <w:rFonts w:hint="eastAsia" w:ascii="宋体" w:hAnsi="宋体" w:eastAsia="宋体" w:cs="宋体"/>
          <w:color w:val="auto"/>
          <w:kern w:val="2"/>
          <w:sz w:val="22"/>
          <w:szCs w:val="22"/>
          <w:highlight w:val="none"/>
          <w:lang w:val="en-US" w:eastAsia="zh-CN" w:bidi="ar-SA"/>
        </w:rPr>
        <w:t>验收时间：项目完成后。</w:t>
      </w:r>
    </w:p>
    <w:p w14:paraId="688C6614">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2"/>
          <w:sz w:val="22"/>
          <w:szCs w:val="22"/>
          <w:highlight w:val="none"/>
          <w:lang w:val="en-US" w:eastAsia="zh-CN" w:bidi="ar-SA"/>
        </w:rPr>
        <w:t>质量标准：</w:t>
      </w:r>
      <w:r>
        <w:rPr>
          <w:rFonts w:hint="eastAsia" w:ascii="宋体" w:hAnsi="宋体" w:eastAsia="宋体" w:cs="宋体"/>
          <w:sz w:val="22"/>
          <w:szCs w:val="22"/>
        </w:rPr>
        <w:t>服务期满，经采购人确认合格，确定项目完成</w:t>
      </w:r>
      <w:r>
        <w:rPr>
          <w:rFonts w:hint="eastAsia" w:ascii="宋体" w:hAnsi="宋体" w:eastAsia="宋体" w:cs="宋体"/>
          <w:color w:val="auto"/>
          <w:kern w:val="2"/>
          <w:sz w:val="22"/>
          <w:szCs w:val="22"/>
          <w:highlight w:val="none"/>
          <w:lang w:val="en-US" w:eastAsia="zh-CN" w:bidi="ar-SA"/>
        </w:rPr>
        <w:t>。</w:t>
      </w:r>
    </w:p>
    <w:p w14:paraId="4BD5C18A">
      <w:pPr>
        <w:pStyle w:val="6"/>
        <w:tabs>
          <w:tab w:val="left" w:pos="1134"/>
          <w:tab w:val="left" w:pos="1418"/>
        </w:tabs>
        <w:adjustRightInd w:val="0"/>
        <w:spacing w:before="120" w:after="120" w:line="360" w:lineRule="auto"/>
        <w:ind w:left="0" w:leftChars="0" w:firstLine="0" w:firstLineChars="0"/>
        <w:rPr>
          <w:rFonts w:hint="eastAsia" w:ascii="宋体" w:hAnsi="宋体" w:eastAsia="宋体" w:cs="宋体"/>
          <w:b/>
          <w:color w:val="auto"/>
          <w:sz w:val="22"/>
          <w:szCs w:val="22"/>
          <w:highlight w:val="none"/>
          <w:lang w:val="zh-CN" w:eastAsia="zh-CN"/>
        </w:rPr>
      </w:pPr>
      <w:r>
        <w:rPr>
          <w:rFonts w:hint="eastAsia" w:ascii="宋体" w:hAnsi="宋体" w:eastAsia="宋体" w:cs="宋体"/>
          <w:b/>
          <w:color w:val="auto"/>
          <w:sz w:val="22"/>
          <w:szCs w:val="22"/>
          <w:highlight w:val="none"/>
          <w:lang w:val="en-US" w:eastAsia="zh-CN"/>
        </w:rPr>
        <w:t>九</w:t>
      </w:r>
      <w:r>
        <w:rPr>
          <w:rFonts w:hint="eastAsia" w:ascii="宋体" w:hAnsi="宋体" w:eastAsia="宋体" w:cs="宋体"/>
          <w:b/>
          <w:color w:val="auto"/>
          <w:sz w:val="22"/>
          <w:szCs w:val="22"/>
          <w:highlight w:val="none"/>
          <w:lang w:val="zh-CN" w:eastAsia="zh-CN"/>
        </w:rPr>
        <w:t>、保密</w:t>
      </w:r>
    </w:p>
    <w:p w14:paraId="75B99564">
      <w:pPr>
        <w:spacing w:line="360" w:lineRule="auto"/>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1.在本合同的履行期内，乙方获得与本项目相关的信息（包括获得的资料及成果等），应当采取适当有效的方式保护，不得未经授权使用、传播或公开。</w:t>
      </w:r>
    </w:p>
    <w:p w14:paraId="6B4CD591">
      <w:pPr>
        <w:spacing w:line="360" w:lineRule="auto"/>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2.乙方在项目实施过程中接触或产生涉密数据的，应严格按《中华人民共和国保守国家秘密法》以及其他相关法律法规和制度执行。如由于乙方的原因而导致泄密的，乙方应承担相应法律责任。</w:t>
      </w:r>
    </w:p>
    <w:p w14:paraId="51D82668">
      <w:pPr>
        <w:pStyle w:val="7"/>
        <w:spacing w:before="120" w:after="120" w:line="360" w:lineRule="auto"/>
        <w:ind w:left="0" w:leftChars="0" w:firstLine="0" w:firstLineChars="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lang w:val="en-US" w:eastAsia="zh-CN"/>
        </w:rPr>
        <w:t>十</w:t>
      </w:r>
      <w:r>
        <w:rPr>
          <w:rFonts w:hint="eastAsia" w:ascii="宋体" w:hAnsi="宋体" w:eastAsia="宋体" w:cs="宋体"/>
          <w:b/>
          <w:bCs/>
          <w:color w:val="auto"/>
          <w:sz w:val="22"/>
          <w:szCs w:val="22"/>
          <w:highlight w:val="none"/>
        </w:rPr>
        <w:t>、不可抗力</w:t>
      </w:r>
    </w:p>
    <w:p w14:paraId="5A18B347">
      <w:pPr>
        <w:pStyle w:val="7"/>
        <w:spacing w:line="360" w:lineRule="auto"/>
        <w:ind w:firstLine="480"/>
        <w:rPr>
          <w:rFonts w:hint="eastAsia" w:ascii="宋体" w:hAnsi="宋体" w:eastAsia="宋体" w:cs="宋体"/>
          <w:bCs/>
          <w:color w:val="auto"/>
          <w:sz w:val="22"/>
          <w:szCs w:val="22"/>
          <w:highlight w:val="none"/>
        </w:rPr>
      </w:pPr>
      <w:r>
        <w:rPr>
          <w:rFonts w:hint="eastAsia" w:ascii="宋体" w:hAnsi="宋体" w:eastAsia="宋体" w:cs="宋体"/>
          <w:color w:val="auto"/>
          <w:sz w:val="22"/>
          <w:szCs w:val="22"/>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53B32D10">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2.遭受不可抗力一方应在不可抗力事故发生后尽快以书面形式通知另一方；并在事故发生后</w:t>
      </w:r>
      <w:r>
        <w:rPr>
          <w:rFonts w:hint="eastAsia" w:ascii="宋体" w:hAnsi="宋体" w:eastAsia="宋体" w:cs="宋体"/>
          <w:color w:val="auto"/>
          <w:sz w:val="22"/>
          <w:szCs w:val="22"/>
          <w:highlight w:val="none"/>
          <w:u w:val="single"/>
        </w:rPr>
        <w:t>十（10）</w:t>
      </w:r>
      <w:r>
        <w:rPr>
          <w:rFonts w:hint="eastAsia" w:ascii="宋体" w:hAnsi="宋体" w:eastAsia="宋体" w:cs="宋体"/>
          <w:color w:val="auto"/>
          <w:sz w:val="22"/>
          <w:szCs w:val="22"/>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2"/>
          <w:szCs w:val="22"/>
          <w:highlight w:val="none"/>
          <w:u w:val="single"/>
        </w:rPr>
        <w:t>二十（20）</w:t>
      </w:r>
      <w:r>
        <w:rPr>
          <w:rFonts w:hint="eastAsia" w:ascii="宋体" w:hAnsi="宋体" w:eastAsia="宋体" w:cs="宋体"/>
          <w:color w:val="auto"/>
          <w:sz w:val="22"/>
          <w:szCs w:val="22"/>
          <w:highlight w:val="none"/>
        </w:rPr>
        <w:t>个日历日以上，双方应通过友好协商在合理的时间内达成进一步履行合同或终止合同的协议。</w:t>
      </w:r>
    </w:p>
    <w:p w14:paraId="75D0854A">
      <w:pPr>
        <w:spacing w:before="120" w:after="120" w:line="360" w:lineRule="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lang w:val="en-US" w:eastAsia="zh-CN"/>
        </w:rPr>
        <w:t>十一</w:t>
      </w:r>
      <w:r>
        <w:rPr>
          <w:rFonts w:hint="eastAsia" w:ascii="宋体" w:hAnsi="宋体" w:eastAsia="宋体" w:cs="宋体"/>
          <w:b/>
          <w:bCs/>
          <w:color w:val="auto"/>
          <w:sz w:val="22"/>
          <w:szCs w:val="22"/>
          <w:highlight w:val="none"/>
        </w:rPr>
        <w:t>、税费</w:t>
      </w:r>
    </w:p>
    <w:p w14:paraId="67B63A78">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1.中国政府根据现行税法对乙方征收的与本合同有关的一切税费均由乙方负担。</w:t>
      </w:r>
    </w:p>
    <w:p w14:paraId="7687233B">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2.在中国境外发生的与本合同执行有关的一切税费均由乙方负担。</w:t>
      </w:r>
    </w:p>
    <w:p w14:paraId="7B5DA1FB">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3.中国政府依据现行税法对甲方征收的与本合同有关的一切税费均由甲方负担。</w:t>
      </w:r>
    </w:p>
    <w:p w14:paraId="27F4B555">
      <w:pPr>
        <w:spacing w:before="120" w:after="120" w:line="360" w:lineRule="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十</w:t>
      </w:r>
      <w:r>
        <w:rPr>
          <w:rFonts w:hint="eastAsia" w:ascii="宋体" w:hAnsi="宋体" w:eastAsia="宋体" w:cs="宋体"/>
          <w:b/>
          <w:bCs/>
          <w:color w:val="auto"/>
          <w:sz w:val="22"/>
          <w:szCs w:val="22"/>
          <w:highlight w:val="none"/>
          <w:lang w:val="en-US" w:eastAsia="zh-CN"/>
        </w:rPr>
        <w:t>二</w:t>
      </w:r>
      <w:r>
        <w:rPr>
          <w:rFonts w:hint="eastAsia" w:ascii="宋体" w:hAnsi="宋体" w:eastAsia="宋体" w:cs="宋体"/>
          <w:b/>
          <w:bCs/>
          <w:color w:val="auto"/>
          <w:sz w:val="22"/>
          <w:szCs w:val="22"/>
          <w:highlight w:val="none"/>
        </w:rPr>
        <w:t>、破产终止合同</w:t>
      </w:r>
    </w:p>
    <w:p w14:paraId="2CFED726">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当乙方破产或无供货（或提供服务）能力时，甲方可在任何时候以书面形式通知乙方单方解除合同；并且该终止合同不损害或不影响甲方已采取或将采取补救措施的权利。</w:t>
      </w:r>
    </w:p>
    <w:p w14:paraId="16FB048F">
      <w:pPr>
        <w:spacing w:before="120" w:after="120" w:line="360" w:lineRule="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十</w:t>
      </w:r>
      <w:r>
        <w:rPr>
          <w:rFonts w:hint="eastAsia" w:ascii="宋体" w:hAnsi="宋体" w:eastAsia="宋体" w:cs="宋体"/>
          <w:b/>
          <w:bCs/>
          <w:color w:val="auto"/>
          <w:sz w:val="22"/>
          <w:szCs w:val="22"/>
          <w:highlight w:val="none"/>
          <w:lang w:val="en-US" w:eastAsia="zh-CN"/>
        </w:rPr>
        <w:t>三</w:t>
      </w:r>
      <w:r>
        <w:rPr>
          <w:rFonts w:hint="eastAsia" w:ascii="宋体" w:hAnsi="宋体" w:eastAsia="宋体" w:cs="宋体"/>
          <w:b/>
          <w:bCs/>
          <w:color w:val="auto"/>
          <w:sz w:val="22"/>
          <w:szCs w:val="22"/>
          <w:highlight w:val="none"/>
        </w:rPr>
        <w:t>、转让</w:t>
      </w:r>
    </w:p>
    <w:p w14:paraId="2DE352C9">
      <w:pPr>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未经甲方事先书面同意，乙方不得部分转让或全部转让其应履行的合同义务。乙方擅自转让自身合同义务，甲方有权单方解除合同，并要求乙方赔偿因此产生的一切损失。</w:t>
      </w:r>
    </w:p>
    <w:p w14:paraId="7C8591C6">
      <w:pPr>
        <w:spacing w:before="120" w:after="120" w:line="360" w:lineRule="auto"/>
        <w:rPr>
          <w:rFonts w:hint="eastAsia" w:ascii="宋体" w:hAnsi="宋体" w:eastAsia="宋体" w:cs="宋体"/>
          <w:b/>
          <w:bCs/>
          <w:color w:val="auto"/>
          <w:sz w:val="22"/>
          <w:szCs w:val="22"/>
          <w:highlight w:val="none"/>
          <w:lang w:val="zh-CN"/>
        </w:rPr>
      </w:pPr>
      <w:r>
        <w:rPr>
          <w:rFonts w:hint="eastAsia" w:ascii="宋体" w:hAnsi="宋体" w:eastAsia="宋体" w:cs="宋体"/>
          <w:b/>
          <w:bCs/>
          <w:color w:val="auto"/>
          <w:sz w:val="22"/>
          <w:szCs w:val="22"/>
          <w:highlight w:val="none"/>
          <w:lang w:val="zh-CN"/>
        </w:rPr>
        <w:t>十</w:t>
      </w:r>
      <w:r>
        <w:rPr>
          <w:rFonts w:hint="eastAsia" w:ascii="宋体" w:hAnsi="宋体" w:eastAsia="宋体" w:cs="宋体"/>
          <w:b/>
          <w:bCs/>
          <w:color w:val="auto"/>
          <w:sz w:val="22"/>
          <w:szCs w:val="22"/>
          <w:highlight w:val="none"/>
          <w:lang w:val="en-US" w:eastAsia="zh-CN"/>
        </w:rPr>
        <w:t>四</w:t>
      </w:r>
      <w:r>
        <w:rPr>
          <w:rFonts w:hint="eastAsia" w:ascii="宋体" w:hAnsi="宋体" w:eastAsia="宋体" w:cs="宋体"/>
          <w:b/>
          <w:bCs/>
          <w:color w:val="auto"/>
          <w:sz w:val="22"/>
          <w:szCs w:val="22"/>
          <w:highlight w:val="none"/>
          <w:lang w:val="zh-CN"/>
        </w:rPr>
        <w:t>、违约责任</w:t>
      </w:r>
    </w:p>
    <w:p w14:paraId="546911A3">
      <w:pPr>
        <w:pStyle w:val="6"/>
        <w:widowControl w:val="0"/>
        <w:tabs>
          <w:tab w:val="left" w:pos="1134"/>
          <w:tab w:val="left" w:pos="1418"/>
        </w:tabs>
        <w:adjustRightInd w:val="0"/>
        <w:spacing w:line="360" w:lineRule="auto"/>
        <w:ind w:left="0"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1.按《中华人民共和国民法典》中的相关条款执行。</w:t>
      </w:r>
    </w:p>
    <w:p w14:paraId="20549911">
      <w:pPr>
        <w:spacing w:line="360" w:lineRule="auto"/>
        <w:ind w:firstLine="440" w:firstLineChars="20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lang w:val="en-US" w:eastAsia="zh-CN"/>
        </w:rPr>
        <w:t>2.合同签</w:t>
      </w:r>
      <w:r>
        <w:rPr>
          <w:rFonts w:hint="eastAsia" w:ascii="宋体" w:hAnsi="宋体" w:eastAsia="宋体" w:cs="宋体"/>
          <w:color w:val="auto"/>
          <w:kern w:val="0"/>
          <w:sz w:val="22"/>
          <w:szCs w:val="22"/>
          <w:highlight w:val="none"/>
          <w:lang w:eastAsia="zh-CN"/>
        </w:rPr>
        <w:t>订后，如乙方擅自中途停止或解除合同，乙方应向甲方</w:t>
      </w:r>
      <w:r>
        <w:rPr>
          <w:rFonts w:hint="eastAsia" w:ascii="宋体" w:hAnsi="宋体" w:eastAsia="宋体" w:cs="宋体"/>
          <w:color w:val="auto"/>
          <w:kern w:val="0"/>
          <w:sz w:val="22"/>
          <w:szCs w:val="22"/>
          <w:highlight w:val="none"/>
          <w:lang w:val="en-US" w:eastAsia="zh-CN"/>
        </w:rPr>
        <w:t>赔偿1.5倍的首次付款</w:t>
      </w:r>
      <w:r>
        <w:rPr>
          <w:rFonts w:hint="eastAsia" w:ascii="宋体" w:hAnsi="宋体" w:eastAsia="宋体" w:cs="宋体"/>
          <w:color w:val="auto"/>
          <w:kern w:val="0"/>
          <w:sz w:val="22"/>
          <w:szCs w:val="22"/>
          <w:highlight w:val="none"/>
          <w:lang w:eastAsia="zh-CN"/>
        </w:rPr>
        <w:t>。</w:t>
      </w:r>
    </w:p>
    <w:p w14:paraId="5A6CF253">
      <w:pPr>
        <w:spacing w:line="360" w:lineRule="auto"/>
        <w:ind w:firstLine="440" w:firstLineChars="20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lang w:val="en-US" w:eastAsia="zh-CN"/>
        </w:rPr>
        <w:t>3.</w:t>
      </w:r>
      <w:r>
        <w:rPr>
          <w:rFonts w:hint="eastAsia" w:ascii="宋体" w:hAnsi="宋体" w:eastAsia="宋体" w:cs="宋体"/>
          <w:color w:val="auto"/>
          <w:kern w:val="0"/>
          <w:sz w:val="22"/>
          <w:szCs w:val="22"/>
          <w:highlight w:val="none"/>
          <w:lang w:eastAsia="zh-CN"/>
        </w:rPr>
        <w:t>服务实施过程中，乙方未按</w:t>
      </w:r>
      <w:r>
        <w:rPr>
          <w:rFonts w:hint="eastAsia" w:ascii="宋体" w:hAnsi="宋体" w:eastAsia="宋体" w:cs="宋体"/>
          <w:color w:val="auto"/>
          <w:kern w:val="0"/>
          <w:sz w:val="22"/>
          <w:szCs w:val="22"/>
          <w:highlight w:val="none"/>
          <w:lang w:val="en-US" w:eastAsia="zh-CN"/>
        </w:rPr>
        <w:t>投标</w:t>
      </w:r>
      <w:r>
        <w:rPr>
          <w:rFonts w:hint="eastAsia" w:ascii="宋体" w:hAnsi="宋体" w:eastAsia="宋体" w:cs="宋体"/>
          <w:color w:val="auto"/>
          <w:kern w:val="0"/>
          <w:sz w:val="22"/>
          <w:szCs w:val="22"/>
          <w:highlight w:val="none"/>
          <w:lang w:eastAsia="zh-CN"/>
        </w:rPr>
        <w:t>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00C39FEA">
      <w:pPr>
        <w:spacing w:line="360" w:lineRule="auto"/>
        <w:ind w:firstLine="440" w:firstLineChars="20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lang w:val="en-US" w:eastAsia="zh-CN"/>
        </w:rPr>
        <w:t>4.</w:t>
      </w:r>
      <w:r>
        <w:rPr>
          <w:rFonts w:hint="eastAsia" w:ascii="宋体" w:hAnsi="宋体" w:eastAsia="宋体" w:cs="宋体"/>
          <w:color w:val="auto"/>
          <w:kern w:val="0"/>
          <w:sz w:val="22"/>
          <w:szCs w:val="22"/>
          <w:highlight w:val="none"/>
          <w:lang w:eastAsia="zh-CN"/>
        </w:rPr>
        <w:t>乙方不得将本项目的任何部分转包或分包给其他任何单位和个人。若擅自转包或分包本合同标的，甲方有权解除合同，并可要求乙方偿付</w:t>
      </w:r>
      <w:r>
        <w:rPr>
          <w:rFonts w:hint="eastAsia" w:ascii="宋体" w:hAnsi="宋体" w:eastAsia="宋体" w:cs="宋体"/>
          <w:color w:val="auto"/>
          <w:kern w:val="0"/>
          <w:sz w:val="22"/>
          <w:szCs w:val="22"/>
          <w:highlight w:val="none"/>
          <w:lang w:val="en-US" w:eastAsia="zh-CN"/>
        </w:rPr>
        <w:t>服务</w:t>
      </w:r>
      <w:r>
        <w:rPr>
          <w:rFonts w:hint="eastAsia" w:ascii="宋体" w:hAnsi="宋体" w:eastAsia="宋体" w:cs="宋体"/>
          <w:color w:val="auto"/>
          <w:kern w:val="0"/>
          <w:sz w:val="22"/>
          <w:szCs w:val="22"/>
          <w:highlight w:val="none"/>
          <w:lang w:eastAsia="zh-CN"/>
        </w:rPr>
        <w:t>费30%的违约金，同时追究其法律责任。</w:t>
      </w:r>
    </w:p>
    <w:p w14:paraId="3A8F6FE8">
      <w:pPr>
        <w:spacing w:before="120" w:after="120" w:line="360" w:lineRule="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十</w:t>
      </w:r>
      <w:r>
        <w:rPr>
          <w:rFonts w:hint="eastAsia" w:ascii="宋体" w:hAnsi="宋体" w:eastAsia="宋体" w:cs="宋体"/>
          <w:b/>
          <w:bCs/>
          <w:color w:val="auto"/>
          <w:sz w:val="22"/>
          <w:szCs w:val="22"/>
          <w:highlight w:val="none"/>
          <w:lang w:val="en-US" w:eastAsia="zh-CN"/>
        </w:rPr>
        <w:t>五</w:t>
      </w:r>
      <w:r>
        <w:rPr>
          <w:rFonts w:hint="eastAsia" w:ascii="宋体" w:hAnsi="宋体" w:eastAsia="宋体" w:cs="宋体"/>
          <w:b/>
          <w:bCs/>
          <w:color w:val="auto"/>
          <w:sz w:val="22"/>
          <w:szCs w:val="22"/>
          <w:highlight w:val="none"/>
        </w:rPr>
        <w:t>、合同争议和解决办法</w:t>
      </w:r>
      <w:bookmarkStart w:id="0" w:name="_GoBack"/>
      <w:bookmarkEnd w:id="0"/>
    </w:p>
    <w:p w14:paraId="2CFD3AB9">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甲、乙双方应本着友好合作、积极协商的态度，严格履行本协议，因不可预见的因素或本协议未尽事宜发生争议，由双方协商解决,协商不成时，甲、乙双方同意提交西安仲裁委员会仲裁，仲裁裁决是终局的，对双方均有约束力。</w:t>
      </w:r>
    </w:p>
    <w:p w14:paraId="34245C76">
      <w:pPr>
        <w:spacing w:before="120" w:after="120" w:line="360" w:lineRule="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十</w:t>
      </w:r>
      <w:r>
        <w:rPr>
          <w:rFonts w:hint="eastAsia" w:ascii="宋体" w:hAnsi="宋体" w:eastAsia="宋体" w:cs="宋体"/>
          <w:b/>
          <w:bCs/>
          <w:color w:val="auto"/>
          <w:sz w:val="22"/>
          <w:szCs w:val="22"/>
          <w:highlight w:val="none"/>
          <w:lang w:val="en-US" w:eastAsia="zh-CN"/>
        </w:rPr>
        <w:t>六</w:t>
      </w:r>
      <w:r>
        <w:rPr>
          <w:rFonts w:hint="eastAsia" w:ascii="宋体" w:hAnsi="宋体" w:eastAsia="宋体" w:cs="宋体"/>
          <w:b/>
          <w:bCs/>
          <w:color w:val="auto"/>
          <w:sz w:val="22"/>
          <w:szCs w:val="22"/>
          <w:highlight w:val="none"/>
        </w:rPr>
        <w:t>、其他事项</w:t>
      </w:r>
    </w:p>
    <w:p w14:paraId="3037972A">
      <w:pPr>
        <w:spacing w:line="360" w:lineRule="auto"/>
        <w:ind w:firstLine="440" w:firstLineChars="200"/>
        <w:rPr>
          <w:rFonts w:hint="eastAsia" w:ascii="宋体" w:hAnsi="宋体" w:eastAsia="宋体" w:cs="宋体"/>
          <w:b w:val="0"/>
          <w:bCs w:val="0"/>
          <w:color w:val="auto"/>
          <w:kern w:val="0"/>
          <w:sz w:val="22"/>
          <w:szCs w:val="22"/>
          <w:highlight w:val="none"/>
          <w:lang w:val="en-US" w:eastAsia="zh-CN"/>
        </w:rPr>
      </w:pPr>
      <w:r>
        <w:rPr>
          <w:rFonts w:hint="eastAsia" w:ascii="宋体" w:hAnsi="宋体" w:eastAsia="宋体" w:cs="宋体"/>
          <w:color w:val="auto"/>
          <w:sz w:val="22"/>
          <w:szCs w:val="22"/>
          <w:highlight w:val="none"/>
        </w:rPr>
        <w:t>1.</w:t>
      </w:r>
      <w:r>
        <w:rPr>
          <w:rFonts w:hint="eastAsia" w:ascii="宋体" w:hAnsi="宋体" w:eastAsia="宋体" w:cs="宋体"/>
          <w:b w:val="0"/>
          <w:bCs w:val="0"/>
          <w:color w:val="auto"/>
          <w:kern w:val="0"/>
          <w:sz w:val="22"/>
          <w:szCs w:val="22"/>
          <w:highlight w:val="none"/>
          <w:lang w:val="en-US" w:eastAsia="zh-CN"/>
        </w:rPr>
        <w:t>采购人需追加与合同标的相同的货物、工程或者服务的，在不改变合同其他条款的前提下，可以与供应商协商签订补充合同，但所有补充合同的采购金额不得超过原合同采购金额的百分之十。</w:t>
      </w:r>
    </w:p>
    <w:p w14:paraId="563F4671">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b w:val="0"/>
          <w:bCs w:val="0"/>
          <w:color w:val="auto"/>
          <w:kern w:val="0"/>
          <w:sz w:val="22"/>
          <w:szCs w:val="22"/>
          <w:highlight w:val="none"/>
          <w:lang w:val="en-US" w:eastAsia="zh-CN"/>
        </w:rPr>
        <w:t>2.</w:t>
      </w:r>
      <w:r>
        <w:rPr>
          <w:rFonts w:hint="eastAsia" w:ascii="宋体" w:hAnsi="宋体" w:eastAsia="宋体" w:cs="宋体"/>
          <w:color w:val="auto"/>
          <w:sz w:val="22"/>
          <w:szCs w:val="22"/>
          <w:highlight w:val="none"/>
        </w:rPr>
        <w:t>未尽事宜，双方协商解决。在本合同履行过程中将双方达成的书面补充协议是本合同不可分割的组成部分，与本合同具有同等效力。</w:t>
      </w:r>
    </w:p>
    <w:p w14:paraId="0E2862C0">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.本合同正本一式</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份，副本一式</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份，均以中文书写，在双方代表签字盖章后生效，甲方执正本</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份、副本</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份；乙方执正本</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份，副本</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份；政府采购管理部门备案副本一份，均具有同等法律效力。</w:t>
      </w:r>
    </w:p>
    <w:p w14:paraId="6E7A17D4">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4</w:t>
      </w:r>
      <w:r>
        <w:rPr>
          <w:rFonts w:hint="eastAsia" w:ascii="宋体" w:hAnsi="宋体" w:eastAsia="宋体" w:cs="宋体"/>
          <w:color w:val="auto"/>
          <w:sz w:val="22"/>
          <w:szCs w:val="22"/>
          <w:highlight w:val="none"/>
        </w:rPr>
        <w:t>.本合同自双方签字盖章之日起生效，合同执行完毕自动失效（合同的服务承诺长期有效）。</w:t>
      </w:r>
    </w:p>
    <w:tbl>
      <w:tblPr>
        <w:tblStyle w:val="3"/>
        <w:tblpPr w:leftFromText="180" w:rightFromText="180" w:vertAnchor="text" w:horzAnchor="page" w:tblpXSpec="center" w:tblpY="1176"/>
        <w:tblOverlap w:val="never"/>
        <w:tblW w:w="8403" w:type="dxa"/>
        <w:jc w:val="center"/>
        <w:tblLayout w:type="fixed"/>
        <w:tblCellMar>
          <w:top w:w="0" w:type="dxa"/>
          <w:left w:w="108" w:type="dxa"/>
          <w:bottom w:w="0" w:type="dxa"/>
          <w:right w:w="108" w:type="dxa"/>
        </w:tblCellMar>
      </w:tblPr>
      <w:tblGrid>
        <w:gridCol w:w="4201"/>
        <w:gridCol w:w="4202"/>
      </w:tblGrid>
      <w:tr w14:paraId="26839C95">
        <w:tblPrEx>
          <w:tblCellMar>
            <w:top w:w="0" w:type="dxa"/>
            <w:left w:w="108" w:type="dxa"/>
            <w:bottom w:w="0" w:type="dxa"/>
            <w:right w:w="108" w:type="dxa"/>
          </w:tblCellMar>
        </w:tblPrEx>
        <w:trPr>
          <w:trHeight w:val="484" w:hRule="exact"/>
          <w:jc w:val="center"/>
        </w:trPr>
        <w:tc>
          <w:tcPr>
            <w:tcW w:w="4201" w:type="dxa"/>
            <w:vAlign w:val="center"/>
          </w:tcPr>
          <w:p w14:paraId="47DC932A">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甲方</w:t>
            </w:r>
          </w:p>
        </w:tc>
        <w:tc>
          <w:tcPr>
            <w:tcW w:w="4202" w:type="dxa"/>
            <w:vAlign w:val="center"/>
          </w:tcPr>
          <w:p w14:paraId="545F9ECD">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w:t>
            </w:r>
          </w:p>
        </w:tc>
      </w:tr>
      <w:tr w14:paraId="21ABBBB1">
        <w:tblPrEx>
          <w:tblCellMar>
            <w:top w:w="0" w:type="dxa"/>
            <w:left w:w="108" w:type="dxa"/>
            <w:bottom w:w="0" w:type="dxa"/>
            <w:right w:w="108" w:type="dxa"/>
          </w:tblCellMar>
        </w:tblPrEx>
        <w:trPr>
          <w:trHeight w:val="467" w:hRule="exact"/>
          <w:jc w:val="center"/>
        </w:trPr>
        <w:tc>
          <w:tcPr>
            <w:tcW w:w="4201" w:type="dxa"/>
            <w:vAlign w:val="center"/>
          </w:tcPr>
          <w:p w14:paraId="4F276B1A">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（盖章）</w:t>
            </w:r>
          </w:p>
        </w:tc>
        <w:tc>
          <w:tcPr>
            <w:tcW w:w="4202" w:type="dxa"/>
            <w:vAlign w:val="center"/>
          </w:tcPr>
          <w:p w14:paraId="3B67B6A4">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（盖章）</w:t>
            </w:r>
          </w:p>
        </w:tc>
      </w:tr>
      <w:tr w14:paraId="7F9CD4D9">
        <w:tblPrEx>
          <w:tblCellMar>
            <w:top w:w="0" w:type="dxa"/>
            <w:left w:w="108" w:type="dxa"/>
            <w:bottom w:w="0" w:type="dxa"/>
            <w:right w:w="108" w:type="dxa"/>
          </w:tblCellMar>
        </w:tblPrEx>
        <w:trPr>
          <w:trHeight w:val="501" w:hRule="exact"/>
          <w:jc w:val="center"/>
        </w:trPr>
        <w:tc>
          <w:tcPr>
            <w:tcW w:w="4201" w:type="dxa"/>
            <w:vAlign w:val="center"/>
          </w:tcPr>
          <w:p w14:paraId="216BAEB7">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地址：</w:t>
            </w:r>
          </w:p>
        </w:tc>
        <w:tc>
          <w:tcPr>
            <w:tcW w:w="4202" w:type="dxa"/>
            <w:vAlign w:val="center"/>
          </w:tcPr>
          <w:p w14:paraId="0B7F3621">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地址：</w:t>
            </w:r>
          </w:p>
        </w:tc>
      </w:tr>
      <w:tr w14:paraId="5BE96273">
        <w:tblPrEx>
          <w:tblCellMar>
            <w:top w:w="0" w:type="dxa"/>
            <w:left w:w="108" w:type="dxa"/>
            <w:bottom w:w="0" w:type="dxa"/>
            <w:right w:w="108" w:type="dxa"/>
          </w:tblCellMar>
        </w:tblPrEx>
        <w:trPr>
          <w:trHeight w:val="450" w:hRule="exact"/>
          <w:jc w:val="center"/>
        </w:trPr>
        <w:tc>
          <w:tcPr>
            <w:tcW w:w="4201" w:type="dxa"/>
            <w:vAlign w:val="center"/>
          </w:tcPr>
          <w:p w14:paraId="3BA09E2C">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邮编：</w:t>
            </w:r>
          </w:p>
        </w:tc>
        <w:tc>
          <w:tcPr>
            <w:tcW w:w="4202" w:type="dxa"/>
            <w:vAlign w:val="center"/>
          </w:tcPr>
          <w:p w14:paraId="27E61ECA">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邮编：</w:t>
            </w:r>
          </w:p>
        </w:tc>
      </w:tr>
      <w:tr w14:paraId="3396DDC3">
        <w:tblPrEx>
          <w:tblCellMar>
            <w:top w:w="0" w:type="dxa"/>
            <w:left w:w="108" w:type="dxa"/>
            <w:bottom w:w="0" w:type="dxa"/>
            <w:right w:w="108" w:type="dxa"/>
          </w:tblCellMar>
        </w:tblPrEx>
        <w:trPr>
          <w:trHeight w:val="533" w:hRule="exact"/>
          <w:jc w:val="center"/>
        </w:trPr>
        <w:tc>
          <w:tcPr>
            <w:tcW w:w="4201" w:type="dxa"/>
            <w:vAlign w:val="center"/>
          </w:tcPr>
          <w:p w14:paraId="25056161">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w:t>
            </w:r>
          </w:p>
        </w:tc>
        <w:tc>
          <w:tcPr>
            <w:tcW w:w="4202" w:type="dxa"/>
            <w:vAlign w:val="center"/>
          </w:tcPr>
          <w:p w14:paraId="66CB733B">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w:t>
            </w:r>
          </w:p>
        </w:tc>
      </w:tr>
      <w:tr w14:paraId="36D0DB3E">
        <w:tblPrEx>
          <w:tblCellMar>
            <w:top w:w="0" w:type="dxa"/>
            <w:left w:w="108" w:type="dxa"/>
            <w:bottom w:w="0" w:type="dxa"/>
            <w:right w:w="108" w:type="dxa"/>
          </w:tblCellMar>
        </w:tblPrEx>
        <w:trPr>
          <w:trHeight w:val="533" w:hRule="exact"/>
          <w:jc w:val="center"/>
        </w:trPr>
        <w:tc>
          <w:tcPr>
            <w:tcW w:w="4201" w:type="dxa"/>
            <w:vAlign w:val="center"/>
          </w:tcPr>
          <w:p w14:paraId="69345F49">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委托代理人：</w:t>
            </w:r>
          </w:p>
        </w:tc>
        <w:tc>
          <w:tcPr>
            <w:tcW w:w="4202" w:type="dxa"/>
            <w:vAlign w:val="center"/>
          </w:tcPr>
          <w:p w14:paraId="3FB6F73B">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委托代理人：</w:t>
            </w:r>
          </w:p>
        </w:tc>
      </w:tr>
      <w:tr w14:paraId="56A010EE">
        <w:tblPrEx>
          <w:tblCellMar>
            <w:top w:w="0" w:type="dxa"/>
            <w:left w:w="108" w:type="dxa"/>
            <w:bottom w:w="0" w:type="dxa"/>
            <w:right w:w="108" w:type="dxa"/>
          </w:tblCellMar>
        </w:tblPrEx>
        <w:trPr>
          <w:trHeight w:val="500" w:hRule="exact"/>
          <w:jc w:val="center"/>
        </w:trPr>
        <w:tc>
          <w:tcPr>
            <w:tcW w:w="4201" w:type="dxa"/>
            <w:vAlign w:val="center"/>
          </w:tcPr>
          <w:p w14:paraId="5C6F9B26">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电话：</w:t>
            </w:r>
          </w:p>
        </w:tc>
        <w:tc>
          <w:tcPr>
            <w:tcW w:w="4202" w:type="dxa"/>
            <w:vAlign w:val="center"/>
          </w:tcPr>
          <w:p w14:paraId="4BE0F8F7">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电话：</w:t>
            </w:r>
          </w:p>
        </w:tc>
      </w:tr>
      <w:tr w14:paraId="4B7FAB1B">
        <w:tblPrEx>
          <w:tblCellMar>
            <w:top w:w="0" w:type="dxa"/>
            <w:left w:w="108" w:type="dxa"/>
            <w:bottom w:w="0" w:type="dxa"/>
            <w:right w:w="108" w:type="dxa"/>
          </w:tblCellMar>
        </w:tblPrEx>
        <w:trPr>
          <w:trHeight w:val="467" w:hRule="exact"/>
          <w:jc w:val="center"/>
        </w:trPr>
        <w:tc>
          <w:tcPr>
            <w:tcW w:w="4201" w:type="dxa"/>
            <w:vAlign w:val="center"/>
          </w:tcPr>
          <w:p w14:paraId="3B376B3B">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传真：</w:t>
            </w:r>
          </w:p>
        </w:tc>
        <w:tc>
          <w:tcPr>
            <w:tcW w:w="4202" w:type="dxa"/>
            <w:vAlign w:val="center"/>
          </w:tcPr>
          <w:p w14:paraId="1AE82AEF">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传真：</w:t>
            </w:r>
          </w:p>
        </w:tc>
      </w:tr>
      <w:tr w14:paraId="539EE912">
        <w:tblPrEx>
          <w:tblCellMar>
            <w:top w:w="0" w:type="dxa"/>
            <w:left w:w="108" w:type="dxa"/>
            <w:bottom w:w="0" w:type="dxa"/>
            <w:right w:w="108" w:type="dxa"/>
          </w:tblCellMar>
        </w:tblPrEx>
        <w:trPr>
          <w:trHeight w:val="567" w:hRule="exact"/>
          <w:jc w:val="center"/>
        </w:trPr>
        <w:tc>
          <w:tcPr>
            <w:tcW w:w="4201" w:type="dxa"/>
            <w:vAlign w:val="center"/>
          </w:tcPr>
          <w:p w14:paraId="543A939D">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开户银行：</w:t>
            </w:r>
          </w:p>
        </w:tc>
        <w:tc>
          <w:tcPr>
            <w:tcW w:w="4202" w:type="dxa"/>
            <w:vAlign w:val="center"/>
          </w:tcPr>
          <w:p w14:paraId="08CAE3D9">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开户银行：</w:t>
            </w:r>
          </w:p>
        </w:tc>
      </w:tr>
      <w:tr w14:paraId="368BC4AF">
        <w:tblPrEx>
          <w:tblCellMar>
            <w:top w:w="0" w:type="dxa"/>
            <w:left w:w="108" w:type="dxa"/>
            <w:bottom w:w="0" w:type="dxa"/>
            <w:right w:w="108" w:type="dxa"/>
          </w:tblCellMar>
        </w:tblPrEx>
        <w:trPr>
          <w:trHeight w:val="567" w:hRule="exact"/>
          <w:jc w:val="center"/>
        </w:trPr>
        <w:tc>
          <w:tcPr>
            <w:tcW w:w="4201" w:type="dxa"/>
            <w:vAlign w:val="center"/>
          </w:tcPr>
          <w:p w14:paraId="607ACE5F">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日期：</w:t>
            </w:r>
          </w:p>
        </w:tc>
        <w:tc>
          <w:tcPr>
            <w:tcW w:w="4202" w:type="dxa"/>
            <w:vAlign w:val="center"/>
          </w:tcPr>
          <w:p w14:paraId="400448CC">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日期：</w:t>
            </w:r>
          </w:p>
        </w:tc>
      </w:tr>
    </w:tbl>
    <w:p w14:paraId="4FFCA94A">
      <w:pPr>
        <w:rPr>
          <w:rFonts w:hint="eastAsia" w:ascii="宋体" w:hAnsi="宋体" w:eastAsia="宋体" w:cs="宋体"/>
        </w:rPr>
      </w:pPr>
    </w:p>
    <w:p w14:paraId="6219318C">
      <w:pPr>
        <w:pStyle w:val="5"/>
        <w:rPr>
          <w:rFonts w:hint="eastAsia" w:ascii="宋体" w:hAnsi="宋体" w:eastAsia="宋体" w:cs="宋体"/>
          <w:highlight w:val="none"/>
          <w:lang w:val="en-US" w:eastAsia="zh-CN"/>
        </w:rPr>
      </w:pPr>
    </w:p>
    <w:p w14:paraId="4F78430A">
      <w:pPr>
        <w:pStyle w:val="5"/>
        <w:numPr>
          <w:ilvl w:val="0"/>
          <w:numId w:val="0"/>
        </w:numPr>
        <w:jc w:val="both"/>
        <w:outlineLvl w:val="1"/>
        <w:rPr>
          <w:rFonts w:hint="eastAsia" w:ascii="宋体" w:hAnsi="宋体" w:eastAsia="宋体" w:cs="宋体"/>
          <w:b/>
          <w:sz w:val="36"/>
        </w:rPr>
      </w:pPr>
    </w:p>
    <w:p w14:paraId="3A692BDA">
      <w:pPr>
        <w:pStyle w:val="5"/>
        <w:rPr>
          <w:rFonts w:hint="eastAsia" w:ascii="宋体" w:hAnsi="宋体" w:eastAsia="宋体" w:cs="宋体"/>
          <w:lang w:val="en-US" w:eastAsia="zh-CN"/>
        </w:rPr>
      </w:pPr>
    </w:p>
    <w:p w14:paraId="2FDB39B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620465"/>
    <w:multiLevelType w:val="singleLevel"/>
    <w:tmpl w:val="83620465"/>
    <w:lvl w:ilvl="0" w:tentative="0">
      <w:start w:val="7"/>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DD62A5"/>
    <w:rsid w:val="1CFE3DD8"/>
    <w:rsid w:val="5DDD6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cs="Courier New"/>
      <w:szCs w:val="21"/>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List Paragraph"/>
    <w:basedOn w:val="1"/>
    <w:qFormat/>
    <w:uiPriority w:val="34"/>
    <w:pPr>
      <w:widowControl/>
      <w:spacing w:line="240" w:lineRule="auto"/>
      <w:ind w:left="720"/>
      <w:contextualSpacing/>
      <w:jc w:val="left"/>
    </w:pPr>
    <w:rPr>
      <w:rFonts w:ascii="Calibri" w:hAnsi="Calibri"/>
      <w:kern w:val="0"/>
      <w:sz w:val="24"/>
      <w:lang w:eastAsia="en-US" w:bidi="en-US"/>
    </w:rPr>
  </w:style>
  <w:style w:type="paragraph" w:customStyle="1" w:styleId="7">
    <w:name w:val="列出段落1"/>
    <w:basedOn w:val="1"/>
    <w:qFormat/>
    <w:uiPriority w:val="99"/>
    <w:pPr>
      <w:spacing w:line="240" w:lineRule="auto"/>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3686</Words>
  <Characters>3765</Characters>
  <Lines>0</Lines>
  <Paragraphs>0</Paragraphs>
  <TotalTime>1</TotalTime>
  <ScaleCrop>false</ScaleCrop>
  <LinksUpToDate>false</LinksUpToDate>
  <CharactersWithSpaces>3826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2025-04-14T10:41:00Z</dcterms:created>
  <dc:creator>十 。</dc:creator>
  <cp:lastModifiedBy>十 。</cp:lastModifiedBy>
  <dcterms:modified xsi:type="dcterms:W3CDTF">2025-10-11T04:12:10Z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82CEC4AD0C9F42DDA8A58C65266226E8_13</vt:lpwstr>
  </property>
  <property fmtid="{D5CDD505-2E9C-101B-9397-08002B2CF9AE}" pid="4" name="KSOTemplateDocerSaveRecord">
    <vt:lpwstr>eyJoZGlkIjoiMDlmZGUxODZhOTE0ZDA0MzY0YTJkMjc2OWZjNjkxNzAiLCJ1c2VySWQiOiI3NTQ0NjE3ODUifQ==</vt:lpwstr>
  </property>
</Properties>
</file>