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版本号：JSZB-2025-15510.1B220251110001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沣东院区临床技能中心和考试基地信息化建设项目(三次)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JSZB-2025-15510.1B2</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江苏中博通信有限公司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江苏中博通信有限公司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沣东院区临床技能中心和考试基地信息化建设项目(三次)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JSZB-2025-15510.1B2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沣东院区临床技能中心和考试基地信息化建设项目(三次)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沣东院区临床技能中心和考试基地信息化建设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10、是否接受联合体投标：本项目不接受联合体投标（提供非联合体承诺书并加盖公章，格式自拟）。</w:t>
      </w:r>
    </w:p>
    <w:p>
      <w:pPr>
        <w:pStyle w:val="null3"/>
      </w:pPr>
      <w:r>
        <w:rPr>
          <w:rFonts w:ascii="仿宋_GB2312" w:hAnsi="仿宋_GB2312" w:cs="仿宋_GB2312" w:eastAsia="仿宋_GB2312"/>
        </w:rPr>
        <w:t>11、投标担保：投标保证金交纳凭证或担保函；（投标保证交纳金凭证为银行凭证及基本账户证明资料，担保函为财政部门认可的政府采购信用担保机构出具）。</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江苏中博通信有限公司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周荣荣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13909166785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采购包1：1,099,750.00元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开户名称：江苏中博通信有限公司</w:t>
            </w:r>
          </w:p>
          <w:p>
            <w:pPr>
              <w:pStyle w:val="null3"/>
            </w:pPr>
            <w:r>
              <w:rPr>
                <w:rFonts w:ascii="仿宋_GB2312" w:hAnsi="仿宋_GB2312" w:cs="仿宋_GB2312" w:eastAsia="仿宋_GB2312"/>
              </w:rPr>
              <w:t>开户银行：中信银行南京城北支行</w:t>
            </w:r>
          </w:p>
          <w:p>
            <w:pPr>
              <w:pStyle w:val="null3"/>
            </w:pPr>
            <w:r>
              <w:rPr>
                <w:rFonts w:ascii="仿宋_GB2312" w:hAnsi="仿宋_GB2312" w:cs="仿宋_GB2312" w:eastAsia="仿宋_GB2312"/>
              </w:rPr>
              <w:t>银行账号：3110530034550032792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江苏中博通信有限公司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江苏中博通信有限公司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江苏中博通信有限公司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按照招标文件及行业标准执行。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联系人：周荣荣</w:t>
      </w:r>
    </w:p>
    <w:p>
      <w:pPr>
        <w:pStyle w:val="null3"/>
      </w:pPr>
      <w:r>
        <w:rPr>
          <w:rFonts w:ascii="仿宋_GB2312" w:hAnsi="仿宋_GB2312" w:cs="仿宋_GB2312" w:eastAsia="仿宋_GB2312"/>
        </w:rPr>
        <w:t>联系电话：13909166785</w:t>
      </w:r>
    </w:p>
    <w:p>
      <w:pPr>
        <w:pStyle w:val="null3"/>
      </w:pPr>
      <w:r>
        <w:rPr>
          <w:rFonts w:ascii="仿宋_GB2312" w:hAnsi="仿宋_GB2312" w:cs="仿宋_GB2312" w:eastAsia="仿宋_GB2312"/>
        </w:rPr>
        <w:t>地址：西安市莲湖区大兴东路6号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沣东院区临床技能中心和考试基地信息化建设项目。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1,099,750.00</w:t>
      </w:r>
    </w:p>
    <w:p>
      <w:pPr>
        <w:pStyle w:val="null3"/>
      </w:pPr>
      <w:r>
        <w:rPr>
          <w:rFonts w:ascii="仿宋_GB2312" w:hAnsi="仿宋_GB2312" w:cs="仿宋_GB2312" w:eastAsia="仿宋_GB2312"/>
        </w:rPr>
        <w:t>采购包最高限价（元）: 1,099,750.00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沣东院区临床技能中心和考试基地信息化建设项目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1,099,750.00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标的名称：沣东院区临床技能中心和考试基地信息化建设项目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ind w:firstLine="480"/>
            </w:pPr>
            <w:r>
              <w:rPr>
                <w:rFonts w:ascii="仿宋_GB2312" w:hAnsi="仿宋_GB2312" w:cs="仿宋_GB2312" w:eastAsia="仿宋_GB2312"/>
                <w:sz w:val="24"/>
              </w:rPr>
              <w:t>标的名称：沣东院区临床技能中心和考试基地信息化建设项目</w:t>
            </w:r>
          </w:p>
          <w:tbl>
            <w:tblPr>
              <w:tblBorders>
                <w:top w:val="none" w:color="000000" w:sz="4"/>
                <w:left w:val="none" w:color="000000" w:sz="4"/>
                <w:bottom w:val="none" w:color="000000" w:sz="4"/>
                <w:right w:val="none" w:color="000000" w:sz="4"/>
                <w:insideH w:val="none"/>
                <w:insideV w:val="none"/>
              </w:tblBorders>
            </w:tblPr>
            <w:tblGrid>
              <w:gridCol w:w="117"/>
              <w:gridCol w:w="266"/>
              <w:gridCol w:w="2170"/>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参数性质</w:t>
                  </w:r>
                </w:p>
              </w:tc>
              <w:tc>
                <w:tcPr>
                  <w:tcW w:type="dxa" w:w="2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技术参数与性能指标</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c>
                <w:tcPr>
                  <w:tcW w:type="dxa" w:w="2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2C3E50"/>
                    </w:rPr>
                    <w:t xml:space="preserve">     一</w:t>
                  </w:r>
                  <w:r>
                    <w:rPr>
                      <w:rFonts w:ascii="仿宋_GB2312" w:hAnsi="仿宋_GB2312" w:cs="仿宋_GB2312" w:eastAsia="仿宋_GB2312"/>
                      <w:sz w:val="24"/>
                      <w:b/>
                      <w:color w:val="2C3E50"/>
                    </w:rPr>
                    <w:t>、</w:t>
                  </w:r>
                  <w:r>
                    <w:rPr>
                      <w:rFonts w:ascii="仿宋_GB2312" w:hAnsi="仿宋_GB2312" w:cs="仿宋_GB2312" w:eastAsia="仿宋_GB2312"/>
                      <w:sz w:val="24"/>
                      <w:b/>
                      <w:color w:val="2C3E50"/>
                    </w:rPr>
                    <w:t>服务</w:t>
                  </w:r>
                  <w:r>
                    <w:rPr>
                      <w:rFonts w:ascii="仿宋_GB2312" w:hAnsi="仿宋_GB2312" w:cs="仿宋_GB2312" w:eastAsia="仿宋_GB2312"/>
                      <w:sz w:val="24"/>
                      <w:b/>
                      <w:color w:val="2C3E50"/>
                    </w:rPr>
                    <w:t>要求</w:t>
                  </w:r>
                </w:p>
                <w:p>
                  <w:pPr>
                    <w:pStyle w:val="null3"/>
                    <w:ind w:firstLine="480"/>
                  </w:pPr>
                  <w:r>
                    <w:rPr>
                      <w:rFonts w:ascii="仿宋_GB2312" w:hAnsi="仿宋_GB2312" w:cs="仿宋_GB2312" w:eastAsia="仿宋_GB2312"/>
                      <w:sz w:val="24"/>
                      <w:color w:val="2C3E50"/>
                    </w:rPr>
                    <w:t>（一）总体要求</w:t>
                  </w:r>
                </w:p>
                <w:p>
                  <w:pPr>
                    <w:pStyle w:val="null3"/>
                    <w:ind w:firstLine="480"/>
                  </w:pPr>
                  <w:r>
                    <w:rPr>
                      <w:rFonts w:ascii="仿宋_GB2312" w:hAnsi="仿宋_GB2312" w:cs="仿宋_GB2312" w:eastAsia="仿宋_GB2312"/>
                      <w:sz w:val="24"/>
                      <w:color w:val="2C3E50"/>
                    </w:rPr>
                    <w:t>1、本项目为交钥匙工程，报价为总价包干，投标人应自行考虑本项目在实施期间一切可能产生的费用，在</w:t>
                  </w:r>
                  <w:r>
                    <w:rPr>
                      <w:rFonts w:ascii="仿宋_GB2312" w:hAnsi="仿宋_GB2312" w:cs="仿宋_GB2312" w:eastAsia="仿宋_GB2312"/>
                      <w:sz w:val="24"/>
                      <w:color w:val="2C3E50"/>
                    </w:rPr>
                    <w:t>合同执行过程中，采购人将不再另行支付与本项目相关的任何费用。采购人不统一组织踏勘现场，采购人负责协调配合，指导进行设备配置工作，投标人须依现场踏勘结果进行深化设计和施工量、主辅材核算，并充分预算，本期实现沣东院区临床技能中心和国家医师资格考试实践技能考试基地新场地</w:t>
                  </w:r>
                  <w:r>
                    <w:rPr>
                      <w:rFonts w:ascii="仿宋_GB2312" w:hAnsi="仿宋_GB2312" w:cs="仿宋_GB2312" w:eastAsia="仿宋_GB2312"/>
                      <w:sz w:val="24"/>
                      <w:color w:val="2C3E50"/>
                    </w:rPr>
                    <w:t>系统及相关设备实施，</w:t>
                  </w:r>
                  <w:r>
                    <w:rPr>
                      <w:rFonts w:ascii="仿宋_GB2312" w:hAnsi="仿宋_GB2312" w:cs="仿宋_GB2312" w:eastAsia="仿宋_GB2312"/>
                      <w:sz w:val="24"/>
                      <w:color w:val="2C3E50"/>
                    </w:rPr>
                    <w:t>WiFi信号强度不能低于-65dbm，无线网络设计、设备安装调试、固定配件、综合布线、人工费、主辅材等均包含在本项目范围内由中标单位完成；</w:t>
                  </w:r>
                </w:p>
                <w:p>
                  <w:pPr>
                    <w:pStyle w:val="null3"/>
                    <w:ind w:firstLine="480"/>
                  </w:pPr>
                  <w:r>
                    <w:rPr>
                      <w:rFonts w:ascii="仿宋_GB2312" w:hAnsi="仿宋_GB2312" w:cs="仿宋_GB2312" w:eastAsia="仿宋_GB2312"/>
                      <w:sz w:val="24"/>
                      <w:color w:val="2C3E50"/>
                    </w:rPr>
                    <w:t>2、本项目所采购的无线网络相关设备须根据现场情况进行安装，因本项目实施而产生的墙板、吊顶的拆装费用，对原装修和安装工程成品破坏、毁损产生的恢复维修费用等均包含在本项目范围内由中标单位承担；</w:t>
                  </w:r>
                </w:p>
                <w:p>
                  <w:pPr>
                    <w:pStyle w:val="null3"/>
                    <w:ind w:firstLine="480"/>
                  </w:pPr>
                  <w:r>
                    <w:rPr>
                      <w:rFonts w:ascii="仿宋_GB2312" w:hAnsi="仿宋_GB2312" w:cs="仿宋_GB2312" w:eastAsia="仿宋_GB2312"/>
                      <w:sz w:val="24"/>
                      <w:color w:val="2C3E50"/>
                    </w:rPr>
                    <w:t>3、供应商在项目实施过程中，详细记录系统设计、配置、调试等各个环节的关键信息，形成完整的项目文档资料，便于后续的技术支持、故障排查及系统升级。</w:t>
                  </w:r>
                </w:p>
                <w:p>
                  <w:pPr>
                    <w:pStyle w:val="null3"/>
                    <w:ind w:firstLine="480"/>
                  </w:pPr>
                  <w:r>
                    <w:rPr>
                      <w:rFonts w:ascii="仿宋_GB2312" w:hAnsi="仿宋_GB2312" w:cs="仿宋_GB2312" w:eastAsia="仿宋_GB2312"/>
                      <w:sz w:val="24"/>
                      <w:color w:val="2C3E50"/>
                    </w:rPr>
                    <w:t>4、本项目实施完成之后，若因大楼改造、业务用房功能调整需对设备进行拆装，由中标方负责在三年内配合院方大楼建设对无线网络末端设备和综合布线点位进行拆装。</w:t>
                  </w:r>
                </w:p>
                <w:p>
                  <w:pPr>
                    <w:pStyle w:val="null3"/>
                    <w:ind w:firstLine="480"/>
                  </w:pPr>
                  <w:r>
                    <w:rPr>
                      <w:rFonts w:ascii="仿宋_GB2312" w:hAnsi="仿宋_GB2312" w:cs="仿宋_GB2312" w:eastAsia="仿宋_GB2312"/>
                      <w:sz w:val="24"/>
                      <w:color w:val="2C3E50"/>
                    </w:rPr>
                    <w:t>5、</w:t>
                  </w:r>
                  <w:r>
                    <w:rPr>
                      <w:rFonts w:ascii="仿宋_GB2312" w:hAnsi="仿宋_GB2312" w:cs="仿宋_GB2312" w:eastAsia="仿宋_GB2312"/>
                      <w:sz w:val="24"/>
                      <w:color w:val="2C3E50"/>
                    </w:rPr>
                    <w:t>投标人完成</w:t>
                  </w:r>
                  <w:r>
                    <w:rPr>
                      <w:rFonts w:ascii="仿宋_GB2312" w:hAnsi="仿宋_GB2312" w:cs="仿宋_GB2312" w:eastAsia="仿宋_GB2312"/>
                      <w:sz w:val="24"/>
                      <w:color w:val="2C3E50"/>
                    </w:rPr>
                    <w:t>国家医师资格考试实践技能考试整体系统安装，新旧设备联调测试，达到国家医师资格考试实践技能信息化考试的要求，确保信息化考试流程顺利。提供满足本项目末端设备安装所需的所有主辅材（含：跳线、镀锌钢管、管卡、底盒、丝杆、接头等）以及安装、调试工作。</w:t>
                  </w:r>
                </w:p>
                <w:tbl>
                  <w:tblPr>
                    <w:tblBorders>
                      <w:top w:val="none" w:color="000000" w:sz="4"/>
                      <w:left w:val="none" w:color="000000" w:sz="4"/>
                      <w:bottom w:val="none" w:color="000000" w:sz="4"/>
                      <w:right w:val="none" w:color="000000" w:sz="4"/>
                      <w:insideH w:val="none"/>
                      <w:insideV w:val="none"/>
                    </w:tblBorders>
                  </w:tblPr>
                  <w:tblGrid>
                    <w:gridCol w:w="345"/>
                    <w:gridCol w:w="1180"/>
                    <w:gridCol w:w="161"/>
                    <w:gridCol w:w="255"/>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名称</w:t>
                        </w:r>
                      </w:p>
                    </w:tc>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要求</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单位</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2C3E50"/>
                          </w:rPr>
                          <w:t>数量</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防火墙</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一、基本要求</w:t>
                        </w:r>
                      </w:p>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标准</w:t>
                        </w:r>
                        <w:r>
                          <w:rPr>
                            <w:rFonts w:ascii="仿宋_GB2312" w:hAnsi="仿宋_GB2312" w:cs="仿宋_GB2312" w:eastAsia="仿宋_GB2312"/>
                            <w:sz w:val="24"/>
                            <w:color w:val="2C3E50"/>
                          </w:rPr>
                          <w:t>2U机架式设备，内存≥16G，接口≥6个千兆电口、4个千兆光插槽、4个万兆接口插槽个（满配万兆模块），和1个扩展槽位；冗余电源，防火墙吞吐≥20G，并发连接≥500万，每秒新建连接≥16万，应用层吞吐量≥16G；</w:t>
                        </w:r>
                      </w:p>
                      <w:p>
                        <w:pPr>
                          <w:pStyle w:val="null3"/>
                        </w:pPr>
                        <w:r>
                          <w:rPr>
                            <w:rFonts w:ascii="仿宋_GB2312" w:hAnsi="仿宋_GB2312" w:cs="仿宋_GB2312" w:eastAsia="仿宋_GB2312"/>
                            <w:sz w:val="24"/>
                            <w:color w:val="2C3E50"/>
                          </w:rPr>
                          <w:t>包含入侵防御功能，</w:t>
                        </w:r>
                        <w:r>
                          <w:rPr>
                            <w:rFonts w:ascii="仿宋_GB2312" w:hAnsi="仿宋_GB2312" w:cs="仿宋_GB2312" w:eastAsia="仿宋_GB2312"/>
                            <w:sz w:val="24"/>
                            <w:color w:val="2C3E50"/>
                          </w:rPr>
                          <w:t>IDP攻击规则特征库3年升级许可；</w:t>
                        </w:r>
                      </w:p>
                      <w:p>
                        <w:pPr>
                          <w:pStyle w:val="null3"/>
                        </w:pPr>
                        <w:r>
                          <w:rPr>
                            <w:rFonts w:ascii="仿宋_GB2312" w:hAnsi="仿宋_GB2312" w:cs="仿宋_GB2312" w:eastAsia="仿宋_GB2312"/>
                            <w:sz w:val="24"/>
                            <w:color w:val="2C3E50"/>
                          </w:rPr>
                          <w:t>包含防病毒功能，专业版快速扫描查杀病毒库</w:t>
                        </w:r>
                        <w:r>
                          <w:rPr>
                            <w:rFonts w:ascii="仿宋_GB2312" w:hAnsi="仿宋_GB2312" w:cs="仿宋_GB2312" w:eastAsia="仿宋_GB2312"/>
                            <w:sz w:val="24"/>
                            <w:color w:val="2C3E50"/>
                          </w:rPr>
                          <w:t>3年升级服务许可；包含web应用防护规则库3年升级服务许可；</w:t>
                        </w:r>
                      </w:p>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关键核心部件具有</w:t>
                        </w:r>
                        <w:r>
                          <w:rPr>
                            <w:rFonts w:ascii="仿宋_GB2312" w:hAnsi="仿宋_GB2312" w:cs="仿宋_GB2312" w:eastAsia="仿宋_GB2312"/>
                            <w:sz w:val="24"/>
                            <w:color w:val="2C3E50"/>
                          </w:rPr>
                          <w:t>国内自主知识产权，并能提供相关证明材料。</w:t>
                        </w:r>
                      </w:p>
                      <w:p>
                        <w:pPr>
                          <w:pStyle w:val="null3"/>
                        </w:pPr>
                        <w:r>
                          <w:rPr>
                            <w:rFonts w:ascii="仿宋_GB2312" w:hAnsi="仿宋_GB2312" w:cs="仿宋_GB2312" w:eastAsia="仿宋_GB2312"/>
                            <w:sz w:val="24"/>
                            <w:color w:val="2C3E50"/>
                          </w:rPr>
                          <w:t>二、功能要求</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产品由专用的硬件平台、安全操作系统及功能软件构成。设备采用自主知识产权的专用安全操作系统；提供相关证明材料。</w:t>
                        </w:r>
                      </w:p>
                      <w:p>
                        <w:pPr>
                          <w:pStyle w:val="null3"/>
                        </w:pPr>
                        <w:r>
                          <w:rPr>
                            <w:rFonts w:ascii="仿宋_GB2312" w:hAnsi="仿宋_GB2312" w:cs="仿宋_GB2312" w:eastAsia="仿宋_GB2312"/>
                            <w:sz w:val="24"/>
                            <w:color w:val="2C3E50"/>
                          </w:rPr>
                          <w:t>2、</w:t>
                        </w:r>
                        <w:r>
                          <w:rPr>
                            <w:rFonts w:ascii="仿宋_GB2312" w:hAnsi="仿宋_GB2312" w:cs="仿宋_GB2312" w:eastAsia="仿宋_GB2312"/>
                            <w:sz w:val="24"/>
                            <w:color w:val="2C3E50"/>
                          </w:rPr>
                          <w:t>支持路由模式、透明模式、虚拟网线模式、旁路镜像模式等多种部署方式，支持虚拟防火墙功能，支持虚拟防火墙的创建和删除，具备独立的接口、会话管理、应用控制策略、</w:t>
                        </w:r>
                        <w:r>
                          <w:rPr>
                            <w:rFonts w:ascii="仿宋_GB2312" w:hAnsi="仿宋_GB2312" w:cs="仿宋_GB2312" w:eastAsia="仿宋_GB2312"/>
                            <w:sz w:val="24"/>
                            <w:color w:val="2C3E50"/>
                          </w:rPr>
                          <w:t>NAT 等资源。</w:t>
                        </w:r>
                      </w:p>
                      <w:p>
                        <w:pPr>
                          <w:pStyle w:val="null3"/>
                        </w:pPr>
                        <w:r>
                          <w:rPr>
                            <w:rFonts w:ascii="仿宋_GB2312" w:hAnsi="仿宋_GB2312" w:cs="仿宋_GB2312" w:eastAsia="仿宋_GB2312"/>
                            <w:sz w:val="24"/>
                            <w:color w:val="2C3E50"/>
                          </w:rPr>
                          <w:t>3、</w:t>
                        </w:r>
                        <w:r>
                          <w:rPr>
                            <w:rFonts w:ascii="仿宋_GB2312" w:hAnsi="仿宋_GB2312" w:cs="仿宋_GB2312" w:eastAsia="仿宋_GB2312"/>
                            <w:sz w:val="24"/>
                            <w:color w:val="2C3E50"/>
                          </w:rPr>
                          <w:t>支持防火墙作为</w:t>
                        </w:r>
                        <w:r>
                          <w:rPr>
                            <w:rFonts w:ascii="仿宋_GB2312" w:hAnsi="仿宋_GB2312" w:cs="仿宋_GB2312" w:eastAsia="仿宋_GB2312"/>
                            <w:sz w:val="24"/>
                            <w:color w:val="2C3E50"/>
                          </w:rPr>
                          <w:t>DNS服务器可依据访问地址来源将服务器域名解析为内部地址或外部地址，同时支持通过配置多条转换策略，实现内网资源服务器的负载均衡；</w:t>
                        </w:r>
                      </w:p>
                      <w:p>
                        <w:pPr>
                          <w:pStyle w:val="null3"/>
                        </w:pPr>
                        <w:r>
                          <w:rPr>
                            <w:rFonts w:ascii="仿宋_GB2312" w:hAnsi="仿宋_GB2312" w:cs="仿宋_GB2312" w:eastAsia="仿宋_GB2312"/>
                            <w:sz w:val="24"/>
                            <w:color w:val="2C3E50"/>
                          </w:rPr>
                          <w:t>4、</w:t>
                        </w:r>
                        <w:r>
                          <w:rPr>
                            <w:rFonts w:ascii="仿宋_GB2312" w:hAnsi="仿宋_GB2312" w:cs="仿宋_GB2312" w:eastAsia="仿宋_GB2312"/>
                            <w:sz w:val="24"/>
                            <w:color w:val="2C3E50"/>
                          </w:rPr>
                          <w:t>提供策略分析功能，支持策略命中分析、策略冗余分析、策略冲突检查、策略包含分析、宽泛策略分析等，可在</w:t>
                        </w:r>
                        <w:r>
                          <w:rPr>
                            <w:rFonts w:ascii="仿宋_GB2312" w:hAnsi="仿宋_GB2312" w:cs="仿宋_GB2312" w:eastAsia="仿宋_GB2312"/>
                            <w:sz w:val="24"/>
                            <w:color w:val="2C3E50"/>
                          </w:rPr>
                          <w:t>WEB界面显示检测结果；</w:t>
                        </w:r>
                      </w:p>
                      <w:p>
                        <w:pPr>
                          <w:pStyle w:val="null3"/>
                        </w:pPr>
                        <w:r>
                          <w:rPr>
                            <w:rFonts w:ascii="仿宋_GB2312" w:hAnsi="仿宋_GB2312" w:cs="仿宋_GB2312" w:eastAsia="仿宋_GB2312"/>
                            <w:sz w:val="24"/>
                            <w:color w:val="2C3E50"/>
                          </w:rPr>
                          <w:t>5、</w:t>
                        </w:r>
                        <w:r>
                          <w:rPr>
                            <w:rFonts w:ascii="仿宋_GB2312" w:hAnsi="仿宋_GB2312" w:cs="仿宋_GB2312" w:eastAsia="仿宋_GB2312"/>
                            <w:sz w:val="24"/>
                            <w:color w:val="2C3E50"/>
                          </w:rPr>
                          <w:t>支持策略生命周期管理功能，支持对安全策略修改的时间、原因、变更类型进行统一管理；</w:t>
                        </w:r>
                      </w:p>
                      <w:p>
                        <w:pPr>
                          <w:pStyle w:val="null3"/>
                        </w:pPr>
                        <w:r>
                          <w:rPr>
                            <w:rFonts w:ascii="仿宋_GB2312" w:hAnsi="仿宋_GB2312" w:cs="仿宋_GB2312" w:eastAsia="仿宋_GB2312"/>
                            <w:sz w:val="24"/>
                            <w:color w:val="2C3E50"/>
                          </w:rPr>
                          <w:t>6、</w:t>
                        </w:r>
                        <w:r>
                          <w:rPr>
                            <w:rFonts w:ascii="仿宋_GB2312" w:hAnsi="仿宋_GB2312" w:cs="仿宋_GB2312" w:eastAsia="仿宋_GB2312"/>
                            <w:sz w:val="24"/>
                            <w:color w:val="2C3E50"/>
                          </w:rPr>
                          <w:t>支持针对</w:t>
                        </w:r>
                        <w:r>
                          <w:rPr>
                            <w:rFonts w:ascii="仿宋_GB2312" w:hAnsi="仿宋_GB2312" w:cs="仿宋_GB2312" w:eastAsia="仿宋_GB2312"/>
                            <w:sz w:val="24"/>
                            <w:color w:val="2C3E50"/>
                          </w:rPr>
                          <w:t>IP、TCP、UDP、DNS、HTTP、HTTPS等协议进行DDOS防护，支持预定义和自定义策略模板；</w:t>
                        </w:r>
                      </w:p>
                      <w:p>
                        <w:pPr>
                          <w:pStyle w:val="null3"/>
                        </w:pPr>
                        <w:r>
                          <w:rPr>
                            <w:rFonts w:ascii="仿宋_GB2312" w:hAnsi="仿宋_GB2312" w:cs="仿宋_GB2312" w:eastAsia="仿宋_GB2312"/>
                            <w:sz w:val="24"/>
                            <w:color w:val="2C3E50"/>
                          </w:rPr>
                          <w:t>7、</w:t>
                        </w:r>
                        <w:r>
                          <w:rPr>
                            <w:rFonts w:ascii="仿宋_GB2312" w:hAnsi="仿宋_GB2312" w:cs="仿宋_GB2312" w:eastAsia="仿宋_GB2312"/>
                            <w:sz w:val="24"/>
                            <w:color w:val="2C3E50"/>
                          </w:rPr>
                          <w:t>支持对</w:t>
                        </w:r>
                        <w:r>
                          <w:rPr>
                            <w:rFonts w:ascii="仿宋_GB2312" w:hAnsi="仿宋_GB2312" w:cs="仿宋_GB2312" w:eastAsia="仿宋_GB2312"/>
                            <w:sz w:val="24"/>
                            <w:color w:val="2C3E50"/>
                          </w:rPr>
                          <w:t>HTTP/SMTP/POP3/FTP/IMAP/IM等协议进行病毒防御，</w:t>
                        </w:r>
                        <w:r>
                          <w:rPr>
                            <w:rFonts w:ascii="仿宋_GB2312" w:hAnsi="仿宋_GB2312" w:cs="仿宋_GB2312" w:eastAsia="仿宋_GB2312"/>
                            <w:sz w:val="24"/>
                            <w:color w:val="2C3E50"/>
                          </w:rPr>
                          <w:t>支持对</w:t>
                        </w:r>
                        <w:r>
                          <w:rPr>
                            <w:rFonts w:ascii="仿宋_GB2312" w:hAnsi="仿宋_GB2312" w:cs="仿宋_GB2312" w:eastAsia="仿宋_GB2312"/>
                            <w:sz w:val="24"/>
                            <w:color w:val="2C3E50"/>
                          </w:rPr>
                          <w:t>3级以上的压缩文件进行解压查杀</w:t>
                        </w:r>
                        <w:r>
                          <w:rPr>
                            <w:rFonts w:ascii="仿宋_GB2312" w:hAnsi="仿宋_GB2312" w:cs="仿宋_GB2312" w:eastAsia="仿宋_GB2312"/>
                            <w:sz w:val="24"/>
                            <w:color w:val="2C3E50"/>
                          </w:rPr>
                          <w:t>；</w:t>
                        </w:r>
                      </w:p>
                      <w:p>
                        <w:pPr>
                          <w:pStyle w:val="null3"/>
                        </w:pPr>
                        <w:r>
                          <w:rPr>
                            <w:rFonts w:ascii="仿宋_GB2312" w:hAnsi="仿宋_GB2312" w:cs="仿宋_GB2312" w:eastAsia="仿宋_GB2312"/>
                            <w:sz w:val="24"/>
                            <w:color w:val="2C3E50"/>
                          </w:rPr>
                          <w:t>8、</w:t>
                        </w:r>
                        <w:r>
                          <w:rPr>
                            <w:rFonts w:ascii="仿宋_GB2312" w:hAnsi="仿宋_GB2312" w:cs="仿宋_GB2312" w:eastAsia="仿宋_GB2312"/>
                            <w:sz w:val="24"/>
                            <w:color w:val="2C3E50"/>
                          </w:rPr>
                          <w:t>内置数据过滤功能，支持</w:t>
                        </w:r>
                        <w:r>
                          <w:rPr>
                            <w:rFonts w:ascii="仿宋_GB2312" w:hAnsi="仿宋_GB2312" w:cs="仿宋_GB2312" w:eastAsia="仿宋_GB2312"/>
                            <w:sz w:val="24"/>
                            <w:color w:val="2C3E50"/>
                          </w:rPr>
                          <w:t>HTTP、FTP、POP3、SMTP等协议，可对预置身份证号、护照号、银行卡号、手机号等敏感信息和自定义关键字进行过滤，</w:t>
                        </w:r>
                        <w:r>
                          <w:rPr>
                            <w:rFonts w:ascii="仿宋_GB2312" w:hAnsi="仿宋_GB2312" w:cs="仿宋_GB2312" w:eastAsia="仿宋_GB2312"/>
                            <w:sz w:val="24"/>
                            <w:color w:val="2C3E50"/>
                          </w:rPr>
                          <w:t>支持</w:t>
                        </w:r>
                        <w:r>
                          <w:rPr>
                            <w:rFonts w:ascii="仿宋_GB2312" w:hAnsi="仿宋_GB2312" w:cs="仿宋_GB2312" w:eastAsia="仿宋_GB2312"/>
                            <w:sz w:val="24"/>
                            <w:color w:val="2C3E50"/>
                          </w:rPr>
                          <w:t>对</w:t>
                        </w:r>
                        <w:r>
                          <w:rPr>
                            <w:rFonts w:ascii="仿宋_GB2312" w:hAnsi="仿宋_GB2312" w:cs="仿宋_GB2312" w:eastAsia="仿宋_GB2312"/>
                            <w:sz w:val="24"/>
                            <w:color w:val="2C3E50"/>
                          </w:rPr>
                          <w:t>FTP命令和邮件标题、正文、附件、收发件人进行过滤；</w:t>
                        </w:r>
                      </w:p>
                      <w:p>
                        <w:pPr>
                          <w:pStyle w:val="null3"/>
                        </w:pPr>
                        <w:r>
                          <w:rPr>
                            <w:rFonts w:ascii="仿宋_GB2312" w:hAnsi="仿宋_GB2312" w:cs="仿宋_GB2312" w:eastAsia="仿宋_GB2312"/>
                            <w:sz w:val="24"/>
                            <w:color w:val="2C3E50"/>
                          </w:rPr>
                          <w:t>9、</w:t>
                        </w:r>
                        <w:r>
                          <w:rPr>
                            <w:rFonts w:ascii="仿宋_GB2312" w:hAnsi="仿宋_GB2312" w:cs="仿宋_GB2312" w:eastAsia="仿宋_GB2312"/>
                            <w:sz w:val="24"/>
                            <w:color w:val="2C3E50"/>
                          </w:rPr>
                          <w:t>支持暴力破解检测，支持检测</w:t>
                        </w:r>
                        <w:r>
                          <w:rPr>
                            <w:rFonts w:ascii="仿宋_GB2312" w:hAnsi="仿宋_GB2312" w:cs="仿宋_GB2312" w:eastAsia="仿宋_GB2312"/>
                            <w:sz w:val="24"/>
                            <w:color w:val="2C3E50"/>
                          </w:rPr>
                          <w:t>telnet、ftp、mysql、smb、rlogin、ssh、rdp、imap、pop3、smtp等协议，支持将暴力破解源IP添加到动态黑名单；</w:t>
                        </w:r>
                      </w:p>
                      <w:p>
                        <w:pPr>
                          <w:pStyle w:val="null3"/>
                        </w:pPr>
                        <w:r>
                          <w:rPr>
                            <w:rFonts w:ascii="仿宋_GB2312" w:hAnsi="仿宋_GB2312" w:cs="仿宋_GB2312" w:eastAsia="仿宋_GB2312"/>
                            <w:sz w:val="24"/>
                            <w:color w:val="2C3E50"/>
                          </w:rPr>
                          <w:t>10、</w:t>
                        </w:r>
                        <w:r>
                          <w:rPr>
                            <w:rFonts w:ascii="仿宋_GB2312" w:hAnsi="仿宋_GB2312" w:cs="仿宋_GB2312" w:eastAsia="仿宋_GB2312"/>
                            <w:sz w:val="24"/>
                            <w:color w:val="2C3E50"/>
                          </w:rPr>
                          <w:t>支持基于网络区域、网络对象、</w:t>
                        </w:r>
                        <w:r>
                          <w:rPr>
                            <w:rFonts w:ascii="仿宋_GB2312" w:hAnsi="仿宋_GB2312" w:cs="仿宋_GB2312" w:eastAsia="仿宋_GB2312"/>
                            <w:sz w:val="24"/>
                            <w:color w:val="2C3E50"/>
                          </w:rPr>
                          <w:t>MAC地址、服务、应用等维度进行访问控制策略设置；</w:t>
                        </w:r>
                      </w:p>
                      <w:p>
                        <w:pPr>
                          <w:pStyle w:val="null3"/>
                        </w:pPr>
                        <w:r>
                          <w:rPr>
                            <w:rFonts w:ascii="仿宋_GB2312" w:hAnsi="仿宋_GB2312" w:cs="仿宋_GB2312" w:eastAsia="仿宋_GB2312"/>
                            <w:sz w:val="24"/>
                            <w:color w:val="2C3E50"/>
                          </w:rPr>
                          <w:t>11、</w:t>
                        </w:r>
                        <w:r>
                          <w:rPr>
                            <w:rFonts w:ascii="仿宋_GB2312" w:hAnsi="仿宋_GB2312" w:cs="仿宋_GB2312" w:eastAsia="仿宋_GB2312"/>
                            <w:sz w:val="24"/>
                            <w:color w:val="2C3E50"/>
                          </w:rPr>
                          <w:t>具备</w:t>
                        </w:r>
                        <w:r>
                          <w:rPr>
                            <w:rFonts w:ascii="仿宋_GB2312" w:hAnsi="仿宋_GB2312" w:cs="仿宋_GB2312" w:eastAsia="仿宋_GB2312"/>
                            <w:sz w:val="24"/>
                            <w:color w:val="2C3E50"/>
                          </w:rPr>
                          <w:t>DNS安全模块，</w:t>
                        </w:r>
                        <w:r>
                          <w:rPr>
                            <w:rFonts w:ascii="仿宋_GB2312" w:hAnsi="仿宋_GB2312" w:cs="仿宋_GB2312" w:eastAsia="仿宋_GB2312"/>
                            <w:sz w:val="24"/>
                            <w:color w:val="2C3E50"/>
                          </w:rPr>
                          <w:t>支持</w:t>
                        </w:r>
                        <w:r>
                          <w:rPr>
                            <w:rFonts w:ascii="仿宋_GB2312" w:hAnsi="仿宋_GB2312" w:cs="仿宋_GB2312" w:eastAsia="仿宋_GB2312"/>
                            <w:sz w:val="24"/>
                            <w:color w:val="2C3E50"/>
                          </w:rPr>
                          <w:t>用户端进行</w:t>
                        </w:r>
                        <w:r>
                          <w:rPr>
                            <w:rFonts w:ascii="仿宋_GB2312" w:hAnsi="仿宋_GB2312" w:cs="仿宋_GB2312" w:eastAsia="仿宋_GB2312"/>
                            <w:sz w:val="24"/>
                            <w:color w:val="2C3E50"/>
                          </w:rPr>
                          <w:t>DNS报文检查；</w:t>
                        </w:r>
                      </w:p>
                      <w:p>
                        <w:pPr>
                          <w:pStyle w:val="null3"/>
                        </w:pPr>
                        <w:r>
                          <w:rPr>
                            <w:rFonts w:ascii="仿宋_GB2312" w:hAnsi="仿宋_GB2312" w:cs="仿宋_GB2312" w:eastAsia="仿宋_GB2312"/>
                            <w:sz w:val="24"/>
                            <w:color w:val="2C3E50"/>
                          </w:rPr>
                          <w:t>12、</w:t>
                        </w:r>
                        <w:r>
                          <w:rPr>
                            <w:rFonts w:ascii="仿宋_GB2312" w:hAnsi="仿宋_GB2312" w:cs="仿宋_GB2312" w:eastAsia="仿宋_GB2312"/>
                            <w:sz w:val="24"/>
                            <w:color w:val="2C3E50"/>
                          </w:rPr>
                          <w:t>支持将安全事件及行为进行关联分析，显示攻击全过程，协助运维人员攻击回溯。</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安检门</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1、显示屏：具有≥7寸显示屏，可查看预警情况。</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2、金属探测分类：</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w:t>
                        </w:r>
                        <w:r>
                          <w:rPr>
                            <w:rFonts w:ascii="仿宋_GB2312" w:hAnsi="仿宋_GB2312" w:cs="仿宋_GB2312" w:eastAsia="仿宋_GB2312"/>
                            <w:sz w:val="24"/>
                            <w:color w:val="2C3E50"/>
                          </w:rPr>
                          <w:t>1）日常用品不报警，包括戒指、皮带扣、项链、烟盒、打火机等</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w:t>
                        </w:r>
                        <w:r>
                          <w:rPr>
                            <w:rFonts w:ascii="仿宋_GB2312" w:hAnsi="仿宋_GB2312" w:cs="仿宋_GB2312" w:eastAsia="仿宋_GB2312"/>
                            <w:sz w:val="24"/>
                            <w:color w:val="2C3E50"/>
                          </w:rPr>
                          <w:t>2）刀具、枪支类，主动报警（电子产品探测模式时可设置不报警）</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w:t>
                        </w:r>
                        <w:r>
                          <w:rPr>
                            <w:rFonts w:ascii="仿宋_GB2312" w:hAnsi="仿宋_GB2312" w:cs="仿宋_GB2312" w:eastAsia="仿宋_GB2312"/>
                            <w:sz w:val="24"/>
                            <w:color w:val="2C3E50"/>
                          </w:rPr>
                          <w:t>3）马口铁罐类（易燃易爆气、液罐），主动报警（电子产品探测模式时可设置不报警）</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w:t>
                        </w:r>
                        <w:r>
                          <w:rPr>
                            <w:rFonts w:ascii="仿宋_GB2312" w:hAnsi="仿宋_GB2312" w:cs="仿宋_GB2312" w:eastAsia="仿宋_GB2312"/>
                            <w:sz w:val="24"/>
                            <w:color w:val="2C3E50"/>
                          </w:rPr>
                          <w:t>4）智能手机及电子产品，主动报警</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3、探测通行效率：≥30 人/分钟。</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4、手机检测率：≥95%。</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5、探测区域：支持冬、夏季各类衣服场景，支持对人体头部上方、腰部中央、大腿内侧中间、脚底脚裸等区域。</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6、被检人员将手机屏幕与地面平行、与探测门板垂直，将手机屏幕与探测门板平行、与地面垂直，将手机屏幕与探测门板垂直、与地面垂直，对于以上姿态藏匿于头顶帽子内、后腰、皮带下、大腿内侧、脚踝内侧等各处的手机；手机紧贴着门板底部通过、紧贴地面通过，智能安检门都能准确报警。形式提示报警物品类别、藏匿位置；并可在液晶屏上显示手机藏匿于人体正面还是背面，显示手机藏匿时的姿态是：垂直门板/平行地面/平行门板等；</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7、配备脚踏板。</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8、通行方式：单向/双向</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9、工作模式：电子产品探测模式及电子产品加金属违禁品模式。</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10、强度标准符合国家标准，对心脏起搏器佩戴者、孕妇、磁性介质等无害。</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11、报警提示：声/光/图报警结合</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12、通讯接口：RJ45</w:t>
                        </w:r>
                        <w:r>
                          <w:rPr>
                            <w:rFonts w:ascii="仿宋_GB2312" w:hAnsi="仿宋_GB2312" w:cs="仿宋_GB2312" w:eastAsia="仿宋_GB2312"/>
                            <w:sz w:val="24"/>
                            <w:color w:val="2C3E50"/>
                          </w:rPr>
                          <w:t>等</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13、设置报警声音：能够设置报警声音，包括音量、音长、音调</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14、工作频率设置功能：能够设置设备的工作频率以避免相邻门相互干扰；</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15、计数功能：具有通行人数、报警人数、报警物品类别、报警物品藏匿位置等信息查看功能；</w:t>
                        </w:r>
                      </w:p>
                      <w:p>
                        <w:pPr>
                          <w:pStyle w:val="null3"/>
                        </w:pPr>
                        <w:r>
                          <w:rPr>
                            <w:rFonts w:ascii="仿宋_GB2312" w:hAnsi="仿宋_GB2312" w:cs="仿宋_GB2312" w:eastAsia="仿宋_GB2312"/>
                            <w:sz w:val="24"/>
                            <w:color w:val="2C3E50"/>
                          </w:rPr>
                          <w:t>16、工作模式设置功能：可预设多种工作模式或工作场景，每种模式或场景对应一套参数设置值；</w:t>
                        </w:r>
                      </w:p>
                      <w:p>
                        <w:pPr>
                          <w:pStyle w:val="null3"/>
                        </w:pP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1</w:t>
                        </w:r>
                        <w:r>
                          <w:rPr>
                            <w:rFonts w:ascii="仿宋_GB2312" w:hAnsi="仿宋_GB2312" w:cs="仿宋_GB2312" w:eastAsia="仿宋_GB2312"/>
                            <w:sz w:val="24"/>
                            <w:color w:val="2C3E50"/>
                          </w:rPr>
                          <w:t>7</w:t>
                        </w:r>
                        <w:r>
                          <w:rPr>
                            <w:rFonts w:ascii="仿宋_GB2312" w:hAnsi="仿宋_GB2312" w:cs="仿宋_GB2312" w:eastAsia="仿宋_GB2312"/>
                            <w:sz w:val="24"/>
                            <w:color w:val="2C3E50"/>
                          </w:rPr>
                          <w:t>、联网功能：能够接入网络，远程管理设备。</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对讲机</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1.电池容量：</w:t>
                        </w:r>
                        <w:r>
                          <w:rPr>
                            <w:rFonts w:ascii="仿宋_GB2312" w:hAnsi="仿宋_GB2312" w:cs="仿宋_GB2312" w:eastAsia="仿宋_GB2312"/>
                            <w:sz w:val="24"/>
                            <w:color w:val="2C3E50"/>
                          </w:rPr>
                          <w:t>≥</w:t>
                        </w:r>
                        <w:r>
                          <w:rPr>
                            <w:rFonts w:ascii="仿宋_GB2312" w:hAnsi="仿宋_GB2312" w:cs="仿宋_GB2312" w:eastAsia="仿宋_GB2312"/>
                            <w:sz w:val="24"/>
                            <w:color w:val="2C3E50"/>
                          </w:rPr>
                          <w:t>21</w:t>
                        </w:r>
                        <w:r>
                          <w:rPr>
                            <w:rFonts w:ascii="仿宋_GB2312" w:hAnsi="仿宋_GB2312" w:cs="仿宋_GB2312" w:eastAsia="仿宋_GB2312"/>
                            <w:sz w:val="24"/>
                            <w:color w:val="2C3E50"/>
                          </w:rPr>
                          <w:t>0</w:t>
                        </w:r>
                        <w:r>
                          <w:rPr>
                            <w:rFonts w:ascii="仿宋_GB2312" w:hAnsi="仿宋_GB2312" w:cs="仿宋_GB2312" w:eastAsia="仿宋_GB2312"/>
                            <w:sz w:val="24"/>
                            <w:color w:val="2C3E50"/>
                          </w:rPr>
                          <w:t>0mAh。</w:t>
                        </w:r>
                      </w:p>
                      <w:p>
                        <w:pPr>
                          <w:pStyle w:val="null3"/>
                        </w:pPr>
                        <w:r>
                          <w:rPr>
                            <w:rFonts w:ascii="仿宋_GB2312" w:hAnsi="仿宋_GB2312" w:cs="仿宋_GB2312" w:eastAsia="仿宋_GB2312"/>
                            <w:sz w:val="24"/>
                            <w:color w:val="2C3E50"/>
                          </w:rPr>
                          <w:t>2.续航时间：待机时间≥120小时，连续使用时间</w:t>
                        </w:r>
                        <w:r>
                          <w:rPr>
                            <w:rFonts w:ascii="仿宋_GB2312" w:hAnsi="仿宋_GB2312" w:cs="仿宋_GB2312" w:eastAsia="仿宋_GB2312"/>
                            <w:sz w:val="24"/>
                            <w:color w:val="2C3E50"/>
                          </w:rPr>
                          <w:t>≥</w:t>
                        </w:r>
                        <w:r>
                          <w:rPr>
                            <w:rFonts w:ascii="仿宋_GB2312" w:hAnsi="仿宋_GB2312" w:cs="仿宋_GB2312" w:eastAsia="仿宋_GB2312"/>
                            <w:sz w:val="24"/>
                            <w:color w:val="2C3E50"/>
                          </w:rPr>
                          <w:t>16小时。</w:t>
                        </w:r>
                      </w:p>
                      <w:p>
                        <w:pPr>
                          <w:pStyle w:val="null3"/>
                        </w:pPr>
                        <w:r>
                          <w:rPr>
                            <w:rFonts w:ascii="仿宋_GB2312" w:hAnsi="仿宋_GB2312" w:cs="仿宋_GB2312" w:eastAsia="仿宋_GB2312"/>
                            <w:sz w:val="24"/>
                            <w:color w:val="2C3E50"/>
                          </w:rPr>
                          <w:t>3. 频率与通信</w:t>
                        </w:r>
                      </w:p>
                      <w:p>
                        <w:pPr>
                          <w:pStyle w:val="null3"/>
                        </w:pPr>
                        <w:r>
                          <w:rPr>
                            <w:rFonts w:ascii="仿宋_GB2312" w:hAnsi="仿宋_GB2312" w:cs="仿宋_GB2312" w:eastAsia="仿宋_GB2312"/>
                            <w:sz w:val="24"/>
                            <w:color w:val="2C3E50"/>
                          </w:rPr>
                          <w:t>频段：支持公众频段（0.5W）和业余U段（3W）。</w:t>
                        </w:r>
                      </w:p>
                      <w:p>
                        <w:pPr>
                          <w:pStyle w:val="null3"/>
                        </w:pPr>
                        <w:r>
                          <w:rPr>
                            <w:rFonts w:ascii="仿宋_GB2312" w:hAnsi="仿宋_GB2312" w:cs="仿宋_GB2312" w:eastAsia="仿宋_GB2312"/>
                            <w:sz w:val="24"/>
                            <w:color w:val="2C3E50"/>
                          </w:rPr>
                          <w:t>频率范围：公众频道409MHz-410MHz（20个频道），远距离频道430MHz-440MHz（20个频道），自定义频道430MHz-440MHz（20个频道）。</w:t>
                        </w:r>
                      </w:p>
                      <w:p>
                        <w:pPr>
                          <w:pStyle w:val="null3"/>
                        </w:pPr>
                        <w:r>
                          <w:rPr>
                            <w:rFonts w:ascii="仿宋_GB2312" w:hAnsi="仿宋_GB2312" w:cs="仿宋_GB2312" w:eastAsia="仿宋_GB2312"/>
                            <w:sz w:val="24"/>
                            <w:color w:val="2C3E50"/>
                          </w:rPr>
                          <w:t>最大通话距离：</w:t>
                        </w:r>
                        <w:r>
                          <w:rPr>
                            <w:rFonts w:ascii="仿宋_GB2312" w:hAnsi="仿宋_GB2312" w:cs="仿宋_GB2312" w:eastAsia="仿宋_GB2312"/>
                            <w:sz w:val="24"/>
                            <w:color w:val="2C3E50"/>
                          </w:rPr>
                          <w:t>≥</w:t>
                        </w:r>
                        <w:r>
                          <w:rPr>
                            <w:rFonts w:ascii="仿宋_GB2312" w:hAnsi="仿宋_GB2312" w:cs="仿宋_GB2312" w:eastAsia="仿宋_GB2312"/>
                            <w:sz w:val="24"/>
                            <w:color w:val="2C3E50"/>
                          </w:rPr>
                          <w:t>5公里</w:t>
                        </w:r>
                      </w:p>
                      <w:p>
                        <w:pPr>
                          <w:pStyle w:val="null3"/>
                        </w:pPr>
                        <w:r>
                          <w:rPr>
                            <w:rFonts w:ascii="仿宋_GB2312" w:hAnsi="仿宋_GB2312" w:cs="仿宋_GB2312" w:eastAsia="仿宋_GB2312"/>
                            <w:sz w:val="24"/>
                            <w:color w:val="2C3E50"/>
                          </w:rPr>
                          <w:t>4.功能特点</w:t>
                        </w:r>
                      </w:p>
                      <w:p>
                        <w:pPr>
                          <w:pStyle w:val="null3"/>
                        </w:pPr>
                        <w:r>
                          <w:rPr>
                            <w:rFonts w:ascii="仿宋_GB2312" w:hAnsi="仿宋_GB2312" w:cs="仿宋_GB2312" w:eastAsia="仿宋_GB2312"/>
                            <w:sz w:val="24"/>
                            <w:color w:val="2C3E50"/>
                          </w:rPr>
                          <w:t>无线连接：支持双模蓝牙，可连接蓝牙耳机进行通话。</w:t>
                        </w:r>
                      </w:p>
                      <w:p>
                        <w:pPr>
                          <w:pStyle w:val="null3"/>
                        </w:pPr>
                        <w:r>
                          <w:rPr>
                            <w:rFonts w:ascii="仿宋_GB2312" w:hAnsi="仿宋_GB2312" w:cs="仿宋_GB2312" w:eastAsia="仿宋_GB2312"/>
                            <w:sz w:val="24"/>
                            <w:color w:val="2C3E50"/>
                          </w:rPr>
                          <w:t>其他功能：支持FM收音机信号接收，配备3.5mm耳机接口。</w:t>
                        </w:r>
                      </w:p>
                      <w:p>
                        <w:pPr>
                          <w:pStyle w:val="null3"/>
                        </w:pPr>
                        <w:r>
                          <w:rPr>
                            <w:rFonts w:ascii="仿宋_GB2312" w:hAnsi="仿宋_GB2312" w:cs="仿宋_GB2312" w:eastAsia="仿宋_GB2312"/>
                            <w:sz w:val="24"/>
                            <w:color w:val="2C3E50"/>
                          </w:rPr>
                          <w:t>5. 工作环境</w:t>
                        </w:r>
                      </w:p>
                      <w:p>
                        <w:pPr>
                          <w:pStyle w:val="null3"/>
                        </w:pPr>
                        <w:r>
                          <w:rPr>
                            <w:rFonts w:ascii="仿宋_GB2312" w:hAnsi="仿宋_GB2312" w:cs="仿宋_GB2312" w:eastAsia="仿宋_GB2312"/>
                            <w:sz w:val="24"/>
                            <w:color w:val="2C3E50"/>
                          </w:rPr>
                          <w:t>工作温度：-20℃～50℃，适应多种户外环境。</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10</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考试终端</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1.CPU:≥6核，频率:≥4.50 GHz</w:t>
                        </w:r>
                      </w:p>
                      <w:p>
                        <w:pPr>
                          <w:pStyle w:val="null3"/>
                        </w:pPr>
                        <w:r>
                          <w:rPr>
                            <w:rFonts w:ascii="仿宋_GB2312" w:hAnsi="仿宋_GB2312" w:cs="仿宋_GB2312" w:eastAsia="仿宋_GB2312"/>
                            <w:sz w:val="24"/>
                            <w:color w:val="2C3E50"/>
                          </w:rPr>
                          <w:t>2.内存：≥16G</w:t>
                        </w:r>
                      </w:p>
                      <w:p>
                        <w:pPr>
                          <w:pStyle w:val="null3"/>
                        </w:pPr>
                        <w:r>
                          <w:rPr>
                            <w:rFonts w:ascii="仿宋_GB2312" w:hAnsi="仿宋_GB2312" w:cs="仿宋_GB2312" w:eastAsia="仿宋_GB2312"/>
                            <w:sz w:val="24"/>
                            <w:color w:val="2C3E50"/>
                          </w:rPr>
                          <w:t>3.硬盘：≥256G+1T</w:t>
                        </w:r>
                      </w:p>
                      <w:p>
                        <w:pPr>
                          <w:pStyle w:val="null3"/>
                        </w:pPr>
                        <w:r>
                          <w:rPr>
                            <w:rFonts w:ascii="仿宋_GB2312" w:hAnsi="仿宋_GB2312" w:cs="仿宋_GB2312" w:eastAsia="仿宋_GB2312"/>
                            <w:sz w:val="24"/>
                            <w:color w:val="2C3E50"/>
                          </w:rPr>
                          <w:t>4.显示屏大小：≥21英寸</w:t>
                        </w:r>
                      </w:p>
                      <w:p>
                        <w:pPr>
                          <w:pStyle w:val="null3"/>
                        </w:pPr>
                        <w:r>
                          <w:rPr>
                            <w:rFonts w:ascii="仿宋_GB2312" w:hAnsi="仿宋_GB2312" w:cs="仿宋_GB2312" w:eastAsia="仿宋_GB2312"/>
                            <w:sz w:val="24"/>
                            <w:color w:val="2C3E50"/>
                          </w:rPr>
                          <w:t>5显示器分辨率：≥1920*1080，刷新率≥70Hz</w:t>
                        </w:r>
                      </w:p>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6.</w:t>
                        </w:r>
                        <w:r>
                          <w:rPr>
                            <w:rFonts w:ascii="仿宋_GB2312" w:hAnsi="仿宋_GB2312" w:cs="仿宋_GB2312" w:eastAsia="仿宋_GB2312"/>
                            <w:sz w:val="24"/>
                            <w:color w:val="2C3E50"/>
                          </w:rPr>
                          <w:t>考试终端</w:t>
                        </w:r>
                        <w:r>
                          <w:rPr>
                            <w:rFonts w:ascii="仿宋_GB2312" w:hAnsi="仿宋_GB2312" w:cs="仿宋_GB2312" w:eastAsia="仿宋_GB2312"/>
                            <w:sz w:val="24"/>
                            <w:color w:val="2C3E50"/>
                          </w:rPr>
                          <w:t>显示</w:t>
                        </w:r>
                        <w:r>
                          <w:rPr>
                            <w:rFonts w:ascii="仿宋_GB2312" w:hAnsi="仿宋_GB2312" w:cs="仿宋_GB2312" w:eastAsia="仿宋_GB2312"/>
                            <w:sz w:val="24"/>
                            <w:color w:val="2C3E50"/>
                          </w:rPr>
                          <w:t>器</w:t>
                        </w:r>
                        <w:r>
                          <w:rPr>
                            <w:rFonts w:ascii="仿宋_GB2312" w:hAnsi="仿宋_GB2312" w:cs="仿宋_GB2312" w:eastAsia="仿宋_GB2312"/>
                            <w:sz w:val="24"/>
                            <w:color w:val="2C3E50"/>
                          </w:rPr>
                          <w:t>能嵌入于电脑</w:t>
                        </w:r>
                        <w:r>
                          <w:rPr>
                            <w:rFonts w:ascii="仿宋_GB2312" w:hAnsi="仿宋_GB2312" w:cs="仿宋_GB2312" w:eastAsia="仿宋_GB2312"/>
                            <w:sz w:val="24"/>
                            <w:color w:val="2C3E50"/>
                          </w:rPr>
                          <w:t>桌</w:t>
                        </w:r>
                        <w:r>
                          <w:rPr>
                            <w:rFonts w:ascii="仿宋_GB2312" w:hAnsi="仿宋_GB2312" w:cs="仿宋_GB2312" w:eastAsia="仿宋_GB2312"/>
                            <w:sz w:val="24"/>
                            <w:color w:val="2C3E50"/>
                          </w:rPr>
                          <w:t>台面内，可使得桌面能够翻转扣下，电脑机箱需要可放置于电脑桌台面台下（</w:t>
                        </w:r>
                        <w:r>
                          <w:rPr>
                            <w:rFonts w:ascii="仿宋_GB2312" w:hAnsi="仿宋_GB2312" w:cs="仿宋_GB2312" w:eastAsia="仿宋_GB2312"/>
                            <w:sz w:val="24"/>
                            <w:color w:val="2C3E50"/>
                          </w:rPr>
                          <w:t>提供证明材料</w:t>
                        </w:r>
                        <w:r>
                          <w:rPr>
                            <w:rFonts w:ascii="仿宋_GB2312" w:hAnsi="仿宋_GB2312" w:cs="仿宋_GB2312" w:eastAsia="仿宋_GB2312"/>
                            <w:sz w:val="24"/>
                            <w:color w:val="2C3E50"/>
                          </w:rPr>
                          <w:t>）。</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68</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电脑桌</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1.双人位：≥长1400mm*宽600mm*高750mm（</w:t>
                        </w:r>
                        <w:r>
                          <w:rPr>
                            <w:rFonts w:ascii="仿宋_GB2312" w:hAnsi="仿宋_GB2312" w:cs="仿宋_GB2312" w:eastAsia="仿宋_GB2312"/>
                            <w:sz w:val="24"/>
                            <w:color w:val="2C3E50"/>
                          </w:rPr>
                          <w:t>提供证明材料</w:t>
                        </w:r>
                        <w:r>
                          <w:rPr>
                            <w:rFonts w:ascii="仿宋_GB2312" w:hAnsi="仿宋_GB2312" w:cs="仿宋_GB2312" w:eastAsia="仿宋_GB2312"/>
                            <w:sz w:val="24"/>
                            <w:color w:val="2C3E50"/>
                          </w:rPr>
                          <w:t>）。</w:t>
                        </w:r>
                      </w:p>
                      <w:p>
                        <w:pPr>
                          <w:pStyle w:val="null3"/>
                        </w:pPr>
                        <w:r>
                          <w:rPr>
                            <w:rFonts w:ascii="仿宋_GB2312" w:hAnsi="仿宋_GB2312" w:cs="仿宋_GB2312" w:eastAsia="仿宋_GB2312"/>
                            <w:sz w:val="24"/>
                            <w:color w:val="2C3E50"/>
                          </w:rPr>
                          <w:t>2.桌面：面材贴优质防火板，基材采用优质环保板，≥国家E1级环保要求。</w:t>
                        </w:r>
                      </w:p>
                      <w:p>
                        <w:pPr>
                          <w:pStyle w:val="null3"/>
                        </w:pPr>
                        <w:r>
                          <w:rPr>
                            <w:rFonts w:ascii="仿宋_GB2312" w:hAnsi="仿宋_GB2312" w:cs="仿宋_GB2312" w:eastAsia="仿宋_GB2312"/>
                            <w:sz w:val="24"/>
                            <w:color w:val="2C3E50"/>
                          </w:rPr>
                          <w:t>3.整体为冷轧钢板，钢板厚度≥1.2mm，表面经酸洗、磷化防腐防锈处理后静电喷塑。选用优质气压杆支撑，优质五金锁具，独立结构。</w:t>
                        </w:r>
                      </w:p>
                      <w:p>
                        <w:pPr>
                          <w:pStyle w:val="null3"/>
                        </w:pPr>
                        <w:r>
                          <w:rPr>
                            <w:rFonts w:ascii="仿宋_GB2312" w:hAnsi="仿宋_GB2312" w:cs="仿宋_GB2312" w:eastAsia="仿宋_GB2312"/>
                            <w:sz w:val="24"/>
                            <w:color w:val="2C3E50"/>
                          </w:rPr>
                          <w:t>4</w:t>
                        </w:r>
                        <w:r>
                          <w:rPr>
                            <w:rFonts w:ascii="仿宋_GB2312" w:hAnsi="仿宋_GB2312" w:cs="仿宋_GB2312" w:eastAsia="仿宋_GB2312"/>
                            <w:sz w:val="24"/>
                            <w:color w:val="2C3E50"/>
                          </w:rPr>
                          <w:t>.台面下面配有主机箱，翻转器；桌面可翻转切换电脑，拉动翻转器启动杆电脑显示屏可自动翻起，键盘同时升起与桌面平，使用结束手动按下翻盖面板。</w:t>
                        </w:r>
                      </w:p>
                      <w:p>
                        <w:pPr>
                          <w:pStyle w:val="null3"/>
                        </w:pPr>
                        <w:r>
                          <w:rPr>
                            <w:rFonts w:ascii="仿宋_GB2312" w:hAnsi="仿宋_GB2312" w:cs="仿宋_GB2312" w:eastAsia="仿宋_GB2312"/>
                            <w:sz w:val="24"/>
                            <w:color w:val="2C3E50"/>
                          </w:rPr>
                          <w:t>5</w:t>
                        </w:r>
                        <w:r>
                          <w:rPr>
                            <w:rFonts w:ascii="仿宋_GB2312" w:hAnsi="仿宋_GB2312" w:cs="仿宋_GB2312" w:eastAsia="仿宋_GB2312"/>
                            <w:sz w:val="24"/>
                            <w:color w:val="2C3E50"/>
                          </w:rPr>
                          <w:t>.启动杆寿命≥30000次</w:t>
                        </w:r>
                      </w:p>
                      <w:p>
                        <w:pPr>
                          <w:pStyle w:val="null3"/>
                        </w:pPr>
                        <w:r>
                          <w:rPr>
                            <w:rFonts w:ascii="仿宋_GB2312" w:hAnsi="仿宋_GB2312" w:cs="仿宋_GB2312" w:eastAsia="仿宋_GB2312"/>
                            <w:sz w:val="24"/>
                            <w:color w:val="2C3E50"/>
                          </w:rPr>
                          <w:t>含配套方凳：</w:t>
                        </w:r>
                      </w:p>
                      <w:p>
                        <w:pPr>
                          <w:pStyle w:val="null3"/>
                        </w:pPr>
                        <w:r>
                          <w:rPr>
                            <w:rFonts w:ascii="仿宋_GB2312" w:hAnsi="仿宋_GB2312" w:cs="仿宋_GB2312" w:eastAsia="仿宋_GB2312"/>
                            <w:sz w:val="24"/>
                            <w:color w:val="2C3E50"/>
                          </w:rPr>
                          <w:t>坐面高度：</w:t>
                        </w:r>
                        <w:r>
                          <w:rPr>
                            <w:rFonts w:ascii="仿宋_GB2312" w:hAnsi="仿宋_GB2312" w:cs="仿宋_GB2312" w:eastAsia="仿宋_GB2312"/>
                            <w:sz w:val="24"/>
                            <w:color w:val="2C3E50"/>
                          </w:rPr>
                          <w:t>400-600mm</w:t>
                        </w:r>
                      </w:p>
                      <w:p>
                        <w:pPr>
                          <w:pStyle w:val="null3"/>
                        </w:pPr>
                        <w:r>
                          <w:rPr>
                            <w:rFonts w:ascii="仿宋_GB2312" w:hAnsi="仿宋_GB2312" w:cs="仿宋_GB2312" w:eastAsia="仿宋_GB2312"/>
                            <w:sz w:val="24"/>
                            <w:color w:val="2C3E50"/>
                          </w:rPr>
                          <w:t>支架材质：钢制</w:t>
                        </w:r>
                      </w:p>
                      <w:p>
                        <w:pPr>
                          <w:pStyle w:val="null3"/>
                        </w:pPr>
                        <w:r>
                          <w:rPr>
                            <w:rFonts w:ascii="仿宋_GB2312" w:hAnsi="仿宋_GB2312" w:cs="仿宋_GB2312" w:eastAsia="仿宋_GB2312"/>
                            <w:sz w:val="24"/>
                            <w:color w:val="2C3E50"/>
                          </w:rPr>
                          <w:t>座面形状：正方形</w:t>
                        </w:r>
                      </w:p>
                      <w:p>
                        <w:pPr>
                          <w:pStyle w:val="null3"/>
                        </w:pPr>
                        <w:r>
                          <w:rPr>
                            <w:rFonts w:ascii="仿宋_GB2312" w:hAnsi="仿宋_GB2312" w:cs="仿宋_GB2312" w:eastAsia="仿宋_GB2312"/>
                            <w:sz w:val="24"/>
                            <w:color w:val="2C3E50"/>
                          </w:rPr>
                          <w:t>软硬：木板座面</w:t>
                        </w:r>
                      </w:p>
                      <w:p>
                        <w:pPr>
                          <w:pStyle w:val="null3"/>
                        </w:pPr>
                        <w:r>
                          <w:rPr>
                            <w:rFonts w:ascii="仿宋_GB2312" w:hAnsi="仿宋_GB2312" w:cs="仿宋_GB2312" w:eastAsia="仿宋_GB2312"/>
                            <w:sz w:val="24"/>
                            <w:color w:val="2C3E50"/>
                          </w:rPr>
                          <w:t>辅助功能：叠放</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张</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34</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交换机</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1、交换容量≥4.0Tbps，包转发率≥1400Mpps。</w:t>
                        </w:r>
                      </w:p>
                      <w:p>
                        <w:pPr>
                          <w:pStyle w:val="null3"/>
                        </w:pPr>
                        <w:r>
                          <w:rPr>
                            <w:rFonts w:ascii="仿宋_GB2312" w:hAnsi="仿宋_GB2312" w:cs="仿宋_GB2312" w:eastAsia="仿宋_GB2312"/>
                            <w:sz w:val="24"/>
                            <w:color w:val="2C3E50"/>
                          </w:rPr>
                          <w:t>2、千兆电口≥48个，万兆光口≥4个，</w:t>
                        </w:r>
                        <w:r>
                          <w:rPr>
                            <w:rFonts w:ascii="仿宋_GB2312" w:hAnsi="仿宋_GB2312" w:cs="仿宋_GB2312" w:eastAsia="仿宋_GB2312"/>
                            <w:sz w:val="24"/>
                            <w:color w:val="2C3E50"/>
                          </w:rPr>
                          <w:t>满配光模块</w:t>
                        </w:r>
                        <w:r>
                          <w:rPr>
                            <w:rFonts w:ascii="仿宋_GB2312" w:hAnsi="仿宋_GB2312" w:cs="仿宋_GB2312" w:eastAsia="仿宋_GB2312"/>
                            <w:sz w:val="24"/>
                            <w:color w:val="2C3E50"/>
                          </w:rPr>
                          <w:t>，</w:t>
                        </w:r>
                        <w:r>
                          <w:rPr>
                            <w:rFonts w:ascii="仿宋_GB2312" w:hAnsi="仿宋_GB2312" w:cs="仿宋_GB2312" w:eastAsia="仿宋_GB2312"/>
                            <w:sz w:val="24"/>
                            <w:color w:val="2C3E50"/>
                          </w:rPr>
                          <w:t>console口≥1个。</w:t>
                        </w:r>
                      </w:p>
                      <w:p>
                        <w:pPr>
                          <w:pStyle w:val="null3"/>
                        </w:pPr>
                        <w:r>
                          <w:rPr>
                            <w:rFonts w:ascii="仿宋_GB2312" w:hAnsi="仿宋_GB2312" w:cs="仿宋_GB2312" w:eastAsia="仿宋_GB2312"/>
                            <w:sz w:val="24"/>
                            <w:color w:val="2C3E50"/>
                          </w:rPr>
                          <w:t>3、具有802.1Q VLAN。</w:t>
                        </w:r>
                      </w:p>
                      <w:p>
                        <w:pPr>
                          <w:pStyle w:val="null3"/>
                        </w:pPr>
                        <w:r>
                          <w:rPr>
                            <w:rFonts w:ascii="仿宋_GB2312" w:hAnsi="仿宋_GB2312" w:cs="仿宋_GB2312" w:eastAsia="仿宋_GB2312"/>
                            <w:sz w:val="24"/>
                            <w:color w:val="2C3E50"/>
                          </w:rPr>
                          <w:t>4、具有802.1x认证，支持集中式MAC地址认证。</w:t>
                        </w:r>
                      </w:p>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5、具有 OSPF、ISIS、BGP 等 IPv4 动态路由协议。具有 LACP、具有跨设备聚合。</w:t>
                        </w:r>
                      </w:p>
                      <w:p>
                        <w:pPr>
                          <w:pStyle w:val="null3"/>
                        </w:pPr>
                        <w:r>
                          <w:rPr>
                            <w:rFonts w:ascii="仿宋_GB2312" w:hAnsi="仿宋_GB2312" w:cs="仿宋_GB2312" w:eastAsia="仿宋_GB2312"/>
                            <w:sz w:val="24"/>
                            <w:color w:val="2C3E50"/>
                          </w:rPr>
                          <w:t>6</w:t>
                        </w:r>
                        <w:r>
                          <w:rPr>
                            <w:rFonts w:ascii="仿宋_GB2312" w:hAnsi="仿宋_GB2312" w:cs="仿宋_GB2312" w:eastAsia="仿宋_GB2312"/>
                            <w:sz w:val="24"/>
                            <w:color w:val="2C3E50"/>
                          </w:rPr>
                          <w:t>、具有</w:t>
                        </w:r>
                        <w:r>
                          <w:rPr>
                            <w:rFonts w:ascii="仿宋_GB2312" w:hAnsi="仿宋_GB2312" w:cs="仿宋_GB2312" w:eastAsia="仿宋_GB2312"/>
                            <w:sz w:val="24"/>
                            <w:color w:val="2C3E50"/>
                          </w:rPr>
                          <w:t>VXLAN 分布式网关，集中式网关。</w:t>
                        </w:r>
                      </w:p>
                      <w:p>
                        <w:pPr>
                          <w:pStyle w:val="null3"/>
                        </w:pPr>
                        <w:r>
                          <w:rPr>
                            <w:rFonts w:ascii="仿宋_GB2312" w:hAnsi="仿宋_GB2312" w:cs="仿宋_GB2312" w:eastAsia="仿宋_GB2312"/>
                            <w:sz w:val="24"/>
                            <w:color w:val="2C3E50"/>
                          </w:rPr>
                          <w:t>7</w:t>
                        </w:r>
                        <w:r>
                          <w:rPr>
                            <w:rFonts w:ascii="仿宋_GB2312" w:hAnsi="仿宋_GB2312" w:cs="仿宋_GB2312" w:eastAsia="仿宋_GB2312"/>
                            <w:sz w:val="24"/>
                            <w:color w:val="2C3E50"/>
                          </w:rPr>
                          <w:t>、</w:t>
                        </w:r>
                        <w:r>
                          <w:rPr>
                            <w:rFonts w:ascii="仿宋_GB2312" w:hAnsi="仿宋_GB2312" w:cs="仿宋_GB2312" w:eastAsia="仿宋_GB2312"/>
                            <w:sz w:val="24"/>
                            <w:color w:val="2C3E50"/>
                          </w:rPr>
                          <w:t>≥双电源，≥双风扇。</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5</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机柜</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1、尺寸：≥600mm×600mm×1000mm，空间20U，前门单开，后门双开，前门标配机械锁。</w:t>
                        </w:r>
                      </w:p>
                      <w:p>
                        <w:pPr>
                          <w:pStyle w:val="null3"/>
                        </w:pPr>
                        <w:r>
                          <w:rPr>
                            <w:rFonts w:ascii="仿宋_GB2312" w:hAnsi="仿宋_GB2312" w:cs="仿宋_GB2312" w:eastAsia="仿宋_GB2312"/>
                            <w:sz w:val="24"/>
                            <w:color w:val="2C3E50"/>
                          </w:rPr>
                          <w:t>2、机柜结构由框架、立柱、前后门、侧板、顶板、底板及相应定位、紧固件组成，机柜采用1.0mm～2.0mm厚高强度A级优质碳素冷轧钢板和镀锌板，机柜静态承载能力需通过≥2400kg测试，并提供测试报告。</w:t>
                        </w:r>
                      </w:p>
                      <w:p>
                        <w:pPr>
                          <w:pStyle w:val="null3"/>
                        </w:pPr>
                        <w:r>
                          <w:rPr>
                            <w:rFonts w:ascii="仿宋_GB2312" w:hAnsi="仿宋_GB2312" w:cs="仿宋_GB2312" w:eastAsia="仿宋_GB2312"/>
                            <w:sz w:val="24"/>
                            <w:color w:val="2C3E50"/>
                          </w:rPr>
                          <w:t>3、机柜内部设置4根安装立柱，用于调节安装设备和固定层板；安装立柱能够前后移动调节。安装立柱的间距、孔距等应满足GB/T 19520.1和GB/T 19520.2。</w:t>
                        </w:r>
                      </w:p>
                      <w:p>
                        <w:pPr>
                          <w:pStyle w:val="null3"/>
                        </w:pPr>
                        <w:r>
                          <w:rPr>
                            <w:rFonts w:ascii="仿宋_GB2312" w:hAnsi="仿宋_GB2312" w:cs="仿宋_GB2312" w:eastAsia="仿宋_GB2312"/>
                            <w:sz w:val="24"/>
                            <w:color w:val="2C3E50"/>
                          </w:rPr>
                          <w:t>4、每个机柜配置2条竖装32A单相PDU，输出接口≥10位10A国标插口、4位16A国标插口。</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信号</w:t>
                        </w:r>
                      </w:p>
                      <w:p>
                        <w:pPr>
                          <w:pStyle w:val="null3"/>
                          <w:jc w:val="right"/>
                        </w:pPr>
                        <w:r>
                          <w:rPr>
                            <w:rFonts w:ascii="仿宋_GB2312" w:hAnsi="仿宋_GB2312" w:cs="仿宋_GB2312" w:eastAsia="仿宋_GB2312"/>
                            <w:sz w:val="24"/>
                            <w:color w:val="2C3E50"/>
                          </w:rPr>
                          <w:t>屏蔽仪</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1.无线信号屏蔽器材需有效屏蔽移动、联通、电信2G、3G、4G、5G、2.4GWIFI、蓝牙无线作弊信号，支持拓展广电5G、4.2GWiFi或5.8GWiFi信号。</w:t>
                        </w:r>
                      </w:p>
                      <w:p>
                        <w:pPr>
                          <w:pStyle w:val="null3"/>
                        </w:pPr>
                        <w:r>
                          <w:rPr>
                            <w:rFonts w:ascii="仿宋_GB2312" w:hAnsi="仿宋_GB2312" w:cs="仿宋_GB2312" w:eastAsia="仿宋_GB2312"/>
                            <w:sz w:val="24"/>
                            <w:color w:val="2C3E50"/>
                          </w:rPr>
                          <w:t>2.投标人提供的产品需满足“GB8702-2014、GB 21288-2022、GBZ/T189.5-2007微波辐射环境要求；满足GB3096-2008、GB/T 4214.1-2017产品质量标准”。</w:t>
                        </w:r>
                      </w:p>
                      <w:p>
                        <w:pPr>
                          <w:pStyle w:val="null3"/>
                        </w:pPr>
                        <w:r>
                          <w:rPr>
                            <w:rFonts w:ascii="仿宋_GB2312" w:hAnsi="仿宋_GB2312" w:cs="仿宋_GB2312" w:eastAsia="仿宋_GB2312"/>
                            <w:sz w:val="24"/>
                            <w:color w:val="2C3E50"/>
                          </w:rPr>
                          <w:t>3.符合GB 16796-2022国家市场监督管理总局安全防范设备的技术标准，投标人需提供承诺函。</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站外</w:t>
                        </w:r>
                      </w:p>
                      <w:p>
                        <w:pPr>
                          <w:pStyle w:val="null3"/>
                          <w:jc w:val="right"/>
                        </w:pPr>
                        <w:r>
                          <w:rPr>
                            <w:rFonts w:ascii="仿宋_GB2312" w:hAnsi="仿宋_GB2312" w:cs="仿宋_GB2312" w:eastAsia="仿宋_GB2312"/>
                            <w:sz w:val="24"/>
                            <w:color w:val="2C3E50"/>
                          </w:rPr>
                          <w:t>显示屏</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1、显示屏尺寸：≥22英寸,边框颜色：白色</w:t>
                        </w:r>
                      </w:p>
                      <w:p>
                        <w:pPr>
                          <w:pStyle w:val="null3"/>
                        </w:pPr>
                        <w:r>
                          <w:rPr>
                            <w:rFonts w:ascii="仿宋_GB2312" w:hAnsi="仿宋_GB2312" w:cs="仿宋_GB2312" w:eastAsia="仿宋_GB2312"/>
                            <w:sz w:val="24"/>
                            <w:color w:val="2C3E50"/>
                          </w:rPr>
                          <w:t>2、处理器要求：≥四核，主频≥1.5GHZ</w:t>
                        </w:r>
                      </w:p>
                      <w:p>
                        <w:pPr>
                          <w:pStyle w:val="null3"/>
                        </w:pPr>
                        <w:r>
                          <w:rPr>
                            <w:rFonts w:ascii="仿宋_GB2312" w:hAnsi="仿宋_GB2312" w:cs="仿宋_GB2312" w:eastAsia="仿宋_GB2312"/>
                            <w:sz w:val="24"/>
                            <w:color w:val="2C3E50"/>
                          </w:rPr>
                          <w:t>3、内存要求：≥1GB</w:t>
                        </w:r>
                      </w:p>
                      <w:p>
                        <w:pPr>
                          <w:pStyle w:val="null3"/>
                        </w:pPr>
                        <w:r>
                          <w:rPr>
                            <w:rFonts w:ascii="仿宋_GB2312" w:hAnsi="仿宋_GB2312" w:cs="仿宋_GB2312" w:eastAsia="仿宋_GB2312"/>
                            <w:sz w:val="24"/>
                            <w:color w:val="2C3E50"/>
                          </w:rPr>
                          <w:t>4、外存储：≥8GB</w:t>
                        </w:r>
                      </w:p>
                      <w:p>
                        <w:pPr>
                          <w:pStyle w:val="null3"/>
                        </w:pPr>
                        <w:r>
                          <w:rPr>
                            <w:rFonts w:ascii="仿宋_GB2312" w:hAnsi="仿宋_GB2312" w:cs="仿宋_GB2312" w:eastAsia="仿宋_GB2312"/>
                            <w:sz w:val="24"/>
                            <w:color w:val="2C3E50"/>
                          </w:rPr>
                          <w:t>5、操作系统：支持Android等系统</w:t>
                        </w:r>
                      </w:p>
                      <w:p>
                        <w:pPr>
                          <w:pStyle w:val="null3"/>
                        </w:pPr>
                        <w:r>
                          <w:rPr>
                            <w:rFonts w:ascii="仿宋_GB2312" w:hAnsi="仿宋_GB2312" w:cs="仿宋_GB2312" w:eastAsia="仿宋_GB2312"/>
                            <w:sz w:val="24"/>
                            <w:color w:val="2C3E50"/>
                          </w:rPr>
                          <w:t>6、分辨率：≥1920*1080</w:t>
                        </w:r>
                      </w:p>
                      <w:p>
                        <w:pPr>
                          <w:pStyle w:val="null3"/>
                        </w:pPr>
                        <w:r>
                          <w:rPr>
                            <w:rFonts w:ascii="仿宋_GB2312" w:hAnsi="仿宋_GB2312" w:cs="仿宋_GB2312" w:eastAsia="仿宋_GB2312"/>
                            <w:sz w:val="24"/>
                            <w:color w:val="2C3E50"/>
                          </w:rPr>
                          <w:t>7、可实现自动开关机、自动开关屏、分时段设置音量大小</w:t>
                        </w:r>
                      </w:p>
                      <w:p>
                        <w:pPr>
                          <w:pStyle w:val="null3"/>
                        </w:pPr>
                        <w:r>
                          <w:rPr>
                            <w:rFonts w:ascii="仿宋_GB2312" w:hAnsi="仿宋_GB2312" w:cs="仿宋_GB2312" w:eastAsia="仿宋_GB2312"/>
                            <w:sz w:val="24"/>
                            <w:color w:val="2C3E50"/>
                          </w:rPr>
                          <w:t>8．显示比例：16:9；</w:t>
                        </w:r>
                      </w:p>
                      <w:p>
                        <w:pPr>
                          <w:pStyle w:val="null3"/>
                        </w:pPr>
                        <w:r>
                          <w:rPr>
                            <w:rFonts w:ascii="仿宋_GB2312" w:hAnsi="仿宋_GB2312" w:cs="仿宋_GB2312" w:eastAsia="仿宋_GB2312"/>
                            <w:sz w:val="24"/>
                            <w:color w:val="2C3E50"/>
                          </w:rPr>
                          <w:t>9．显示亮度：≥220cd/㎡；</w:t>
                        </w:r>
                      </w:p>
                      <w:p>
                        <w:pPr>
                          <w:pStyle w:val="null3"/>
                        </w:pPr>
                        <w:r>
                          <w:rPr>
                            <w:rFonts w:ascii="仿宋_GB2312" w:hAnsi="仿宋_GB2312" w:cs="仿宋_GB2312" w:eastAsia="仿宋_GB2312"/>
                            <w:sz w:val="24"/>
                            <w:color w:val="2C3E50"/>
                          </w:rPr>
                          <w:t>10．可视角度：左右≥88°、上下≥88°；</w:t>
                        </w:r>
                      </w:p>
                      <w:p>
                        <w:pPr>
                          <w:pStyle w:val="null3"/>
                        </w:pPr>
                        <w:r>
                          <w:rPr>
                            <w:rFonts w:ascii="仿宋_GB2312" w:hAnsi="仿宋_GB2312" w:cs="仿宋_GB2312" w:eastAsia="仿宋_GB2312"/>
                            <w:sz w:val="24"/>
                            <w:color w:val="2C3E50"/>
                          </w:rPr>
                          <w:t>11．显示对比度：4000:1；</w:t>
                        </w:r>
                      </w:p>
                      <w:p>
                        <w:pPr>
                          <w:pStyle w:val="null3"/>
                        </w:pPr>
                        <w:r>
                          <w:rPr>
                            <w:rFonts w:ascii="仿宋_GB2312" w:hAnsi="仿宋_GB2312" w:cs="仿宋_GB2312" w:eastAsia="仿宋_GB2312"/>
                            <w:sz w:val="24"/>
                            <w:color w:val="2C3E50"/>
                          </w:rPr>
                          <w:t>12．显示响应时间：≤6ms；</w:t>
                        </w:r>
                      </w:p>
                      <w:p>
                        <w:pPr>
                          <w:pStyle w:val="null3"/>
                        </w:pPr>
                        <w:r>
                          <w:rPr>
                            <w:rFonts w:ascii="仿宋_GB2312" w:hAnsi="仿宋_GB2312" w:cs="仿宋_GB2312" w:eastAsia="仿宋_GB2312"/>
                            <w:sz w:val="24"/>
                            <w:color w:val="2C3E50"/>
                          </w:rPr>
                          <w:t>13．网络接口：≥RJ45*1；</w:t>
                        </w:r>
                      </w:p>
                      <w:p>
                        <w:pPr>
                          <w:pStyle w:val="null3"/>
                        </w:pPr>
                        <w:r>
                          <w:rPr>
                            <w:rFonts w:ascii="仿宋_GB2312" w:hAnsi="仿宋_GB2312" w:cs="仿宋_GB2312" w:eastAsia="仿宋_GB2312"/>
                            <w:sz w:val="24"/>
                            <w:color w:val="2C3E50"/>
                          </w:rPr>
                          <w:t>16．USB接口：≥USB*2；</w:t>
                        </w:r>
                      </w:p>
                      <w:p>
                        <w:pPr>
                          <w:pStyle w:val="null3"/>
                        </w:pPr>
                        <w:r>
                          <w:rPr>
                            <w:rFonts w:ascii="仿宋_GB2312" w:hAnsi="仿宋_GB2312" w:cs="仿宋_GB2312" w:eastAsia="仿宋_GB2312"/>
                            <w:sz w:val="24"/>
                            <w:color w:val="2C3E50"/>
                          </w:rPr>
                          <w:t>17．材质：钢化玻璃+钣金后盖；</w:t>
                        </w:r>
                      </w:p>
                      <w:p>
                        <w:pPr>
                          <w:pStyle w:val="null3"/>
                        </w:pPr>
                        <w:r>
                          <w:rPr>
                            <w:rFonts w:ascii="仿宋_GB2312" w:hAnsi="仿宋_GB2312" w:cs="仿宋_GB2312" w:eastAsia="仿宋_GB2312"/>
                            <w:sz w:val="24"/>
                            <w:color w:val="2C3E50"/>
                          </w:rPr>
                          <w:t>18．设备工作电压：220V/12V；</w:t>
                        </w:r>
                      </w:p>
                      <w:p>
                        <w:pPr>
                          <w:pStyle w:val="null3"/>
                        </w:pPr>
                        <w:r>
                          <w:rPr>
                            <w:rFonts w:ascii="仿宋_GB2312" w:hAnsi="仿宋_GB2312" w:cs="仿宋_GB2312" w:eastAsia="仿宋_GB2312"/>
                            <w:sz w:val="24"/>
                            <w:color w:val="2C3E50"/>
                          </w:rPr>
                          <w:t>19．使用寿命：≥6万小时；</w:t>
                        </w:r>
                      </w:p>
                      <w:p>
                        <w:pPr>
                          <w:pStyle w:val="null3"/>
                        </w:pPr>
                        <w:r>
                          <w:rPr>
                            <w:rFonts w:ascii="仿宋_GB2312" w:hAnsi="仿宋_GB2312" w:cs="仿宋_GB2312" w:eastAsia="仿宋_GB2312"/>
                            <w:sz w:val="24"/>
                            <w:color w:val="2C3E50"/>
                          </w:rPr>
                          <w:t>21．安装方式：壁挂。</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16</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抽题大屏</w:t>
                        </w:r>
                      </w:p>
                      <w:p>
                        <w:pPr>
                          <w:pStyle w:val="null3"/>
                          <w:jc w:val="right"/>
                        </w:p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1.≥75寸智能交互终端；</w:t>
                        </w:r>
                      </w:p>
                      <w:p>
                        <w:pPr>
                          <w:pStyle w:val="null3"/>
                        </w:pPr>
                        <w:r>
                          <w:rPr>
                            <w:rFonts w:ascii="仿宋_GB2312" w:hAnsi="仿宋_GB2312" w:cs="仿宋_GB2312" w:eastAsia="仿宋_GB2312"/>
                            <w:sz w:val="24"/>
                            <w:color w:val="2C3E50"/>
                          </w:rPr>
                          <w:t>2.</w:t>
                        </w:r>
                        <w:r>
                          <w:rPr>
                            <w:rFonts w:ascii="仿宋_GB2312" w:hAnsi="仿宋_GB2312" w:cs="仿宋_GB2312" w:eastAsia="仿宋_GB2312"/>
                            <w:sz w:val="24"/>
                            <w:color w:val="2C3E50"/>
                          </w:rPr>
                          <w:t>处理器：</w:t>
                        </w:r>
                        <w:r>
                          <w:rPr>
                            <w:rFonts w:ascii="仿宋_GB2312" w:hAnsi="仿宋_GB2312" w:cs="仿宋_GB2312" w:eastAsia="仿宋_GB2312"/>
                            <w:sz w:val="24"/>
                            <w:color w:val="2C3E50"/>
                          </w:rPr>
                          <w:t>≥</w:t>
                        </w:r>
                        <w:r>
                          <w:rPr>
                            <w:rFonts w:ascii="仿宋_GB2312" w:hAnsi="仿宋_GB2312" w:cs="仿宋_GB2312" w:eastAsia="仿宋_GB2312"/>
                            <w:sz w:val="24"/>
                            <w:color w:val="2C3E50"/>
                          </w:rPr>
                          <w:t xml:space="preserve">lntel 酷睿 I5 </w:t>
                        </w:r>
                        <w:r>
                          <w:rPr>
                            <w:rFonts w:ascii="仿宋_GB2312" w:hAnsi="仿宋_GB2312" w:cs="仿宋_GB2312" w:eastAsia="仿宋_GB2312"/>
                            <w:sz w:val="24"/>
                            <w:color w:val="2C3E50"/>
                          </w:rPr>
                          <w:t>及以上，</w:t>
                        </w:r>
                        <w:r>
                          <w:rPr>
                            <w:rFonts w:ascii="仿宋_GB2312" w:hAnsi="仿宋_GB2312" w:cs="仿宋_GB2312" w:eastAsia="仿宋_GB2312"/>
                            <w:sz w:val="24"/>
                            <w:color w:val="2C3E50"/>
                          </w:rPr>
                          <w:t>双核四线程</w:t>
                        </w:r>
                        <w:r>
                          <w:rPr>
                            <w:rFonts w:ascii="仿宋_GB2312" w:hAnsi="仿宋_GB2312" w:cs="仿宋_GB2312" w:eastAsia="仿宋_GB2312"/>
                            <w:sz w:val="24"/>
                            <w:color w:val="2C3E50"/>
                          </w:rPr>
                          <w:t>1.4GHz主频 最大睿频频率2.3GHz</w:t>
                        </w:r>
                      </w:p>
                      <w:p>
                        <w:pPr>
                          <w:pStyle w:val="null3"/>
                        </w:pPr>
                        <w:r>
                          <w:rPr>
                            <w:rFonts w:ascii="仿宋_GB2312" w:hAnsi="仿宋_GB2312" w:cs="仿宋_GB2312" w:eastAsia="仿宋_GB2312"/>
                            <w:sz w:val="24"/>
                            <w:color w:val="2C3E50"/>
                          </w:rPr>
                          <w:t>3.</w:t>
                        </w:r>
                        <w:r>
                          <w:rPr>
                            <w:rFonts w:ascii="仿宋_GB2312" w:hAnsi="仿宋_GB2312" w:cs="仿宋_GB2312" w:eastAsia="仿宋_GB2312"/>
                            <w:sz w:val="24"/>
                            <w:color w:val="2C3E50"/>
                          </w:rPr>
                          <w:t>显卡：集成显卡</w:t>
                        </w: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内存</w:t>
                        </w:r>
                        <w:r>
                          <w:rPr>
                            <w:rFonts w:ascii="仿宋_GB2312" w:hAnsi="仿宋_GB2312" w:cs="仿宋_GB2312" w:eastAsia="仿宋_GB2312"/>
                            <w:sz w:val="24"/>
                            <w:color w:val="2C3E50"/>
                          </w:rPr>
                          <w:t>≥</w:t>
                        </w:r>
                        <w:r>
                          <w:rPr>
                            <w:rFonts w:ascii="仿宋_GB2312" w:hAnsi="仿宋_GB2312" w:cs="仿宋_GB2312" w:eastAsia="仿宋_GB2312"/>
                            <w:sz w:val="24"/>
                            <w:color w:val="2C3E50"/>
                          </w:rPr>
                          <w:t>4G  硬盘</w:t>
                        </w:r>
                        <w:r>
                          <w:rPr>
                            <w:rFonts w:ascii="仿宋_GB2312" w:hAnsi="仿宋_GB2312" w:cs="仿宋_GB2312" w:eastAsia="仿宋_GB2312"/>
                            <w:sz w:val="24"/>
                            <w:color w:val="2C3E50"/>
                          </w:rPr>
                          <w:t>≥</w:t>
                        </w:r>
                        <w:r>
                          <w:rPr>
                            <w:rFonts w:ascii="仿宋_GB2312" w:hAnsi="仿宋_GB2312" w:cs="仿宋_GB2312" w:eastAsia="仿宋_GB2312"/>
                            <w:sz w:val="24"/>
                            <w:color w:val="2C3E50"/>
                          </w:rPr>
                          <w:t>128G</w:t>
                        </w:r>
                      </w:p>
                      <w:p>
                        <w:pPr>
                          <w:pStyle w:val="null3"/>
                        </w:pPr>
                        <w:r>
                          <w:rPr>
                            <w:rFonts w:ascii="仿宋_GB2312" w:hAnsi="仿宋_GB2312" w:cs="仿宋_GB2312" w:eastAsia="仿宋_GB2312"/>
                            <w:sz w:val="24"/>
                            <w:color w:val="2C3E50"/>
                          </w:rPr>
                          <w:t>4.</w:t>
                        </w:r>
                        <w:r>
                          <w:rPr>
                            <w:rFonts w:ascii="仿宋_GB2312" w:hAnsi="仿宋_GB2312" w:cs="仿宋_GB2312" w:eastAsia="仿宋_GB2312"/>
                            <w:sz w:val="24"/>
                            <w:color w:val="2C3E50"/>
                          </w:rPr>
                          <w:t>声卡：集成</w:t>
                        </w:r>
                        <w:r>
                          <w:rPr>
                            <w:rFonts w:ascii="仿宋_GB2312" w:hAnsi="仿宋_GB2312" w:cs="仿宋_GB2312" w:eastAsia="仿宋_GB2312"/>
                            <w:sz w:val="24"/>
                            <w:color w:val="2C3E50"/>
                          </w:rPr>
                          <w:t>Realtek ALC662 5.1声道HD音频编解码器</w:t>
                        </w:r>
                      </w:p>
                      <w:p>
                        <w:pPr>
                          <w:pStyle w:val="null3"/>
                        </w:pPr>
                        <w:r>
                          <w:rPr>
                            <w:rFonts w:ascii="仿宋_GB2312" w:hAnsi="仿宋_GB2312" w:cs="仿宋_GB2312" w:eastAsia="仿宋_GB2312"/>
                            <w:sz w:val="24"/>
                            <w:color w:val="2C3E50"/>
                          </w:rPr>
                          <w:t>5.</w:t>
                        </w:r>
                        <w:r>
                          <w:rPr>
                            <w:rFonts w:ascii="仿宋_GB2312" w:hAnsi="仿宋_GB2312" w:cs="仿宋_GB2312" w:eastAsia="仿宋_GB2312"/>
                            <w:sz w:val="24"/>
                            <w:color w:val="2C3E50"/>
                          </w:rPr>
                          <w:t>以太网：</w:t>
                        </w:r>
                        <w:r>
                          <w:rPr>
                            <w:rFonts w:ascii="仿宋_GB2312" w:hAnsi="仿宋_GB2312" w:cs="仿宋_GB2312" w:eastAsia="仿宋_GB2312"/>
                            <w:sz w:val="24"/>
                            <w:color w:val="2C3E50"/>
                          </w:rPr>
                          <w:t>1个，10M/100M</w:t>
                        </w:r>
                        <w:r>
                          <w:rPr>
                            <w:rFonts w:ascii="仿宋_GB2312" w:hAnsi="仿宋_GB2312" w:cs="仿宋_GB2312" w:eastAsia="仿宋_GB2312"/>
                            <w:sz w:val="24"/>
                            <w:color w:val="2C3E50"/>
                          </w:rPr>
                          <w:t>/1000M</w:t>
                        </w:r>
                        <w:r>
                          <w:rPr>
                            <w:rFonts w:ascii="仿宋_GB2312" w:hAnsi="仿宋_GB2312" w:cs="仿宋_GB2312" w:eastAsia="仿宋_GB2312"/>
                            <w:sz w:val="24"/>
                            <w:color w:val="2C3E50"/>
                          </w:rPr>
                          <w:t>自适应以太网</w:t>
                        </w:r>
                      </w:p>
                      <w:p>
                        <w:pPr>
                          <w:pStyle w:val="null3"/>
                        </w:pPr>
                        <w:r>
                          <w:rPr>
                            <w:rFonts w:ascii="仿宋_GB2312" w:hAnsi="仿宋_GB2312" w:cs="仿宋_GB2312" w:eastAsia="仿宋_GB2312"/>
                            <w:sz w:val="24"/>
                            <w:color w:val="2C3E50"/>
                          </w:rPr>
                          <w:t>6.</w:t>
                        </w:r>
                        <w:r>
                          <w:rPr>
                            <w:rFonts w:ascii="仿宋_GB2312" w:hAnsi="仿宋_GB2312" w:cs="仿宋_GB2312" w:eastAsia="仿宋_GB2312"/>
                            <w:sz w:val="24"/>
                            <w:color w:val="2C3E50"/>
                          </w:rPr>
                          <w:t>操作系统：支持：</w:t>
                        </w:r>
                        <w:r>
                          <w:rPr>
                            <w:rFonts w:ascii="仿宋_GB2312" w:hAnsi="仿宋_GB2312" w:cs="仿宋_GB2312" w:eastAsia="仿宋_GB2312"/>
                            <w:sz w:val="24"/>
                            <w:color w:val="2C3E50"/>
                          </w:rPr>
                          <w:t>win7、win10</w:t>
                        </w:r>
                        <w:r>
                          <w:rPr>
                            <w:rFonts w:ascii="仿宋_GB2312" w:hAnsi="仿宋_GB2312" w:cs="仿宋_GB2312" w:eastAsia="仿宋_GB2312"/>
                            <w:sz w:val="24"/>
                            <w:color w:val="2C3E50"/>
                          </w:rPr>
                          <w:t>、</w:t>
                        </w:r>
                        <w:r>
                          <w:rPr>
                            <w:rFonts w:ascii="仿宋_GB2312" w:hAnsi="仿宋_GB2312" w:cs="仿宋_GB2312" w:eastAsia="仿宋_GB2312"/>
                            <w:sz w:val="24"/>
                            <w:color w:val="2C3E50"/>
                          </w:rPr>
                          <w:t>win11</w:t>
                        </w:r>
                      </w:p>
                      <w:p>
                        <w:pPr>
                          <w:pStyle w:val="null3"/>
                        </w:pPr>
                        <w:r>
                          <w:rPr>
                            <w:rFonts w:ascii="仿宋_GB2312" w:hAnsi="仿宋_GB2312" w:cs="仿宋_GB2312" w:eastAsia="仿宋_GB2312"/>
                            <w:sz w:val="24"/>
                            <w:color w:val="2C3E50"/>
                          </w:rPr>
                          <w:t>7.≥</w:t>
                        </w:r>
                        <w:r>
                          <w:rPr>
                            <w:rFonts w:ascii="仿宋_GB2312" w:hAnsi="仿宋_GB2312" w:cs="仿宋_GB2312" w:eastAsia="仿宋_GB2312"/>
                            <w:sz w:val="24"/>
                            <w:color w:val="2C3E50"/>
                          </w:rPr>
                          <w:t>USB接口4个</w:t>
                        </w:r>
                        <w:r>
                          <w:rPr>
                            <w:rFonts w:ascii="仿宋_GB2312" w:hAnsi="仿宋_GB2312" w:cs="仿宋_GB2312" w:eastAsia="仿宋_GB2312"/>
                            <w:sz w:val="24"/>
                            <w:color w:val="2C3E50"/>
                          </w:rPr>
                          <w:t>，</w:t>
                        </w:r>
                        <w:r>
                          <w:rPr>
                            <w:rFonts w:ascii="仿宋_GB2312" w:hAnsi="仿宋_GB2312" w:cs="仿宋_GB2312" w:eastAsia="仿宋_GB2312"/>
                            <w:sz w:val="24"/>
                            <w:color w:val="2C3E50"/>
                          </w:rPr>
                          <w:t xml:space="preserve"> </w:t>
                        </w:r>
                        <w:r>
                          <w:rPr>
                            <w:rFonts w:ascii="仿宋_GB2312" w:hAnsi="仿宋_GB2312" w:cs="仿宋_GB2312" w:eastAsia="仿宋_GB2312"/>
                            <w:sz w:val="24"/>
                            <w:color w:val="2C3E50"/>
                          </w:rPr>
                          <w:t>VGA</w:t>
                        </w:r>
                        <w:r>
                          <w:rPr>
                            <w:rFonts w:ascii="仿宋_GB2312" w:hAnsi="仿宋_GB2312" w:cs="仿宋_GB2312" w:eastAsia="仿宋_GB2312"/>
                            <w:sz w:val="24"/>
                            <w:color w:val="2C3E50"/>
                          </w:rPr>
                          <w:t>接口</w:t>
                        </w:r>
                        <w:r>
                          <w:rPr>
                            <w:rFonts w:ascii="仿宋_GB2312" w:hAnsi="仿宋_GB2312" w:cs="仿宋_GB2312" w:eastAsia="仿宋_GB2312"/>
                            <w:sz w:val="24"/>
                            <w:color w:val="2C3E50"/>
                          </w:rPr>
                          <w:t>1个</w:t>
                        </w:r>
                        <w:r>
                          <w:rPr>
                            <w:rFonts w:ascii="仿宋_GB2312" w:hAnsi="仿宋_GB2312" w:cs="仿宋_GB2312" w:eastAsia="仿宋_GB2312"/>
                            <w:sz w:val="24"/>
                            <w:color w:val="2C3E50"/>
                          </w:rPr>
                          <w:t>，</w:t>
                        </w:r>
                        <w:r>
                          <w:rPr>
                            <w:rFonts w:ascii="仿宋_GB2312" w:hAnsi="仿宋_GB2312" w:cs="仿宋_GB2312" w:eastAsia="仿宋_GB2312"/>
                            <w:sz w:val="24"/>
                            <w:color w:val="2C3E50"/>
                          </w:rPr>
                          <w:t>HDMI</w:t>
                        </w:r>
                        <w:r>
                          <w:rPr>
                            <w:rFonts w:ascii="仿宋_GB2312" w:hAnsi="仿宋_GB2312" w:cs="仿宋_GB2312" w:eastAsia="仿宋_GB2312"/>
                            <w:sz w:val="24"/>
                            <w:color w:val="2C3E50"/>
                          </w:rPr>
                          <w:t>接口</w:t>
                        </w:r>
                        <w:r>
                          <w:rPr>
                            <w:rFonts w:ascii="仿宋_GB2312" w:hAnsi="仿宋_GB2312" w:cs="仿宋_GB2312" w:eastAsia="仿宋_GB2312"/>
                            <w:sz w:val="24"/>
                            <w:color w:val="2C3E50"/>
                          </w:rPr>
                          <w:t>1个</w:t>
                        </w:r>
                        <w:r>
                          <w:rPr>
                            <w:rFonts w:ascii="仿宋_GB2312" w:hAnsi="仿宋_GB2312" w:cs="仿宋_GB2312" w:eastAsia="仿宋_GB2312"/>
                            <w:sz w:val="24"/>
                            <w:color w:val="2C3E50"/>
                          </w:rPr>
                          <w:t>，</w:t>
                        </w:r>
                        <w:r>
                          <w:rPr>
                            <w:rFonts w:ascii="仿宋_GB2312" w:hAnsi="仿宋_GB2312" w:cs="仿宋_GB2312" w:eastAsia="仿宋_GB2312"/>
                            <w:sz w:val="24"/>
                            <w:color w:val="2C3E50"/>
                          </w:rPr>
                          <w:t>网络接口</w:t>
                        </w:r>
                        <w:r>
                          <w:rPr>
                            <w:rFonts w:ascii="仿宋_GB2312" w:hAnsi="仿宋_GB2312" w:cs="仿宋_GB2312" w:eastAsia="仿宋_GB2312"/>
                            <w:sz w:val="24"/>
                            <w:color w:val="2C3E50"/>
                          </w:rPr>
                          <w:t>1个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摄像头</w:t>
                        </w:r>
                      </w:p>
                      <w:p>
                        <w:pPr>
                          <w:pStyle w:val="null3"/>
                          <w:jc w:val="right"/>
                        </w:pP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2C3E50"/>
                          </w:rPr>
                          <w:t xml:space="preserve"> </w:t>
                        </w:r>
                        <w:r>
                          <w:rPr>
                            <w:rFonts w:ascii="仿宋_GB2312" w:hAnsi="仿宋_GB2312" w:cs="仿宋_GB2312" w:eastAsia="仿宋_GB2312"/>
                            <w:sz w:val="24"/>
                            <w:color w:val="2C3E50"/>
                          </w:rPr>
                          <w:t>▲</w:t>
                        </w:r>
                        <w:r>
                          <w:rPr>
                            <w:rFonts w:ascii="仿宋_GB2312" w:hAnsi="仿宋_GB2312" w:cs="仿宋_GB2312" w:eastAsia="仿宋_GB2312"/>
                            <w:sz w:val="24"/>
                            <w:color w:val="2C3E50"/>
                          </w:rPr>
                          <w:t>1. 网络高清智能摄像机，视频分辨率和帧率≥2560x1440、 ≥25帧/秒，彩色最低照度≤0.005 lx，支持≥120 dB宽动态，视频压缩标准需支持H.265和H.264，支持POE 供电，防护等级IP66或以上；具有音频输入输出接口。</w:t>
                        </w:r>
                      </w:p>
                      <w:p>
                        <w:pPr>
                          <w:pStyle w:val="null3"/>
                        </w:pPr>
                        <w:r>
                          <w:rPr>
                            <w:rFonts w:ascii="仿宋_GB2312" w:hAnsi="仿宋_GB2312" w:cs="仿宋_GB2312" w:eastAsia="仿宋_GB2312"/>
                            <w:sz w:val="24"/>
                            <w:color w:val="2C3E50"/>
                          </w:rPr>
                          <w:t>2. 内置GPU或含GPU的多合一芯片，内置≥2个麦克风、1个扬声器</w:t>
                        </w:r>
                        <w:r>
                          <w:rPr>
                            <w:rFonts w:ascii="仿宋_GB2312" w:hAnsi="仿宋_GB2312" w:cs="仿宋_GB2312" w:eastAsia="仿宋_GB2312"/>
                            <w:sz w:val="24"/>
                            <w:color w:val="2C3E50"/>
                          </w:rPr>
                          <w:t>。</w:t>
                        </w:r>
                      </w:p>
                      <w:p>
                        <w:pPr>
                          <w:pStyle w:val="null3"/>
                        </w:pPr>
                        <w:r>
                          <w:rPr>
                            <w:rFonts w:ascii="仿宋_GB2312" w:hAnsi="仿宋_GB2312" w:cs="仿宋_GB2312" w:eastAsia="仿宋_GB2312"/>
                            <w:sz w:val="24"/>
                            <w:color w:val="2C3E50"/>
                          </w:rPr>
                          <w:t>3. 支持目标过滤功能，支持设置目标像素值范围，只检测预设像素值范围内的目标。</w:t>
                        </w:r>
                      </w:p>
                      <w:p>
                        <w:pPr>
                          <w:pStyle w:val="null3"/>
                        </w:pPr>
                        <w:r>
                          <w:rPr>
                            <w:rFonts w:ascii="仿宋_GB2312" w:hAnsi="仿宋_GB2312" w:cs="仿宋_GB2312" w:eastAsia="仿宋_GB2312"/>
                            <w:sz w:val="24"/>
                            <w:color w:val="2C3E50"/>
                          </w:rPr>
                          <w:t>4. 支持对检测区域内不少于10个行人进行检测、框选跟踪和抓拍，支持筛选和抓拍最佳人脸图片存储及上报中心，抓拍数量及图片大小可设，支持上传全景照。</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22</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POE</w:t>
                        </w:r>
                      </w:p>
                      <w:p>
                        <w:pPr>
                          <w:pStyle w:val="null3"/>
                          <w:jc w:val="right"/>
                        </w:pPr>
                        <w:r>
                          <w:rPr>
                            <w:rFonts w:ascii="仿宋_GB2312" w:hAnsi="仿宋_GB2312" w:cs="仿宋_GB2312" w:eastAsia="仿宋_GB2312"/>
                            <w:sz w:val="24"/>
                            <w:color w:val="2C3E50"/>
                          </w:rPr>
                          <w:t>交换机</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1、交换容量≥670Gbps，包转发率≥200Mpps。</w:t>
                        </w:r>
                      </w:p>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2、千兆电口≥48个，万兆光口≥4个，万兆堆叠口或业务口≥2个，具有POE功能，POE功率≥750W。</w:t>
                        </w:r>
                      </w:p>
                      <w:p>
                        <w:pPr>
                          <w:pStyle w:val="null3"/>
                        </w:pPr>
                        <w:r>
                          <w:rPr>
                            <w:rFonts w:ascii="仿宋_GB2312" w:hAnsi="仿宋_GB2312" w:cs="仿宋_GB2312" w:eastAsia="仿宋_GB2312"/>
                            <w:sz w:val="24"/>
                            <w:color w:val="2C3E50"/>
                          </w:rPr>
                          <w:t>3、具有VLAN网络分片功能，可以满足不同业务的不同SLA要求。切片之间可以完全隔离互不影响，流量在物理层隔离，业务在同一张物理网络上进行网络分片。</w:t>
                        </w:r>
                      </w:p>
                      <w:p>
                        <w:pPr>
                          <w:pStyle w:val="null3"/>
                        </w:pPr>
                        <w:r>
                          <w:rPr>
                            <w:rFonts w:ascii="仿宋_GB2312" w:hAnsi="仿宋_GB2312" w:cs="仿宋_GB2312" w:eastAsia="仿宋_GB2312"/>
                            <w:sz w:val="24"/>
                            <w:color w:val="2C3E50"/>
                          </w:rPr>
                          <w:t>4、具有802.1x认证，支持集中式MAC地址认证。</w:t>
                        </w:r>
                      </w:p>
                      <w:p>
                        <w:pPr>
                          <w:pStyle w:val="null3"/>
                        </w:pPr>
                        <w:r>
                          <w:rPr>
                            <w:rFonts w:ascii="仿宋_GB2312" w:hAnsi="仿宋_GB2312" w:cs="仿宋_GB2312" w:eastAsia="仿宋_GB2312"/>
                            <w:sz w:val="24"/>
                            <w:color w:val="2C3E50"/>
                          </w:rPr>
                          <w:t>5、具有静态路由、OSPF。</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AP</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1、具有2.4GHz/5GHz双频段。</w:t>
                        </w:r>
                      </w:p>
                      <w:p>
                        <w:pPr>
                          <w:pStyle w:val="null3"/>
                        </w:pPr>
                        <w:r>
                          <w:rPr>
                            <w:rFonts w:ascii="仿宋_GB2312" w:hAnsi="仿宋_GB2312" w:cs="仿宋_GB2312" w:eastAsia="仿宋_GB2312"/>
                            <w:sz w:val="24"/>
                            <w:color w:val="2C3E50"/>
                          </w:rPr>
                          <w:t>▲2、具有802.11be标准，兼容IEEE 802.11a/b/g/n/ac/ax等标准。</w:t>
                        </w:r>
                      </w:p>
                      <w:p>
                        <w:pPr>
                          <w:pStyle w:val="null3"/>
                        </w:pPr>
                        <w:r>
                          <w:rPr>
                            <w:rFonts w:ascii="仿宋_GB2312" w:hAnsi="仿宋_GB2312" w:cs="仿宋_GB2312" w:eastAsia="仿宋_GB2312"/>
                            <w:sz w:val="24"/>
                            <w:color w:val="2C3E50"/>
                          </w:rPr>
                          <w:t>3、2.5GE电口≥1个。</w:t>
                        </w:r>
                        <w:r>
                          <w:br/>
                        </w:r>
                        <w:r>
                          <w:rPr>
                            <w:rFonts w:ascii="仿宋_GB2312" w:hAnsi="仿宋_GB2312" w:cs="仿宋_GB2312" w:eastAsia="仿宋_GB2312"/>
                            <w:sz w:val="24"/>
                            <w:color w:val="2C3E50"/>
                          </w:rPr>
                          <w:t>4、整机最大支持4空间流，最大接入速率≥3.5Gbps。</w:t>
                        </w:r>
                        <w:r>
                          <w:br/>
                        </w:r>
                        <w:r>
                          <w:rPr>
                            <w:rFonts w:ascii="仿宋_GB2312" w:hAnsi="仿宋_GB2312" w:cs="仿宋_GB2312" w:eastAsia="仿宋_GB2312"/>
                            <w:sz w:val="24"/>
                            <w:color w:val="2C3E50"/>
                          </w:rPr>
                          <w:t>5、具有802.11k、802.11v 协议的智能漫游。</w:t>
                        </w:r>
                      </w:p>
                      <w:p>
                        <w:pPr>
                          <w:pStyle w:val="null3"/>
                        </w:pPr>
                        <w:r>
                          <w:rPr>
                            <w:rFonts w:ascii="仿宋_GB2312" w:hAnsi="仿宋_GB2312" w:cs="仿宋_GB2312" w:eastAsia="仿宋_GB2312"/>
                            <w:sz w:val="24"/>
                            <w:color w:val="2C3E50"/>
                          </w:rPr>
                          <w:t>6、具有最大用户数≥256。</w:t>
                        </w:r>
                      </w:p>
                      <w:p>
                        <w:pPr>
                          <w:pStyle w:val="null3"/>
                        </w:pPr>
                        <w:r>
                          <w:rPr>
                            <w:rFonts w:ascii="仿宋_GB2312" w:hAnsi="仿宋_GB2312" w:cs="仿宋_GB2312" w:eastAsia="仿宋_GB2312"/>
                            <w:sz w:val="24"/>
                            <w:color w:val="2C3E50"/>
                          </w:rPr>
                          <w:t>7、具有物联网扩展。</w:t>
                        </w:r>
                      </w:p>
                      <w:p>
                        <w:pPr>
                          <w:pStyle w:val="null3"/>
                        </w:pPr>
                        <w:r>
                          <w:rPr>
                            <w:rFonts w:ascii="仿宋_GB2312" w:hAnsi="仿宋_GB2312" w:cs="仿宋_GB2312" w:eastAsia="仿宋_GB2312"/>
                            <w:sz w:val="24"/>
                            <w:color w:val="2C3E50"/>
                          </w:rPr>
                          <w:t>8、原有AC设备型号为TP-LINK</w:t>
                        </w:r>
                      </w:p>
                      <w:p>
                        <w:pPr>
                          <w:pStyle w:val="null3"/>
                        </w:pPr>
                        <w:r>
                          <w:rPr>
                            <w:rFonts w:ascii="仿宋_GB2312" w:hAnsi="仿宋_GB2312" w:cs="仿宋_GB2312" w:eastAsia="仿宋_GB2312"/>
                            <w:sz w:val="24"/>
                            <w:color w:val="2C3E50"/>
                          </w:rPr>
                          <w:t>在施工过程中供应商需保障项目</w:t>
                        </w:r>
                        <w:r>
                          <w:rPr>
                            <w:rFonts w:ascii="仿宋_GB2312" w:hAnsi="仿宋_GB2312" w:cs="仿宋_GB2312" w:eastAsia="仿宋_GB2312"/>
                            <w:sz w:val="24"/>
                            <w:color w:val="2C3E50"/>
                          </w:rPr>
                          <w:t>顺利完成和验收，确保交钥匙工程。</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台</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UPS及电源</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输入电压：</w:t>
                        </w:r>
                        <w:r>
                          <w:rPr>
                            <w:rFonts w:ascii="仿宋_GB2312" w:hAnsi="仿宋_GB2312" w:cs="仿宋_GB2312" w:eastAsia="仿宋_GB2312"/>
                            <w:sz w:val="24"/>
                            <w:color w:val="2C3E50"/>
                          </w:rPr>
                          <w:t>≥</w:t>
                        </w:r>
                        <w:r>
                          <w:rPr>
                            <w:rFonts w:ascii="仿宋_GB2312" w:hAnsi="仿宋_GB2312" w:cs="仿宋_GB2312" w:eastAsia="仿宋_GB2312"/>
                            <w:sz w:val="24"/>
                            <w:color w:val="2C3E50"/>
                          </w:rPr>
                          <w:t>160--276V</w:t>
                        </w:r>
                      </w:p>
                      <w:p>
                        <w:pPr>
                          <w:pStyle w:val="null3"/>
                        </w:pPr>
                        <w:r>
                          <w:rPr>
                            <w:rFonts w:ascii="仿宋_GB2312" w:hAnsi="仿宋_GB2312" w:cs="仿宋_GB2312" w:eastAsia="仿宋_GB2312"/>
                            <w:sz w:val="24"/>
                            <w:color w:val="2C3E50"/>
                          </w:rPr>
                          <w:t>相数：单项三线</w:t>
                        </w:r>
                      </w:p>
                      <w:p>
                        <w:pPr>
                          <w:pStyle w:val="null3"/>
                        </w:pPr>
                        <w:r>
                          <w:rPr>
                            <w:rFonts w:ascii="仿宋_GB2312" w:hAnsi="仿宋_GB2312" w:cs="仿宋_GB2312" w:eastAsia="仿宋_GB2312"/>
                            <w:sz w:val="24"/>
                            <w:color w:val="2C3E50"/>
                          </w:rPr>
                          <w:t>额定功率：</w:t>
                        </w:r>
                        <w:r>
                          <w:rPr>
                            <w:rFonts w:ascii="仿宋_GB2312" w:hAnsi="仿宋_GB2312" w:cs="仿宋_GB2312" w:eastAsia="仿宋_GB2312"/>
                            <w:sz w:val="24"/>
                            <w:color w:val="2C3E50"/>
                          </w:rPr>
                          <w:t>≥</w:t>
                        </w:r>
                        <w:r>
                          <w:rPr>
                            <w:rFonts w:ascii="仿宋_GB2312" w:hAnsi="仿宋_GB2312" w:cs="仿宋_GB2312" w:eastAsia="仿宋_GB2312"/>
                            <w:sz w:val="24"/>
                            <w:color w:val="2C3E50"/>
                          </w:rPr>
                          <w:t>5KVA</w:t>
                        </w:r>
                      </w:p>
                      <w:p>
                        <w:pPr>
                          <w:pStyle w:val="null3"/>
                        </w:pPr>
                        <w:r>
                          <w:rPr>
                            <w:rFonts w:ascii="仿宋_GB2312" w:hAnsi="仿宋_GB2312" w:cs="仿宋_GB2312" w:eastAsia="仿宋_GB2312"/>
                            <w:sz w:val="24"/>
                            <w:color w:val="2C3E50"/>
                          </w:rPr>
                          <w:t>输出电压：</w:t>
                        </w:r>
                        <w:r>
                          <w:rPr>
                            <w:rFonts w:ascii="仿宋_GB2312" w:hAnsi="仿宋_GB2312" w:cs="仿宋_GB2312" w:eastAsia="仿宋_GB2312"/>
                            <w:sz w:val="24"/>
                            <w:color w:val="2C3E50"/>
                          </w:rPr>
                          <w:t>220±</w:t>
                        </w:r>
                        <w:r>
                          <w:rPr>
                            <w:rFonts w:ascii="仿宋_GB2312" w:hAnsi="仿宋_GB2312" w:cs="仿宋_GB2312" w:eastAsia="仿宋_GB2312"/>
                            <w:sz w:val="24"/>
                            <w:color w:val="2C3E50"/>
                          </w:rPr>
                          <w:t>1</w:t>
                        </w:r>
                        <w:r>
                          <w:rPr>
                            <w:rFonts w:ascii="仿宋_GB2312" w:hAnsi="仿宋_GB2312" w:cs="仿宋_GB2312" w:eastAsia="仿宋_GB2312"/>
                            <w:sz w:val="24"/>
                            <w:color w:val="2C3E50"/>
                          </w:rPr>
                          <w:t>%V</w:t>
                        </w:r>
                      </w:p>
                      <w:p>
                        <w:pPr>
                          <w:pStyle w:val="null3"/>
                        </w:pPr>
                        <w:r>
                          <w:rPr>
                            <w:rFonts w:ascii="仿宋_GB2312" w:hAnsi="仿宋_GB2312" w:cs="仿宋_GB2312" w:eastAsia="仿宋_GB2312"/>
                            <w:sz w:val="24"/>
                            <w:color w:val="2C3E50"/>
                          </w:rPr>
                          <w:t>▲</w:t>
                        </w:r>
                        <w:r>
                          <w:rPr>
                            <w:rFonts w:ascii="仿宋_GB2312" w:hAnsi="仿宋_GB2312" w:cs="仿宋_GB2312" w:eastAsia="仿宋_GB2312"/>
                            <w:sz w:val="24"/>
                            <w:color w:val="2C3E50"/>
                          </w:rPr>
                          <w:t>通信功能：</w:t>
                        </w:r>
                        <w:r>
                          <w:rPr>
                            <w:rFonts w:ascii="仿宋_GB2312" w:hAnsi="仿宋_GB2312" w:cs="仿宋_GB2312" w:eastAsia="仿宋_GB2312"/>
                            <w:sz w:val="24"/>
                            <w:color w:val="2C3E50"/>
                          </w:rPr>
                          <w:t>RS485/RS232数据接口，继电器干接点通信，支持电源监控软件及SNMP通讯协议</w:t>
                        </w:r>
                      </w:p>
                      <w:p>
                        <w:pPr>
                          <w:pStyle w:val="null3"/>
                        </w:pPr>
                        <w:r>
                          <w:rPr>
                            <w:rFonts w:ascii="仿宋_GB2312" w:hAnsi="仿宋_GB2312" w:cs="仿宋_GB2312" w:eastAsia="仿宋_GB2312"/>
                            <w:sz w:val="24"/>
                            <w:color w:val="2C3E50"/>
                          </w:rPr>
                          <w:t>报警功能：电池低压，市电异常，</w:t>
                        </w:r>
                        <w:r>
                          <w:rPr>
                            <w:rFonts w:ascii="仿宋_GB2312" w:hAnsi="仿宋_GB2312" w:cs="仿宋_GB2312" w:eastAsia="仿宋_GB2312"/>
                            <w:sz w:val="24"/>
                            <w:color w:val="2C3E50"/>
                          </w:rPr>
                          <w:t>UPS故障, UPS过载等</w:t>
                        </w:r>
                      </w:p>
                      <w:p>
                        <w:pPr>
                          <w:pStyle w:val="null3"/>
                        </w:pPr>
                        <w:r>
                          <w:rPr>
                            <w:rFonts w:ascii="仿宋_GB2312" w:hAnsi="仿宋_GB2312" w:cs="仿宋_GB2312" w:eastAsia="仿宋_GB2312"/>
                            <w:sz w:val="24"/>
                            <w:color w:val="2C3E50"/>
                          </w:rPr>
                          <w:t>保护功能：电池欠压保护、过载保护、短路保护、过温保护等</w:t>
                        </w:r>
                      </w:p>
                      <w:p>
                        <w:pPr>
                          <w:pStyle w:val="null3"/>
                        </w:pPr>
                        <w:r>
                          <w:rPr>
                            <w:rFonts w:ascii="仿宋_GB2312" w:hAnsi="仿宋_GB2312" w:cs="仿宋_GB2312" w:eastAsia="仿宋_GB2312"/>
                            <w:sz w:val="24"/>
                            <w:color w:val="2C3E50"/>
                          </w:rPr>
                          <w:t>工作温度</w:t>
                        </w:r>
                        <w:r>
                          <w:rPr>
                            <w:rFonts w:ascii="仿宋_GB2312" w:hAnsi="仿宋_GB2312" w:cs="仿宋_GB2312" w:eastAsia="仿宋_GB2312"/>
                            <w:sz w:val="24"/>
                            <w:color w:val="2C3E50"/>
                          </w:rPr>
                          <w:t>(℃)： 0-40</w:t>
                        </w:r>
                      </w:p>
                      <w:p>
                        <w:pPr>
                          <w:pStyle w:val="null3"/>
                        </w:pPr>
                        <w:r>
                          <w:rPr>
                            <w:rFonts w:ascii="仿宋_GB2312" w:hAnsi="仿宋_GB2312" w:cs="仿宋_GB2312" w:eastAsia="仿宋_GB2312"/>
                            <w:sz w:val="24"/>
                            <w:color w:val="2C3E50"/>
                          </w:rPr>
                          <w:t>相对湿度：</w:t>
                        </w:r>
                        <w:r>
                          <w:rPr>
                            <w:rFonts w:ascii="仿宋_GB2312" w:hAnsi="仿宋_GB2312" w:cs="仿宋_GB2312" w:eastAsia="仿宋_GB2312"/>
                            <w:sz w:val="24"/>
                            <w:color w:val="2C3E50"/>
                          </w:rPr>
                          <w:t>0-95%</w:t>
                        </w:r>
                      </w:p>
                      <w:p>
                        <w:pPr>
                          <w:pStyle w:val="null3"/>
                        </w:pPr>
                        <w:r>
                          <w:rPr>
                            <w:rFonts w:ascii="仿宋_GB2312" w:hAnsi="仿宋_GB2312" w:cs="仿宋_GB2312" w:eastAsia="仿宋_GB2312"/>
                            <w:sz w:val="24"/>
                            <w:color w:val="2C3E50"/>
                          </w:rPr>
                          <w:t>尺寸</w:t>
                        </w:r>
                        <w:r>
                          <w:rPr>
                            <w:rFonts w:ascii="仿宋_GB2312" w:hAnsi="仿宋_GB2312" w:cs="仿宋_GB2312" w:eastAsia="仿宋_GB2312"/>
                            <w:sz w:val="24"/>
                            <w:color w:val="2C3E50"/>
                          </w:rPr>
                          <w:t>(宽×深×高)(mm)：≤250×650×700</w:t>
                        </w:r>
                      </w:p>
                      <w:p>
                        <w:pPr>
                          <w:pStyle w:val="null3"/>
                        </w:pPr>
                        <w:r>
                          <w:rPr>
                            <w:rFonts w:ascii="仿宋_GB2312" w:hAnsi="仿宋_GB2312" w:cs="仿宋_GB2312" w:eastAsia="仿宋_GB2312"/>
                            <w:sz w:val="24"/>
                            <w:color w:val="2C3E50"/>
                          </w:rPr>
                          <w:t>电池箱：单柜最大支持配备全部蓄电池。</w:t>
                        </w:r>
                      </w:p>
                      <w:p>
                        <w:pPr>
                          <w:pStyle w:val="null3"/>
                        </w:pPr>
                        <w:r>
                          <w:rPr>
                            <w:rFonts w:ascii="仿宋_GB2312" w:hAnsi="仿宋_GB2312" w:cs="仿宋_GB2312" w:eastAsia="仿宋_GB2312"/>
                            <w:sz w:val="24"/>
                            <w:color w:val="2C3E50"/>
                          </w:rPr>
                          <w:t>电池：密闭式铅酸蓄电池</w:t>
                        </w:r>
                        <w:r>
                          <w:rPr>
                            <w:rFonts w:ascii="仿宋_GB2312" w:hAnsi="仿宋_GB2312" w:cs="仿宋_GB2312" w:eastAsia="仿宋_GB2312"/>
                            <w:sz w:val="24"/>
                            <w:color w:val="2C3E50"/>
                          </w:rPr>
                          <w:t>，</w:t>
                        </w:r>
                        <w:r>
                          <w:rPr>
                            <w:rFonts w:ascii="仿宋_GB2312" w:hAnsi="仿宋_GB2312" w:cs="仿宋_GB2312" w:eastAsia="仿宋_GB2312"/>
                            <w:sz w:val="24"/>
                            <w:color w:val="2C3E50"/>
                          </w:rPr>
                          <w:t>≥16块12v 120AH。</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套</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2C3E50"/>
                          </w:rPr>
                          <w:t>LED显示屏</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一、显示屏</w:t>
                        </w:r>
                      </w:p>
                      <w:p>
                        <w:pPr>
                          <w:pStyle w:val="null3"/>
                        </w:pPr>
                        <w:r>
                          <w:rPr>
                            <w:rFonts w:ascii="仿宋_GB2312" w:hAnsi="仿宋_GB2312" w:cs="仿宋_GB2312" w:eastAsia="仿宋_GB2312"/>
                            <w:sz w:val="24"/>
                            <w:color w:val="2C3E50"/>
                          </w:rPr>
                          <w:t xml:space="preserve">1.点间距：室内P2.5mm                                                     </w:t>
                        </w:r>
                      </w:p>
                      <w:p>
                        <w:pPr>
                          <w:pStyle w:val="null3"/>
                        </w:pPr>
                        <w:r>
                          <w:rPr>
                            <w:rFonts w:ascii="仿宋_GB2312" w:hAnsi="仿宋_GB2312" w:cs="仿宋_GB2312" w:eastAsia="仿宋_GB2312"/>
                            <w:sz w:val="24"/>
                            <w:color w:val="2C3E50"/>
                          </w:rPr>
                          <w:t>2</w:t>
                        </w:r>
                        <w:r>
                          <w:rPr>
                            <w:rFonts w:ascii="仿宋_GB2312" w:hAnsi="仿宋_GB2312" w:cs="仿宋_GB2312" w:eastAsia="仿宋_GB2312"/>
                            <w:sz w:val="24"/>
                            <w:color w:val="2C3E50"/>
                          </w:rPr>
                          <w:t>.最佳视距（m）：≥2.5米</w:t>
                        </w:r>
                      </w:p>
                      <w:p>
                        <w:pPr>
                          <w:pStyle w:val="null3"/>
                        </w:pPr>
                        <w:r>
                          <w:rPr>
                            <w:rFonts w:ascii="仿宋_GB2312" w:hAnsi="仿宋_GB2312" w:cs="仿宋_GB2312" w:eastAsia="仿宋_GB2312"/>
                            <w:sz w:val="24"/>
                            <w:color w:val="2C3E50"/>
                          </w:rPr>
                          <w:t>3</w:t>
                        </w:r>
                        <w:r>
                          <w:rPr>
                            <w:rFonts w:ascii="仿宋_GB2312" w:hAnsi="仿宋_GB2312" w:cs="仿宋_GB2312" w:eastAsia="仿宋_GB2312"/>
                            <w:sz w:val="24"/>
                            <w:color w:val="2C3E50"/>
                          </w:rPr>
                          <w:t xml:space="preserve">.单元板分辨率：128*64                                                     </w:t>
                        </w:r>
                      </w:p>
                      <w:p>
                        <w:pPr>
                          <w:pStyle w:val="null3"/>
                        </w:pPr>
                        <w:r>
                          <w:rPr>
                            <w:rFonts w:ascii="仿宋_GB2312" w:hAnsi="仿宋_GB2312" w:cs="仿宋_GB2312" w:eastAsia="仿宋_GB2312"/>
                            <w:sz w:val="24"/>
                            <w:color w:val="2C3E50"/>
                          </w:rPr>
                          <w:t>4</w:t>
                        </w:r>
                        <w:r>
                          <w:rPr>
                            <w:rFonts w:ascii="仿宋_GB2312" w:hAnsi="仿宋_GB2312" w:cs="仿宋_GB2312" w:eastAsia="仿宋_GB2312"/>
                            <w:sz w:val="24"/>
                            <w:color w:val="2C3E50"/>
                          </w:rPr>
                          <w:t>.单元板尺寸：320*160（mm）</w:t>
                        </w:r>
                      </w:p>
                      <w:p>
                        <w:pPr>
                          <w:pStyle w:val="null3"/>
                        </w:pPr>
                        <w:r>
                          <w:rPr>
                            <w:rFonts w:ascii="仿宋_GB2312" w:hAnsi="仿宋_GB2312" w:cs="仿宋_GB2312" w:eastAsia="仿宋_GB2312"/>
                            <w:sz w:val="24"/>
                            <w:color w:val="2C3E50"/>
                          </w:rPr>
                          <w:t>5</w:t>
                        </w:r>
                        <w:r>
                          <w:rPr>
                            <w:rFonts w:ascii="仿宋_GB2312" w:hAnsi="仿宋_GB2312" w:cs="仿宋_GB2312" w:eastAsia="仿宋_GB2312"/>
                            <w:sz w:val="24"/>
                            <w:color w:val="2C3E50"/>
                          </w:rPr>
                          <w:t xml:space="preserve">.点密度：160000点/㎡；                                                 </w:t>
                        </w:r>
                      </w:p>
                      <w:p>
                        <w:pPr>
                          <w:pStyle w:val="null3"/>
                        </w:pPr>
                        <w:r>
                          <w:rPr>
                            <w:rFonts w:ascii="仿宋_GB2312" w:hAnsi="仿宋_GB2312" w:cs="仿宋_GB2312" w:eastAsia="仿宋_GB2312"/>
                            <w:sz w:val="24"/>
                            <w:color w:val="2C3E50"/>
                          </w:rPr>
                          <w:t>6</w:t>
                        </w:r>
                        <w:r>
                          <w:rPr>
                            <w:rFonts w:ascii="仿宋_GB2312" w:hAnsi="仿宋_GB2312" w:cs="仿宋_GB2312" w:eastAsia="仿宋_GB2312"/>
                            <w:sz w:val="24"/>
                            <w:color w:val="2C3E50"/>
                          </w:rPr>
                          <w:t>.刷新率：高刷3840Hz</w:t>
                        </w:r>
                      </w:p>
                      <w:p>
                        <w:pPr>
                          <w:pStyle w:val="null3"/>
                        </w:pPr>
                        <w:r>
                          <w:rPr>
                            <w:rFonts w:ascii="仿宋_GB2312" w:hAnsi="仿宋_GB2312" w:cs="仿宋_GB2312" w:eastAsia="仿宋_GB2312"/>
                            <w:sz w:val="24"/>
                            <w:color w:val="2C3E50"/>
                          </w:rPr>
                          <w:t>7</w:t>
                        </w:r>
                        <w:r>
                          <w:rPr>
                            <w:rFonts w:ascii="仿宋_GB2312" w:hAnsi="仿宋_GB2312" w:cs="仿宋_GB2312" w:eastAsia="仿宋_GB2312"/>
                            <w:sz w:val="24"/>
                            <w:color w:val="2C3E50"/>
                          </w:rPr>
                          <w:t xml:space="preserve">.LED灯封装：SMD1515；                                                   </w:t>
                        </w:r>
                      </w:p>
                      <w:p>
                        <w:pPr>
                          <w:pStyle w:val="null3"/>
                        </w:pPr>
                        <w:r>
                          <w:rPr>
                            <w:rFonts w:ascii="仿宋_GB2312" w:hAnsi="仿宋_GB2312" w:cs="仿宋_GB2312" w:eastAsia="仿宋_GB2312"/>
                            <w:sz w:val="24"/>
                            <w:color w:val="2C3E50"/>
                          </w:rPr>
                          <w:t>8</w:t>
                        </w:r>
                        <w:r>
                          <w:rPr>
                            <w:rFonts w:ascii="仿宋_GB2312" w:hAnsi="仿宋_GB2312" w:cs="仿宋_GB2312" w:eastAsia="仿宋_GB2312"/>
                            <w:sz w:val="24"/>
                            <w:color w:val="2C3E50"/>
                          </w:rPr>
                          <w:t>.亮 度：≧800cd/ ㎡</w:t>
                        </w:r>
                      </w:p>
                      <w:p>
                        <w:pPr>
                          <w:pStyle w:val="null3"/>
                        </w:pPr>
                        <w:r>
                          <w:rPr>
                            <w:rFonts w:ascii="仿宋_GB2312" w:hAnsi="仿宋_GB2312" w:cs="仿宋_GB2312" w:eastAsia="仿宋_GB2312"/>
                            <w:sz w:val="24"/>
                            <w:color w:val="2C3E50"/>
                          </w:rPr>
                          <w:t>9</w:t>
                        </w:r>
                        <w:r>
                          <w:rPr>
                            <w:rFonts w:ascii="仿宋_GB2312" w:hAnsi="仿宋_GB2312" w:cs="仿宋_GB2312" w:eastAsia="仿宋_GB2312"/>
                            <w:sz w:val="24"/>
                            <w:color w:val="2C3E50"/>
                          </w:rPr>
                          <w:t xml:space="preserve">.峰值功率：≤600W/m²；                                                 </w:t>
                        </w:r>
                      </w:p>
                      <w:p>
                        <w:pPr>
                          <w:pStyle w:val="null3"/>
                        </w:pPr>
                        <w:r>
                          <w:rPr>
                            <w:rFonts w:ascii="仿宋_GB2312" w:hAnsi="仿宋_GB2312" w:cs="仿宋_GB2312" w:eastAsia="仿宋_GB2312"/>
                            <w:sz w:val="24"/>
                            <w:color w:val="2C3E50"/>
                          </w:rPr>
                          <w:t>10</w:t>
                        </w:r>
                        <w:r>
                          <w:rPr>
                            <w:rFonts w:ascii="仿宋_GB2312" w:hAnsi="仿宋_GB2312" w:cs="仿宋_GB2312" w:eastAsia="仿宋_GB2312"/>
                            <w:sz w:val="24"/>
                            <w:color w:val="2C3E50"/>
                          </w:rPr>
                          <w:t>.平均功率：≤350W/㎡</w:t>
                        </w:r>
                      </w:p>
                      <w:p>
                        <w:pPr>
                          <w:pStyle w:val="null3"/>
                        </w:pPr>
                        <w:r>
                          <w:rPr>
                            <w:rFonts w:ascii="仿宋_GB2312" w:hAnsi="仿宋_GB2312" w:cs="仿宋_GB2312" w:eastAsia="仿宋_GB2312"/>
                            <w:sz w:val="24"/>
                            <w:color w:val="2C3E50"/>
                          </w:rPr>
                          <w:t>11</w:t>
                        </w:r>
                        <w:r>
                          <w:rPr>
                            <w:rFonts w:ascii="仿宋_GB2312" w:hAnsi="仿宋_GB2312" w:cs="仿宋_GB2312" w:eastAsia="仿宋_GB2312"/>
                            <w:sz w:val="24"/>
                            <w:color w:val="2C3E50"/>
                          </w:rPr>
                          <w:t>.扫描方式：1/43扫描</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2</w:t>
                        </w:r>
                        <w:r>
                          <w:rPr>
                            <w:rFonts w:ascii="仿宋_GB2312" w:hAnsi="仿宋_GB2312" w:cs="仿宋_GB2312" w:eastAsia="仿宋_GB2312"/>
                            <w:sz w:val="24"/>
                            <w:color w:val="2C3E50"/>
                          </w:rPr>
                          <w:t>.衰减率(工作3年）：≤15﹪</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3</w:t>
                        </w:r>
                        <w:r>
                          <w:rPr>
                            <w:rFonts w:ascii="仿宋_GB2312" w:hAnsi="仿宋_GB2312" w:cs="仿宋_GB2312" w:eastAsia="仿宋_GB2312"/>
                            <w:sz w:val="24"/>
                            <w:color w:val="2C3E50"/>
                          </w:rPr>
                          <w:t>.单元板重量（Kg）：0.5</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4</w:t>
                        </w:r>
                        <w:r>
                          <w:rPr>
                            <w:rFonts w:ascii="仿宋_GB2312" w:hAnsi="仿宋_GB2312" w:cs="仿宋_GB2312" w:eastAsia="仿宋_GB2312"/>
                            <w:sz w:val="24"/>
                            <w:color w:val="2C3E50"/>
                          </w:rPr>
                          <w:t>.灰度等级（Bit）：14-16可调</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5</w:t>
                        </w:r>
                        <w:r>
                          <w:rPr>
                            <w:rFonts w:ascii="仿宋_GB2312" w:hAnsi="仿宋_GB2312" w:cs="仿宋_GB2312" w:eastAsia="仿宋_GB2312"/>
                            <w:sz w:val="24"/>
                            <w:color w:val="2C3E50"/>
                          </w:rPr>
                          <w:t>.工作电压:5V 220V±10％</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6</w:t>
                        </w:r>
                        <w:r>
                          <w:rPr>
                            <w:rFonts w:ascii="仿宋_GB2312" w:hAnsi="仿宋_GB2312" w:cs="仿宋_GB2312" w:eastAsia="仿宋_GB2312"/>
                            <w:sz w:val="24"/>
                            <w:color w:val="2C3E50"/>
                          </w:rPr>
                          <w:t>.平均功率:450～550 W/m2</w:t>
                        </w:r>
                      </w:p>
                      <w:p>
                        <w:pPr>
                          <w:pStyle w:val="null3"/>
                        </w:pPr>
                        <w:r>
                          <w:rPr>
                            <w:rFonts w:ascii="仿宋_GB2312" w:hAnsi="仿宋_GB2312" w:cs="仿宋_GB2312" w:eastAsia="仿宋_GB2312"/>
                            <w:sz w:val="24"/>
                            <w:color w:val="2C3E50"/>
                          </w:rPr>
                          <w:t>17.屏体尺寸：≥6平方米</w:t>
                        </w:r>
                      </w:p>
                      <w:p>
                        <w:pPr>
                          <w:pStyle w:val="null3"/>
                        </w:pPr>
                        <w:r>
                          <w:rPr>
                            <w:rFonts w:ascii="仿宋_GB2312" w:hAnsi="仿宋_GB2312" w:cs="仿宋_GB2312" w:eastAsia="仿宋_GB2312"/>
                            <w:sz w:val="24"/>
                            <w:color w:val="2C3E50"/>
                          </w:rPr>
                          <w:t>二、接收卡</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.集成</w:t>
                        </w:r>
                        <w:r>
                          <w:rPr>
                            <w:rFonts w:ascii="仿宋_GB2312" w:hAnsi="仿宋_GB2312" w:cs="仿宋_GB2312" w:eastAsia="仿宋_GB2312"/>
                            <w:sz w:val="24"/>
                            <w:color w:val="2C3E50"/>
                          </w:rPr>
                          <w:t>≥</w:t>
                        </w:r>
                        <w:r>
                          <w:rPr>
                            <w:rFonts w:ascii="仿宋_GB2312" w:hAnsi="仿宋_GB2312" w:cs="仿宋_GB2312" w:eastAsia="仿宋_GB2312"/>
                            <w:sz w:val="24"/>
                            <w:color w:val="2C3E50"/>
                          </w:rPr>
                          <w:t>12个标准HUB75E接口</w:t>
                        </w:r>
                      </w:p>
                      <w:p>
                        <w:pPr>
                          <w:pStyle w:val="null3"/>
                        </w:pPr>
                        <w:r>
                          <w:rPr>
                            <w:rFonts w:ascii="仿宋_GB2312" w:hAnsi="仿宋_GB2312" w:cs="仿宋_GB2312" w:eastAsia="仿宋_GB2312"/>
                            <w:sz w:val="24"/>
                            <w:color w:val="2C3E50"/>
                          </w:rPr>
                          <w:t>2</w:t>
                        </w:r>
                        <w:r>
                          <w:rPr>
                            <w:rFonts w:ascii="仿宋_GB2312" w:hAnsi="仿宋_GB2312" w:cs="仿宋_GB2312" w:eastAsia="仿宋_GB2312"/>
                            <w:sz w:val="24"/>
                            <w:color w:val="2C3E50"/>
                          </w:rPr>
                          <w:t>.支持常规芯片和PWM芯片</w:t>
                        </w:r>
                      </w:p>
                      <w:p>
                        <w:pPr>
                          <w:pStyle w:val="null3"/>
                        </w:pPr>
                        <w:r>
                          <w:rPr>
                            <w:rFonts w:ascii="仿宋_GB2312" w:hAnsi="仿宋_GB2312" w:cs="仿宋_GB2312" w:eastAsia="仿宋_GB2312"/>
                            <w:sz w:val="24"/>
                            <w:color w:val="2C3E50"/>
                          </w:rPr>
                          <w:t>3</w:t>
                        </w:r>
                        <w:r>
                          <w:rPr>
                            <w:rFonts w:ascii="仿宋_GB2312" w:hAnsi="仿宋_GB2312" w:cs="仿宋_GB2312" w:eastAsia="仿宋_GB2312"/>
                            <w:sz w:val="24"/>
                            <w:color w:val="2C3E50"/>
                          </w:rPr>
                          <w:t>.支持静态模组,2~64扫内任意扫描方式</w:t>
                        </w:r>
                      </w:p>
                      <w:p>
                        <w:pPr>
                          <w:pStyle w:val="null3"/>
                        </w:pPr>
                        <w:r>
                          <w:rPr>
                            <w:rFonts w:ascii="仿宋_GB2312" w:hAnsi="仿宋_GB2312" w:cs="仿宋_GB2312" w:eastAsia="仿宋_GB2312"/>
                            <w:sz w:val="24"/>
                            <w:color w:val="2C3E50"/>
                          </w:rPr>
                          <w:t>4</w:t>
                        </w:r>
                        <w:r>
                          <w:rPr>
                            <w:rFonts w:ascii="仿宋_GB2312" w:hAnsi="仿宋_GB2312" w:cs="仿宋_GB2312" w:eastAsia="仿宋_GB2312"/>
                            <w:sz w:val="24"/>
                            <w:color w:val="2C3E50"/>
                          </w:rPr>
                          <w:t>.支持数据组交换和数据组偏移设置</w:t>
                        </w:r>
                      </w:p>
                      <w:p>
                        <w:pPr>
                          <w:pStyle w:val="null3"/>
                        </w:pPr>
                        <w:r>
                          <w:rPr>
                            <w:rFonts w:ascii="仿宋_GB2312" w:hAnsi="仿宋_GB2312" w:cs="仿宋_GB2312" w:eastAsia="仿宋_GB2312"/>
                            <w:sz w:val="24"/>
                            <w:color w:val="2C3E50"/>
                          </w:rPr>
                          <w:t>5</w:t>
                        </w:r>
                        <w:r>
                          <w:rPr>
                            <w:rFonts w:ascii="仿宋_GB2312" w:hAnsi="仿宋_GB2312" w:cs="仿宋_GB2312" w:eastAsia="仿宋_GB2312"/>
                            <w:sz w:val="24"/>
                            <w:color w:val="2C3E50"/>
                          </w:rPr>
                          <w:t>.智能设置，抽点、描点等</w:t>
                        </w:r>
                      </w:p>
                      <w:p>
                        <w:pPr>
                          <w:pStyle w:val="null3"/>
                        </w:pPr>
                        <w:r>
                          <w:rPr>
                            <w:rFonts w:ascii="仿宋_GB2312" w:hAnsi="仿宋_GB2312" w:cs="仿宋_GB2312" w:eastAsia="仿宋_GB2312"/>
                            <w:sz w:val="24"/>
                            <w:color w:val="2C3E50"/>
                          </w:rPr>
                          <w:t>6</w:t>
                        </w:r>
                        <w:r>
                          <w:rPr>
                            <w:rFonts w:ascii="仿宋_GB2312" w:hAnsi="仿宋_GB2312" w:cs="仿宋_GB2312" w:eastAsia="仿宋_GB2312"/>
                            <w:sz w:val="24"/>
                            <w:color w:val="2C3E50"/>
                          </w:rPr>
                          <w:t>.支持多卡级联，任意排序</w:t>
                        </w:r>
                      </w:p>
                      <w:p>
                        <w:pPr>
                          <w:pStyle w:val="null3"/>
                        </w:pPr>
                        <w:r>
                          <w:rPr>
                            <w:rFonts w:ascii="仿宋_GB2312" w:hAnsi="仿宋_GB2312" w:cs="仿宋_GB2312" w:eastAsia="仿宋_GB2312"/>
                            <w:sz w:val="24"/>
                            <w:color w:val="2C3E50"/>
                          </w:rPr>
                          <w:t>带载范围</w:t>
                        </w:r>
                        <w:r>
                          <w:rPr>
                            <w:rFonts w:ascii="仿宋_GB2312" w:hAnsi="仿宋_GB2312" w:cs="仿宋_GB2312" w:eastAsia="仿宋_GB2312"/>
                            <w:sz w:val="24"/>
                            <w:color w:val="2C3E50"/>
                          </w:rPr>
                          <w:t>:(1-32S可带载256*384/128*768 总像素98304点)(32-64S高刷带载26万</w:t>
                        </w:r>
                      </w:p>
                      <w:p>
                        <w:pPr>
                          <w:pStyle w:val="null3"/>
                        </w:pPr>
                        <w:r>
                          <w:rPr>
                            <w:rFonts w:ascii="仿宋_GB2312" w:hAnsi="仿宋_GB2312" w:cs="仿宋_GB2312" w:eastAsia="仿宋_GB2312"/>
                            <w:sz w:val="24"/>
                            <w:color w:val="2C3E50"/>
                          </w:rPr>
                          <w:t>三、电源</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.输入电压范围：200~240VAC，额定输出电压：5VDC，额定输出功率200W；</w:t>
                        </w:r>
                      </w:p>
                      <w:p>
                        <w:pPr>
                          <w:pStyle w:val="null3"/>
                        </w:pPr>
                        <w:r>
                          <w:rPr>
                            <w:rFonts w:ascii="仿宋_GB2312" w:hAnsi="仿宋_GB2312" w:cs="仿宋_GB2312" w:eastAsia="仿宋_GB2312"/>
                            <w:sz w:val="24"/>
                            <w:color w:val="2C3E50"/>
                          </w:rPr>
                          <w:t>2</w:t>
                        </w:r>
                        <w:r>
                          <w:rPr>
                            <w:rFonts w:ascii="仿宋_GB2312" w:hAnsi="仿宋_GB2312" w:cs="仿宋_GB2312" w:eastAsia="仿宋_GB2312"/>
                            <w:sz w:val="24"/>
                            <w:color w:val="2C3E50"/>
                          </w:rPr>
                          <w:t>.纹波和噪声：≦200mVp-p；</w:t>
                        </w:r>
                      </w:p>
                      <w:p>
                        <w:pPr>
                          <w:pStyle w:val="null3"/>
                        </w:pPr>
                        <w:r>
                          <w:rPr>
                            <w:rFonts w:ascii="仿宋_GB2312" w:hAnsi="仿宋_GB2312" w:cs="仿宋_GB2312" w:eastAsia="仿宋_GB2312"/>
                            <w:sz w:val="24"/>
                            <w:color w:val="2C3E50"/>
                          </w:rPr>
                          <w:t>3</w:t>
                        </w:r>
                        <w:r>
                          <w:rPr>
                            <w:rFonts w:ascii="仿宋_GB2312" w:hAnsi="仿宋_GB2312" w:cs="仿宋_GB2312" w:eastAsia="仿宋_GB2312"/>
                            <w:sz w:val="24"/>
                            <w:color w:val="2C3E50"/>
                          </w:rPr>
                          <w:t>.过载保护：额定负载的110~150%范围内电源保护，去载恢复正常输出；</w:t>
                        </w:r>
                      </w:p>
                      <w:p>
                        <w:pPr>
                          <w:pStyle w:val="null3"/>
                        </w:pPr>
                        <w:r>
                          <w:rPr>
                            <w:rFonts w:ascii="仿宋_GB2312" w:hAnsi="仿宋_GB2312" w:cs="仿宋_GB2312" w:eastAsia="仿宋_GB2312"/>
                            <w:sz w:val="24"/>
                            <w:color w:val="2C3E50"/>
                          </w:rPr>
                          <w:t>4.短路保护：输出端短路时电源保护，输出关断，去掉短路恢复正常输出；</w:t>
                        </w:r>
                      </w:p>
                      <w:p>
                        <w:pPr>
                          <w:pStyle w:val="null3"/>
                        </w:pPr>
                        <w:r>
                          <w:rPr>
                            <w:rFonts w:ascii="仿宋_GB2312" w:hAnsi="仿宋_GB2312" w:cs="仿宋_GB2312" w:eastAsia="仿宋_GB2312"/>
                            <w:sz w:val="24"/>
                            <w:color w:val="2C3E50"/>
                          </w:rPr>
                          <w:t>5.安全标准：符合GB4943-2001,UL1012；</w:t>
                        </w:r>
                      </w:p>
                      <w:p>
                        <w:pPr>
                          <w:pStyle w:val="null3"/>
                        </w:pPr>
                        <w:r>
                          <w:rPr>
                            <w:rFonts w:ascii="仿宋_GB2312" w:hAnsi="仿宋_GB2312" w:cs="仿宋_GB2312" w:eastAsia="仿宋_GB2312"/>
                            <w:sz w:val="24"/>
                            <w:color w:val="2C3E50"/>
                          </w:rPr>
                          <w:t>6.抗电强度：I/P-O/P、I/P-FG；1.5KVAC  O/P-FG；0.5KVAC；</w:t>
                        </w:r>
                      </w:p>
                      <w:p>
                        <w:pPr>
                          <w:pStyle w:val="null3"/>
                        </w:pPr>
                        <w:r>
                          <w:rPr>
                            <w:rFonts w:ascii="仿宋_GB2312" w:hAnsi="仿宋_GB2312" w:cs="仿宋_GB2312" w:eastAsia="仿宋_GB2312"/>
                            <w:sz w:val="24"/>
                            <w:color w:val="2C3E50"/>
                          </w:rPr>
                          <w:t>7.绝缘电阻：I/P-O/P、I/P-FG、O/P-FG：100NΩ/500VDC；</w:t>
                        </w:r>
                      </w:p>
                      <w:p>
                        <w:pPr>
                          <w:pStyle w:val="null3"/>
                        </w:pPr>
                        <w:r>
                          <w:rPr>
                            <w:rFonts w:ascii="仿宋_GB2312" w:hAnsi="仿宋_GB2312" w:cs="仿宋_GB2312" w:eastAsia="仿宋_GB2312"/>
                            <w:sz w:val="24"/>
                            <w:color w:val="2C3E50"/>
                          </w:rPr>
                          <w:t>8.（电磁干扰）传导和辐射：符合EN55022,Class B；</w:t>
                        </w:r>
                      </w:p>
                      <w:p>
                        <w:pPr>
                          <w:pStyle w:val="null3"/>
                        </w:pPr>
                        <w:r>
                          <w:rPr>
                            <w:rFonts w:ascii="仿宋_GB2312" w:hAnsi="仿宋_GB2312" w:cs="仿宋_GB2312" w:eastAsia="仿宋_GB2312"/>
                            <w:sz w:val="24"/>
                            <w:color w:val="2C3E50"/>
                          </w:rPr>
                          <w:t>9.平均无故障工作时间（MTBF）:100,000小时；</w:t>
                        </w:r>
                      </w:p>
                      <w:p>
                        <w:pPr>
                          <w:pStyle w:val="null3"/>
                        </w:pPr>
                        <w:r>
                          <w:rPr>
                            <w:rFonts w:ascii="仿宋_GB2312" w:hAnsi="仿宋_GB2312" w:cs="仿宋_GB2312" w:eastAsia="仿宋_GB2312"/>
                            <w:sz w:val="24"/>
                            <w:color w:val="2C3E50"/>
                          </w:rPr>
                          <w:t>四、处理器</w:t>
                        </w:r>
                      </w:p>
                      <w:p>
                        <w:pPr>
                          <w:pStyle w:val="null3"/>
                        </w:pPr>
                        <w:r>
                          <w:rPr>
                            <w:rFonts w:ascii="仿宋_GB2312" w:hAnsi="仿宋_GB2312" w:cs="仿宋_GB2312" w:eastAsia="仿宋_GB2312"/>
                            <w:sz w:val="24"/>
                            <w:color w:val="2C3E50"/>
                          </w:rPr>
                          <w:t>1</w:t>
                        </w:r>
                        <w:r>
                          <w:rPr>
                            <w:rFonts w:ascii="仿宋_GB2312" w:hAnsi="仿宋_GB2312" w:cs="仿宋_GB2312" w:eastAsia="仿宋_GB2312"/>
                            <w:sz w:val="24"/>
                            <w:color w:val="2C3E50"/>
                          </w:rPr>
                          <w:t>.输出：千兆网口</w:t>
                        </w:r>
                        <w:r>
                          <w:rPr>
                            <w:rFonts w:ascii="仿宋_GB2312" w:hAnsi="仿宋_GB2312" w:cs="仿宋_GB2312" w:eastAsia="仿宋_GB2312"/>
                            <w:sz w:val="24"/>
                            <w:color w:val="2C3E50"/>
                          </w:rPr>
                          <w:t>≥</w:t>
                        </w:r>
                        <w:r>
                          <w:rPr>
                            <w:rFonts w:ascii="仿宋_GB2312" w:hAnsi="仿宋_GB2312" w:cs="仿宋_GB2312" w:eastAsia="仿宋_GB2312"/>
                            <w:sz w:val="24"/>
                            <w:color w:val="2C3E50"/>
                          </w:rPr>
                          <w:t>12个</w:t>
                        </w:r>
                      </w:p>
                      <w:p>
                        <w:pPr>
                          <w:pStyle w:val="null3"/>
                        </w:pPr>
                        <w:r>
                          <w:rPr>
                            <w:rFonts w:ascii="仿宋_GB2312" w:hAnsi="仿宋_GB2312" w:cs="仿宋_GB2312" w:eastAsia="仿宋_GB2312"/>
                            <w:sz w:val="24"/>
                            <w:color w:val="2C3E50"/>
                          </w:rPr>
                          <w:t>2</w:t>
                        </w:r>
                        <w:r>
                          <w:rPr>
                            <w:rFonts w:ascii="仿宋_GB2312" w:hAnsi="仿宋_GB2312" w:cs="仿宋_GB2312" w:eastAsia="仿宋_GB2312"/>
                            <w:sz w:val="24"/>
                            <w:color w:val="2C3E50"/>
                          </w:rPr>
                          <w:t>.输入：支持</w:t>
                        </w:r>
                        <w:r>
                          <w:rPr>
                            <w:rFonts w:ascii="仿宋_GB2312" w:hAnsi="仿宋_GB2312" w:cs="仿宋_GB2312" w:eastAsia="仿宋_GB2312"/>
                            <w:sz w:val="24"/>
                            <w:color w:val="2C3E50"/>
                          </w:rPr>
                          <w:t>≥</w:t>
                        </w:r>
                        <w:r>
                          <w:rPr>
                            <w:rFonts w:ascii="仿宋_GB2312" w:hAnsi="仿宋_GB2312" w:cs="仿宋_GB2312" w:eastAsia="仿宋_GB2312"/>
                            <w:sz w:val="24"/>
                            <w:color w:val="2C3E50"/>
                          </w:rPr>
                          <w:t>1路 DP/1 路 Type-C(两者不能同时使用)、1路HDMI2.0、2路</w:t>
                        </w:r>
                      </w:p>
                      <w:p>
                        <w:pPr>
                          <w:pStyle w:val="null3"/>
                        </w:pPr>
                        <w:r>
                          <w:rPr>
                            <w:rFonts w:ascii="仿宋_GB2312" w:hAnsi="仿宋_GB2312" w:cs="仿宋_GB2312" w:eastAsia="仿宋_GB2312"/>
                            <w:sz w:val="24"/>
                            <w:color w:val="2C3E50"/>
                          </w:rPr>
                          <w:t>3</w:t>
                        </w:r>
                        <w:r>
                          <w:rPr>
                            <w:rFonts w:ascii="仿宋_GB2312" w:hAnsi="仿宋_GB2312" w:cs="仿宋_GB2312" w:eastAsia="仿宋_GB2312"/>
                            <w:sz w:val="24"/>
                            <w:color w:val="2C3E50"/>
                          </w:rPr>
                          <w:t>.HDMI1.4、2 路 DVI 信号输入，多路视频信号任意切换；支持1路 TRS 3.5mm标准双声道音频输入和 HDMI/DP 音频输入。</w:t>
                        </w:r>
                      </w:p>
                      <w:p>
                        <w:pPr>
                          <w:pStyle w:val="null3"/>
                        </w:pPr>
                        <w:r>
                          <w:rPr>
                            <w:rFonts w:ascii="仿宋_GB2312" w:hAnsi="仿宋_GB2312" w:cs="仿宋_GB2312" w:eastAsia="仿宋_GB2312"/>
                            <w:sz w:val="24"/>
                            <w:color w:val="2C3E50"/>
                          </w:rPr>
                          <w:t>4</w:t>
                        </w:r>
                        <w:r>
                          <w:rPr>
                            <w:rFonts w:ascii="仿宋_GB2312" w:hAnsi="仿宋_GB2312" w:cs="仿宋_GB2312" w:eastAsia="仿宋_GB2312"/>
                            <w:sz w:val="24"/>
                            <w:color w:val="2C3E50"/>
                          </w:rPr>
                          <w:t>.输出：标配 12 路千兆网口，直接级联接收卡；1路 HDMI OUT，用于显示屏节目预监；</w:t>
                        </w:r>
                      </w:p>
                      <w:p>
                        <w:pPr>
                          <w:pStyle w:val="null3"/>
                        </w:pPr>
                        <w:r>
                          <w:rPr>
                            <w:rFonts w:ascii="仿宋_GB2312" w:hAnsi="仿宋_GB2312" w:cs="仿宋_GB2312" w:eastAsia="仿宋_GB2312"/>
                            <w:sz w:val="24"/>
                            <w:color w:val="2C3E50"/>
                          </w:rPr>
                          <w:t>5</w:t>
                        </w:r>
                        <w:r>
                          <w:rPr>
                            <w:rFonts w:ascii="仿宋_GB2312" w:hAnsi="仿宋_GB2312" w:cs="仿宋_GB2312" w:eastAsia="仿宋_GB2312"/>
                            <w:sz w:val="24"/>
                            <w:color w:val="2C3E50"/>
                          </w:rPr>
                          <w:t>.最大控制 780 万像素，水平最大支持 16000 像素，垂直最大支持 4000 像素；</w:t>
                        </w:r>
                      </w:p>
                      <w:p>
                        <w:pPr>
                          <w:pStyle w:val="null3"/>
                        </w:pPr>
                        <w:r>
                          <w:rPr>
                            <w:rFonts w:ascii="仿宋_GB2312" w:hAnsi="仿宋_GB2312" w:cs="仿宋_GB2312" w:eastAsia="仿宋_GB2312"/>
                            <w:sz w:val="24"/>
                            <w:color w:val="2C3E50"/>
                          </w:rPr>
                          <w:t>6</w:t>
                        </w:r>
                        <w:r>
                          <w:rPr>
                            <w:rFonts w:ascii="仿宋_GB2312" w:hAnsi="仿宋_GB2312" w:cs="仿宋_GB2312" w:eastAsia="仿宋_GB2312"/>
                            <w:sz w:val="24"/>
                            <w:color w:val="2C3E50"/>
                          </w:rPr>
                          <w:t>. 1 路 TRS 3.5mm 标准双声道音频输出。</w:t>
                        </w:r>
                      </w:p>
                      <w:p>
                        <w:pPr>
                          <w:pStyle w:val="null3"/>
                        </w:pPr>
                        <w:r>
                          <w:rPr>
                            <w:rFonts w:ascii="仿宋_GB2312" w:hAnsi="仿宋_GB2312" w:cs="仿宋_GB2312" w:eastAsia="仿宋_GB2312"/>
                            <w:sz w:val="24"/>
                            <w:color w:val="2C3E50"/>
                          </w:rPr>
                          <w:t>7</w:t>
                        </w:r>
                        <w:r>
                          <w:rPr>
                            <w:rFonts w:ascii="仿宋_GB2312" w:hAnsi="仿宋_GB2312" w:cs="仿宋_GB2312" w:eastAsia="仿宋_GB2312"/>
                            <w:sz w:val="24"/>
                            <w:color w:val="2C3E50"/>
                          </w:rPr>
                          <w:t>.功能：支持 4K@60Hz 同步信号输入，点对点显示；</w:t>
                        </w:r>
                      </w:p>
                      <w:p>
                        <w:pPr>
                          <w:pStyle w:val="null3"/>
                        </w:pPr>
                        <w:r>
                          <w:rPr>
                            <w:rFonts w:ascii="仿宋_GB2312" w:hAnsi="仿宋_GB2312" w:cs="仿宋_GB2312" w:eastAsia="仿宋_GB2312"/>
                            <w:sz w:val="24"/>
                            <w:color w:val="2C3E50"/>
                          </w:rPr>
                          <w:t>8</w:t>
                        </w:r>
                        <w:r>
                          <w:rPr>
                            <w:rFonts w:ascii="仿宋_GB2312" w:hAnsi="仿宋_GB2312" w:cs="仿宋_GB2312" w:eastAsia="仿宋_GB2312"/>
                            <w:sz w:val="24"/>
                            <w:color w:val="2C3E50"/>
                          </w:rPr>
                          <w:t>.支持四画面显示，支持画面任意布局；</w:t>
                        </w:r>
                      </w:p>
                      <w:p>
                        <w:pPr>
                          <w:pStyle w:val="null3"/>
                        </w:pPr>
                        <w:r>
                          <w:rPr>
                            <w:rFonts w:ascii="仿宋_GB2312" w:hAnsi="仿宋_GB2312" w:cs="仿宋_GB2312" w:eastAsia="仿宋_GB2312"/>
                            <w:sz w:val="24"/>
                            <w:color w:val="2C3E50"/>
                          </w:rPr>
                          <w:t>9</w:t>
                        </w:r>
                        <w:r>
                          <w:rPr>
                            <w:rFonts w:ascii="仿宋_GB2312" w:hAnsi="仿宋_GB2312" w:cs="仿宋_GB2312" w:eastAsia="仿宋_GB2312"/>
                            <w:sz w:val="24"/>
                            <w:color w:val="2C3E50"/>
                          </w:rPr>
                          <w:t>.支持 8 个场景预设及调用；</w:t>
                        </w:r>
                      </w:p>
                      <w:p>
                        <w:pPr>
                          <w:pStyle w:val="null3"/>
                        </w:pPr>
                        <w:r>
                          <w:rPr>
                            <w:rFonts w:ascii="仿宋_GB2312" w:hAnsi="仿宋_GB2312" w:cs="仿宋_GB2312" w:eastAsia="仿宋_GB2312"/>
                            <w:sz w:val="24"/>
                            <w:color w:val="2C3E50"/>
                          </w:rPr>
                          <w:t>10</w:t>
                        </w:r>
                        <w:r>
                          <w:rPr>
                            <w:rFonts w:ascii="仿宋_GB2312" w:hAnsi="仿宋_GB2312" w:cs="仿宋_GB2312" w:eastAsia="仿宋_GB2312"/>
                            <w:sz w:val="24"/>
                            <w:color w:val="2C3E50"/>
                          </w:rPr>
                          <w:t>.标配控制接口 USB*1 支持 Wi-Fi，支持手机 APP 无线操控；</w:t>
                        </w:r>
                      </w:p>
                      <w:p>
                        <w:pPr>
                          <w:pStyle w:val="null3"/>
                        </w:pPr>
                        <w:r>
                          <w:rPr>
                            <w:rFonts w:ascii="仿宋_GB2312" w:hAnsi="仿宋_GB2312" w:cs="仿宋_GB2312" w:eastAsia="仿宋_GB2312"/>
                            <w:sz w:val="24"/>
                            <w:color w:val="2C3E50"/>
                          </w:rPr>
                          <w:t>11</w:t>
                        </w:r>
                        <w:r>
                          <w:rPr>
                            <w:rFonts w:ascii="仿宋_GB2312" w:hAnsi="仿宋_GB2312" w:cs="仿宋_GB2312" w:eastAsia="仿宋_GB2312"/>
                            <w:sz w:val="24"/>
                            <w:color w:val="2C3E50"/>
                          </w:rPr>
                          <w:t>.支持亮度调节和按键锁定功能。</w:t>
                        </w:r>
                      </w:p>
                      <w:p>
                        <w:pPr>
                          <w:pStyle w:val="null3"/>
                        </w:pPr>
                        <w:r>
                          <w:rPr>
                            <w:rFonts w:ascii="仿宋_GB2312" w:hAnsi="仿宋_GB2312" w:cs="仿宋_GB2312" w:eastAsia="仿宋_GB2312"/>
                            <w:sz w:val="24"/>
                            <w:color w:val="2C3E50"/>
                          </w:rPr>
                          <w:t>12</w:t>
                        </w:r>
                        <w:r>
                          <w:rPr>
                            <w:rFonts w:ascii="仿宋_GB2312" w:hAnsi="仿宋_GB2312" w:cs="仿宋_GB2312" w:eastAsia="仿宋_GB2312"/>
                            <w:sz w:val="24"/>
                            <w:color w:val="2C3E50"/>
                          </w:rPr>
                          <w:t>.支持“导航设置”功能，方便用于进行快捷设置；</w:t>
                        </w:r>
                      </w:p>
                      <w:p>
                        <w:pPr>
                          <w:pStyle w:val="null3"/>
                        </w:pPr>
                        <w:r>
                          <w:rPr>
                            <w:rFonts w:ascii="仿宋_GB2312" w:hAnsi="仿宋_GB2312" w:cs="仿宋_GB2312" w:eastAsia="仿宋_GB2312"/>
                            <w:sz w:val="24"/>
                            <w:color w:val="2C3E50"/>
                          </w:rPr>
                          <w:t>13</w:t>
                        </w:r>
                        <w:r>
                          <w:rPr>
                            <w:rFonts w:ascii="仿宋_GB2312" w:hAnsi="仿宋_GB2312" w:cs="仿宋_GB2312" w:eastAsia="仿宋_GB2312"/>
                            <w:sz w:val="24"/>
                            <w:color w:val="2C3E50"/>
                          </w:rPr>
                          <w:t>.“连接设置”功能，不需要电脑控制，直接通过面板按键设置各个箱体的连接参数；</w:t>
                        </w:r>
                      </w:p>
                      <w:p>
                        <w:pPr>
                          <w:pStyle w:val="null3"/>
                        </w:pPr>
                        <w:r>
                          <w:rPr>
                            <w:rFonts w:ascii="仿宋_GB2312" w:hAnsi="仿宋_GB2312" w:cs="仿宋_GB2312" w:eastAsia="仿宋_GB2312"/>
                            <w:sz w:val="24"/>
                            <w:color w:val="2C3E50"/>
                          </w:rPr>
                          <w:t>14</w:t>
                        </w:r>
                        <w:r>
                          <w:rPr>
                            <w:rFonts w:ascii="仿宋_GB2312" w:hAnsi="仿宋_GB2312" w:cs="仿宋_GB2312" w:eastAsia="仿宋_GB2312"/>
                            <w:sz w:val="24"/>
                            <w:color w:val="2C3E50"/>
                          </w:rPr>
                          <w:t>.可通过面板按键、USB、Wi-Fi（手机APP）调试及控制设备；</w:t>
                        </w:r>
                      </w:p>
                      <w:p>
                        <w:pPr>
                          <w:pStyle w:val="null3"/>
                        </w:pPr>
                        <w:r>
                          <w:rPr>
                            <w:rFonts w:ascii="仿宋_GB2312" w:hAnsi="仿宋_GB2312" w:cs="仿宋_GB2312" w:eastAsia="仿宋_GB2312"/>
                            <w:sz w:val="24"/>
                            <w:color w:val="2C3E50"/>
                          </w:rPr>
                          <w:t>包含</w:t>
                        </w:r>
                        <w:r>
                          <w:rPr>
                            <w:rFonts w:ascii="仿宋_GB2312" w:hAnsi="仿宋_GB2312" w:cs="仿宋_GB2312" w:eastAsia="仿宋_GB2312"/>
                            <w:sz w:val="24"/>
                            <w:color w:val="2C3E50"/>
                          </w:rPr>
                          <w:t>配电柜、电缆、</w:t>
                        </w:r>
                        <w:r>
                          <w:rPr>
                            <w:rFonts w:ascii="仿宋_GB2312" w:hAnsi="仿宋_GB2312" w:cs="仿宋_GB2312" w:eastAsia="仿宋_GB2312"/>
                            <w:sz w:val="24"/>
                            <w:color w:val="2C3E50"/>
                          </w:rPr>
                          <w:t>安装费、调试费、人工费、含屏幕四周包边</w:t>
                        </w:r>
                        <w:r>
                          <w:rPr>
                            <w:rFonts w:ascii="仿宋_GB2312" w:hAnsi="仿宋_GB2312" w:cs="仿宋_GB2312" w:eastAsia="仿宋_GB2312"/>
                            <w:sz w:val="24"/>
                            <w:color w:val="2C3E50"/>
                          </w:rPr>
                          <w:t>、</w:t>
                        </w:r>
                        <w:r>
                          <w:rPr>
                            <w:rFonts w:ascii="仿宋_GB2312" w:hAnsi="仿宋_GB2312" w:cs="仿宋_GB2312" w:eastAsia="仿宋_GB2312"/>
                            <w:sz w:val="24"/>
                            <w:color w:val="2C3E50"/>
                          </w:rPr>
                          <w:t>屏软件等产品一切费用</w:t>
                        </w:r>
                        <w:r>
                          <w:rPr>
                            <w:rFonts w:ascii="仿宋_GB2312" w:hAnsi="仿宋_GB2312" w:cs="仿宋_GB2312" w:eastAsia="仿宋_GB2312"/>
                            <w:sz w:val="24"/>
                            <w:color w:val="2C3E50"/>
                          </w:rPr>
                          <w:t>，边框采用高端拉丝黑铝边框</w:t>
                        </w:r>
                        <w:r>
                          <w:rPr>
                            <w:rFonts w:ascii="仿宋_GB2312" w:hAnsi="仿宋_GB2312" w:cs="仿宋_GB2312" w:eastAsia="仿宋_GB2312"/>
                            <w:sz w:val="24"/>
                            <w:color w:val="2C3E50"/>
                          </w:rPr>
                          <w:t>。</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套</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2C3E50"/>
                          </w:rPr>
                          <w:t>1</w:t>
                        </w:r>
                      </w:p>
                    </w:tc>
                  </w:tr>
                </w:tbl>
                <w:p>
                  <w:pPr>
                    <w:pStyle w:val="null3"/>
                  </w:pPr>
                  <w:r>
                    <w:rPr>
                      <w:rFonts w:ascii="仿宋_GB2312" w:hAnsi="仿宋_GB2312" w:cs="仿宋_GB2312" w:eastAsia="仿宋_GB2312"/>
                      <w:sz w:val="24"/>
                      <w:b/>
                      <w:color w:val="2C3E50"/>
                    </w:rPr>
                    <w:t xml:space="preserve"> </w:t>
                  </w:r>
                  <w:r>
                    <w:rPr>
                      <w:rFonts w:ascii="仿宋_GB2312" w:hAnsi="仿宋_GB2312" w:cs="仿宋_GB2312" w:eastAsia="仿宋_GB2312"/>
                      <w:sz w:val="24"/>
                      <w:b/>
                      <w:color w:val="2C3E50"/>
                    </w:rPr>
                    <w:t xml:space="preserve">  二、</w:t>
                  </w:r>
                  <w:r>
                    <w:rPr>
                      <w:rFonts w:ascii="仿宋_GB2312" w:hAnsi="仿宋_GB2312" w:cs="仿宋_GB2312" w:eastAsia="仿宋_GB2312"/>
                      <w:sz w:val="24"/>
                      <w:b/>
                      <w:color w:val="2C3E50"/>
                    </w:rPr>
                    <w:t>人员配置要求</w:t>
                  </w:r>
                </w:p>
                <w:p>
                  <w:pPr>
                    <w:pStyle w:val="null3"/>
                    <w:ind w:firstLine="480"/>
                  </w:pPr>
                  <w:r>
                    <w:rPr>
                      <w:rFonts w:ascii="仿宋_GB2312" w:hAnsi="仿宋_GB2312" w:cs="仿宋_GB2312" w:eastAsia="仿宋_GB2312"/>
                      <w:sz w:val="24"/>
                      <w:color w:val="2C3E50"/>
                    </w:rPr>
                    <w:t>▲投标人应针对本项目服务实施建立一个经验丰富的项目实施驻场团队，项目实施团队由1 名专职负责的项目经理，不少于4人的现场开发工程师、实施工程师组成，以上人员需具有计算机与软件专业技术资格、提供投标单位出具的近六个月任意一个月社保缴纳证明、毕业证及身份证，加盖投标人公章</w:t>
                  </w:r>
                  <w:r>
                    <w:rPr>
                      <w:rFonts w:ascii="仿宋_GB2312" w:hAnsi="仿宋_GB2312" w:cs="仿宋_GB2312" w:eastAsia="仿宋_GB2312"/>
                      <w:sz w:val="24"/>
                      <w:color w:val="2C3E50"/>
                    </w:rPr>
                    <w:t>。</w:t>
                  </w:r>
                </w:p>
                <w:p>
                  <w:pPr>
                    <w:pStyle w:val="null3"/>
                    <w:ind w:firstLine="480"/>
                  </w:pPr>
                  <w:r>
                    <w:rPr>
                      <w:rFonts w:ascii="仿宋_GB2312" w:hAnsi="仿宋_GB2312" w:cs="仿宋_GB2312" w:eastAsia="仿宋_GB2312"/>
                      <w:sz w:val="24"/>
                      <w:b/>
                      <w:color w:val="2C3E50"/>
                    </w:rPr>
                    <w:t>三、设施设备配置要求</w:t>
                  </w:r>
                </w:p>
                <w:p>
                  <w:pPr>
                    <w:pStyle w:val="null3"/>
                    <w:ind w:firstLine="480"/>
                  </w:pPr>
                  <w:r>
                    <w:rPr>
                      <w:rFonts w:ascii="仿宋_GB2312" w:hAnsi="仿宋_GB2312" w:cs="仿宋_GB2312" w:eastAsia="仿宋_GB2312"/>
                      <w:sz w:val="24"/>
                      <w:color w:val="2C3E50"/>
                    </w:rPr>
                    <w:t>满足本项目服务需求的设施设备。</w:t>
                  </w:r>
                </w:p>
                <w:p>
                  <w:pPr>
                    <w:pStyle w:val="null3"/>
                    <w:ind w:firstLine="482"/>
                  </w:pPr>
                  <w:r>
                    <w:rPr>
                      <w:rFonts w:ascii="仿宋_GB2312" w:hAnsi="仿宋_GB2312" w:cs="仿宋_GB2312" w:eastAsia="仿宋_GB2312"/>
                      <w:sz w:val="24"/>
                      <w:b/>
                      <w:color w:val="2C3E50"/>
                    </w:rPr>
                    <w:t>四、其他要求</w:t>
                  </w:r>
                </w:p>
                <w:p>
                  <w:pPr>
                    <w:pStyle w:val="null3"/>
                    <w:ind w:firstLine="480"/>
                  </w:pPr>
                  <w:r>
                    <w:rPr>
                      <w:rFonts w:ascii="仿宋_GB2312" w:hAnsi="仿宋_GB2312" w:cs="仿宋_GB2312" w:eastAsia="仿宋_GB2312"/>
                      <w:sz w:val="24"/>
                      <w:color w:val="2C3E50"/>
                    </w:rPr>
                    <w:t>1.所有产品、设备质保期不少于3年。并达到国家及行业质量合格标准。中标人承诺的质保时间超过招标文件要求的，按其承诺时间质保。质保期自最终验收合格之日起计算。</w:t>
                  </w:r>
                </w:p>
                <w:p>
                  <w:pPr>
                    <w:pStyle w:val="null3"/>
                    <w:ind w:firstLine="480"/>
                  </w:pPr>
                  <w:r>
                    <w:rPr>
                      <w:rFonts w:ascii="仿宋_GB2312" w:hAnsi="仿宋_GB2312" w:cs="仿宋_GB2312" w:eastAsia="仿宋_GB2312"/>
                      <w:sz w:val="24"/>
                      <w:color w:val="2C3E50"/>
                    </w:rPr>
                    <w:t>2.服务及产品质量必须符合国家有关规范和相关政策。所提供的产品必须是未使用过的新产品，质量优良、渠道正当，配置合理。</w:t>
                  </w:r>
                </w:p>
                <w:p>
                  <w:pPr>
                    <w:pStyle w:val="null3"/>
                    <w:ind w:firstLine="480"/>
                  </w:pPr>
                  <w:r>
                    <w:rPr>
                      <w:rFonts w:ascii="仿宋_GB2312" w:hAnsi="仿宋_GB2312" w:cs="仿宋_GB2312" w:eastAsia="仿宋_GB2312"/>
                      <w:sz w:val="24"/>
                      <w:color w:val="2C3E50"/>
                    </w:rPr>
                    <w:t>3.质保期内产品出现的质量问题由中标人负责解决并承担所有费用。质保期后如需更换零部件，中标人应以优惠价提供（软件不高于报价总金额的5%，硬件不高于报价总金额的3%）。</w:t>
                  </w:r>
                </w:p>
                <w:p>
                  <w:pPr>
                    <w:pStyle w:val="null3"/>
                    <w:ind w:firstLine="480"/>
                  </w:pPr>
                  <w:r>
                    <w:rPr>
                      <w:rFonts w:ascii="仿宋_GB2312" w:hAnsi="仿宋_GB2312" w:cs="仿宋_GB2312" w:eastAsia="仿宋_GB2312"/>
                      <w:sz w:val="24"/>
                      <w:color w:val="2C3E50"/>
                    </w:rPr>
                    <w:t>4.退、换货：（1）在质保期内出现设备质量问题，采购人则有权要求更换设备。（2）如质保期内同一故障发生三次，或在48小时内无法修复，中标人无条件更换并承担全部费用，换货之后质保期自新设备通过最终验收之日起重新起算。（3）退换货期间需提供同档次备用机供采购人使用。</w:t>
                  </w:r>
                </w:p>
                <w:p>
                  <w:pPr>
                    <w:pStyle w:val="null3"/>
                  </w:pPr>
                  <w:r>
                    <w:rPr>
                      <w:rFonts w:ascii="仿宋_GB2312" w:hAnsi="仿宋_GB2312" w:cs="仿宋_GB2312" w:eastAsia="仿宋_GB2312"/>
                      <w:sz w:val="24"/>
                      <w:color w:val="2C3E50"/>
                    </w:rPr>
                    <w:t xml:space="preserve">    5、中标人需提供投标所要求的电脑桌、凳子及电脑，以供查验。</w:t>
                  </w:r>
                </w:p>
                <w:p>
                  <w:pPr>
                    <w:pStyle w:val="null3"/>
                    <w:ind w:firstLine="480"/>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服务期限自合同签订之日起5个月内实施完毕并验收合格。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中标人签订合同后2个月内完成项目初步验收，试运行5个月无故障后进行终验。本项目采购人将严格按照政府采购相关法律法规以及《陕西省中医医院信息化管理办法》的要求进行验收。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本项目通过初步验收后30日，中标人提供合同总金额正式发票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本项目终验通过后30日，中标人提供相应正式收据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中标人在领取中标通知书时提供一正两副纸质投标文件，纸质投标文件采用书籍（胶装）方式装订成册，与电子投标文件一致的签字、盖章的完整版本。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本项目不接受联合体投标（提供非联合体承诺书并加盖公章，格式自拟）。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除明确允许投标人可以自行编写的外，投标文件未按照招标文件给定的格式编制</w:t>
            </w:r>
          </w:p>
        </w:tc>
        <w:tc>
          <w:tcPr>
            <w:tcW w:type="dxa" w:w="1661"/>
          </w:tcPr>
          <w:p>
            <w:pPr>
              <w:pStyle w:val="null3"/>
            </w:pPr>
            <w:r>
              <w:rPr>
                <w:rFonts w:ascii="仿宋_GB2312" w:hAnsi="仿宋_GB2312" w:cs="仿宋_GB2312" w:eastAsia="仿宋_GB2312"/>
              </w:rPr>
              <w:t>服务内容及要求响应偏离表 投标函 商务应答表 投标分项报价表 投标文件封面 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投标人名称与获取招标文件的单位名称是否一致</w:t>
            </w:r>
          </w:p>
        </w:tc>
        <w:tc>
          <w:tcPr>
            <w:tcW w:type="dxa" w:w="1661"/>
          </w:tcPr>
          <w:p>
            <w:pPr>
              <w:pStyle w:val="null3"/>
            </w:pPr>
            <w:r>
              <w:rPr>
                <w:rFonts w:ascii="仿宋_GB2312" w:hAnsi="仿宋_GB2312" w:cs="仿宋_GB2312" w:eastAsia="仿宋_GB2312"/>
              </w:rPr>
              <w:t>服务内容及要求响应偏离表 供应商参与政府采购活动的承诺函 中小企业声明函 业绩 商务应答表 投标人有必要说明的其他事项 法定代表人授权书 投标人应提交的相关资格证明材料 投标函 残疾人福利性单位声明函 投标分项报价表 标的清单 投标文件封面 《拒绝政府采购领域商业贿赂承诺书》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服务内容及要求响应偏离表 供应商参与政府采购活动的承诺函 投标函 商务应答表 投标人有必要说明的其他事项 投标分项报价表 标的清单 投标文件封面 《拒绝政府采购领域商业贿赂承诺书》 法定代表人授权书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投标分项报价表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对招标文件技术内容和要求否作出明确响应，对不得偏离的要求是否作了实质性响应</w:t>
            </w:r>
          </w:p>
        </w:tc>
        <w:tc>
          <w:tcPr>
            <w:tcW w:type="dxa" w:w="1661"/>
          </w:tcPr>
          <w:p>
            <w:pPr>
              <w:pStyle w:val="null3"/>
            </w:pPr>
            <w:r>
              <w:rPr>
                <w:rFonts w:ascii="仿宋_GB2312" w:hAnsi="仿宋_GB2312" w:cs="仿宋_GB2312" w:eastAsia="仿宋_GB2312"/>
              </w:rPr>
              <w:t>服务内容及要求响应偏离表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售后服务方案 供应商参与政府采购活动的承诺函 技术指标响应佐证资料 业绩 商务应答表 投标人有必要说明的其他事项 服务质量保证 系统运维服务方案 投标人应提交的相关资格证明材料 投标函 培训方案 投标分项报价表 标的清单 投标文件封面 《拒绝政府采购领域商业贿赂承诺书》 项目实施方案 监狱企业的证明文件 项目驻场团队 服务内容及要求响应偏离表 中小企业声明函 组织架构及岗位职责 法定代表人授权书 项目进度计划 应急方案 残疾人福利性单位声明函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售后服务方案 供应商参与政府采购活动的承诺函 技术指标响应佐证资料 业绩 商务应答表 投标人有必要说明的其他事项 服务质量保证 系统运维服务方案 投标人应提交的相关资格证明材料 投标函 培训方案 投标分项报价表 标的清单 投标文件封面 《拒绝政府采购领域商业贿赂承诺书》 项目实施方案 监狱企业的证明文件 项目驻场团队 服务内容及要求响应偏离表 中小企业声明函 组织架构及岗位职责 法定代表人授权书 项目进度计划 应急方案 残疾人福利性单位声明函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系统运维服务方案</w:t>
            </w:r>
          </w:p>
        </w:tc>
        <w:tc>
          <w:tcPr>
            <w:tcW w:type="dxa" w:w="2492"/>
          </w:tcPr>
          <w:p>
            <w:pPr>
              <w:pStyle w:val="null3"/>
            </w:pPr>
            <w:r>
              <w:rPr>
                <w:rFonts w:ascii="仿宋_GB2312" w:hAnsi="仿宋_GB2312" w:cs="仿宋_GB2312" w:eastAsia="仿宋_GB2312"/>
              </w:rPr>
              <w:t>投标人应针对本项目制定系统总体运维服务方案。 ①服务方案科学、合理、方案内容规范性和可操作性强，能达到采购人要求的标准的得8分； ②服务方案较科学、合理、方案内容规范性稍有欠缺，但基本能达到采购人的运维服务标准得得5分； ③服务方案简单，内容不具备操作性的得3分； ④未提供相关内容得0分。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系统运维服务方案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投标人根据本项目实际情况制定实施方案,方案包含但不限于供货方案、配送方案、安装方案、调试方案及施工组织技术等内容。①内容完善，方案切实可行，完全能够保证工作顺利实施的计8分； ②内容有欠缺、未突出项目重难点，方案内容不到位的计5分； ③只提供框架，无详细内容的或内容不符合本项目实际情况的计3分；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结合本项目实际情况拟写完整的项目进度服务计划、进度安排，包括但不限于完整详细的进度表、各个环节的保障计划及措施等。 ①方案内容详细、具体全面的，计8分； ②只有框架，无实质性内容或条理不清晰的，计5分； ③内容有缺项或只有简单概括、表述模糊的，计3分； ④无此项内容的不计分。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项目进度计划</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提供针对本项目的质量保证承和措施，能确保项目在规定的时间内保质保量的顺利完成。 ①具有完善的承诺和措施，完全能够保证项目的顺利实施的，计8分； ②方案内容有欠缺的或只有书面承诺，缺少具体措施办法的计5分； ③方案内容只有框架或存在缺陷的计3分；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w:t>
            </w:r>
          </w:p>
        </w:tc>
      </w:tr>
      <w:tr>
        <w:tc>
          <w:tcPr>
            <w:tcW w:type="dxa" w:w="831"/>
            <w:vMerge/>
          </w:tcPr>
          <w:p/>
        </w:tc>
        <w:tc>
          <w:tcPr>
            <w:tcW w:type="dxa" w:w="1661"/>
          </w:tcPr>
          <w:p>
            <w:pPr>
              <w:pStyle w:val="null3"/>
            </w:pPr>
            <w:r>
              <w:rPr>
                <w:rFonts w:ascii="仿宋_GB2312" w:hAnsi="仿宋_GB2312" w:cs="仿宋_GB2312" w:eastAsia="仿宋_GB2312"/>
              </w:rPr>
              <w:t>项目驻场团队</w:t>
            </w:r>
          </w:p>
        </w:tc>
        <w:tc>
          <w:tcPr>
            <w:tcW w:type="dxa" w:w="2492"/>
          </w:tcPr>
          <w:p>
            <w:pPr>
              <w:pStyle w:val="null3"/>
            </w:pPr>
            <w:r>
              <w:rPr>
                <w:rFonts w:ascii="仿宋_GB2312" w:hAnsi="仿宋_GB2312" w:cs="仿宋_GB2312" w:eastAsia="仿宋_GB2312"/>
              </w:rPr>
              <w:t>投标人应针对本项目服务内容建立项目实施驻场团队，团队主要成员具备本项目的服务能力：须配备1名专职负责的项目经理，不少于4人的现场开发工程师、实施工程师等。以上人员需具备有效的计算机技术与软件专业技术资格证书，并提供投标单位出具的近六个月任意一个月社保缴纳证明、毕业证及身份证。资料完整有效的每一人计1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项目驻场团队</w:t>
            </w:r>
          </w:p>
        </w:tc>
      </w:tr>
      <w:tr>
        <w:tc>
          <w:tcPr>
            <w:tcW w:type="dxa" w:w="831"/>
            <w:vMerge/>
          </w:tcPr>
          <w:p/>
        </w:tc>
        <w:tc>
          <w:tcPr>
            <w:tcW w:type="dxa" w:w="1661"/>
          </w:tcPr>
          <w:p>
            <w:pPr>
              <w:pStyle w:val="null3"/>
            </w:pPr>
            <w:r>
              <w:rPr>
                <w:rFonts w:ascii="仿宋_GB2312" w:hAnsi="仿宋_GB2312" w:cs="仿宋_GB2312" w:eastAsia="仿宋_GB2312"/>
              </w:rPr>
              <w:t>组织架构及岗位职责</w:t>
            </w:r>
          </w:p>
        </w:tc>
        <w:tc>
          <w:tcPr>
            <w:tcW w:type="dxa" w:w="2492"/>
          </w:tcPr>
          <w:p>
            <w:pPr>
              <w:pStyle w:val="null3"/>
            </w:pPr>
            <w:r>
              <w:rPr>
                <w:rFonts w:ascii="仿宋_GB2312" w:hAnsi="仿宋_GB2312" w:cs="仿宋_GB2312" w:eastAsia="仿宋_GB2312"/>
              </w:rPr>
              <w:t>提供拟派项目团队的详细组织架构、人员配置及岗位职责。 ①人员配置合理，岗位职责明确，完全满足项目需求的计5分； ②人员配置不够完整，岗位职责不明确，基本满足项目需求的计3分； ③人员配置不合理，岗位划分内容缺项的或只有简单概括的，计1分； ④没有提供此项内容的不计分。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组织架构及岗位职责</w:t>
            </w:r>
          </w:p>
        </w:tc>
      </w:tr>
      <w:tr>
        <w:tc>
          <w:tcPr>
            <w:tcW w:type="dxa" w:w="831"/>
            <w:vMerge/>
          </w:tcP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根据技术和性能响应情况打分，完全满足采购需求的，得10分；技术参数标记为“▲”为重要技术条款，“▲”技术指标每负偏离一项扣1分，非“▲”技术指标每负偏离一项扣0.2分，扣完为止。 （标记为“▲”的参数需提供包含但不限于第三方出具的检验报告、产品技术说明书或产品彩页、使用说明书等文件做为技术支撑证明材料。投标人须在文件中给出明确的证明材料索引或清晰标明证明资料所在页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技术指标响应佐证资料</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中标人应负责对甲方的使用、操作、维修、保养人员提供培训服务，包含但不限于培训时间、地点、方式、人员及培训内容等。 ①培训内容详细、全面、切实可行的，计6分； ②只有框架，无实质性内容的或条理不清晰的，计3分； ③内容缺项的或只有简单概括的，计1分； ④没有提供此项内容的不计分。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应在项目实施过程中充分考虑突发事件的处置策略及步骤，具备相应应急功能，并提供具体操作内容及方式。应急方案应包括但不限于应急事件分类、各类应急事件的完整处理流程、业务恢复步骤、业务恢复后数据处理方案等内容。 ①方案内容详细、全面、切实可行的，计6分； ②只有框架，无实质性内容的或条理不清晰的，计3分； ③内容缺项的或只有简单概括的，计1分； ④没有提供此项内容的不计分。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应根据本项目采购需求，提供投标设施设备的质量保障和售后服务承诺及方案，明确服务内容、范围、服务方式和响应及上门时间等；投标人应详细说明质保期过后产品维护、系统升级及设施设备的维修等售后服务的保障措施和承诺。 ①具有完善的承诺和措施，完全符合采购需求并能够保证项目的顺利实施的，计10分； ②方案内容有欠缺的或只有书面承诺，措施办法基本符合本项目实际情况的计7分； ③方案内容只有框架或存在缺陷，缺少具体措施办法计4分； ④方案内容缺项的或只有简单概括的计1分; ⑤未提供相关内容的不计分。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提供自2022年8月1日起至本项目投标截止时间前的类似业绩证明材料，每提供一份业绩合同得2分，满分为6分，不得重复累计。 注：以合同签订时间为准，投标人应在响应文件中提供业绩合同复印件或扫描件，合同内容至少包含合同首页、合同金额所在页及签字盖章页，否则不予认可。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投标报价采用综合评分法计算，即满足招标文件要求且经评审的投标报价的算数平均值为评审基准价。投标人的价格分统一按照下列公式计算：投标报价得分=(评审基准价/经评审的投标价)×20。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详见附件：服务内容及要求响应偏离表</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详见附件：系统运维服务方案</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详见附件：项目进度计划</w:t>
      </w:r>
    </w:p>
    <w:p>
      <w:pPr>
        <w:pStyle w:val="null3"/>
        <w:ind w:firstLine="960"/>
      </w:pPr>
      <w:r>
        <w:rPr>
          <w:rFonts w:ascii="仿宋_GB2312" w:hAnsi="仿宋_GB2312" w:cs="仿宋_GB2312" w:eastAsia="仿宋_GB2312"/>
        </w:rPr>
        <w:t>详见附件：服务质量保证</w:t>
      </w:r>
    </w:p>
    <w:p>
      <w:pPr>
        <w:pStyle w:val="null3"/>
        <w:ind w:firstLine="960"/>
      </w:pPr>
      <w:r>
        <w:rPr>
          <w:rFonts w:ascii="仿宋_GB2312" w:hAnsi="仿宋_GB2312" w:cs="仿宋_GB2312" w:eastAsia="仿宋_GB2312"/>
        </w:rPr>
        <w:t>详见附件：项目驻场团队</w:t>
      </w:r>
    </w:p>
    <w:p>
      <w:pPr>
        <w:pStyle w:val="null3"/>
        <w:ind w:firstLine="960"/>
      </w:pPr>
      <w:r>
        <w:rPr>
          <w:rFonts w:ascii="仿宋_GB2312" w:hAnsi="仿宋_GB2312" w:cs="仿宋_GB2312" w:eastAsia="仿宋_GB2312"/>
        </w:rPr>
        <w:t>详见附件：组织架构及岗位职责</w:t>
      </w:r>
    </w:p>
    <w:p>
      <w:pPr>
        <w:pStyle w:val="null3"/>
        <w:ind w:firstLine="960"/>
      </w:pPr>
      <w:r>
        <w:rPr>
          <w:rFonts w:ascii="仿宋_GB2312" w:hAnsi="仿宋_GB2312" w:cs="仿宋_GB2312" w:eastAsia="仿宋_GB2312"/>
        </w:rPr>
        <w:t>详见附件：技术指标响应佐证资料</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详见附件：投标人有必要说明的其他事项</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详见附件：供应商参与政府采购活动的承诺函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