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版本号：【KRDL】K2-2510115-0220251110001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超高效液相色谱仪及紫外检测器采购项目(二次)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【KRDL】K2-2510115-02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超高效液相色谱仪及紫外检测器采购项目(二次)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【KRDL】K2-2510115-02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超高效液相色谱仪及紫外检测器采购项目(二次)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本次采购内容主要为超高效液相色谱仪及紫外检测器1套，具体采购内容及要求详见本项目竞争性谈判文件、答疑文件等全部内容。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1、营业执照：供应商为向采购人提供相应货物的法人或其他组织；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列入“中国政府采购网（www.ccgp.gov.cn)”政府采购严重违法失信行为记录名单；</w:t>
      </w:r>
    </w:p>
    <w:p>
      <w:pPr>
        <w:pStyle w:val="null3"/>
      </w:pPr>
      <w:r>
        <w:rPr>
          <w:rFonts w:ascii="仿宋_GB2312" w:hAnsi="仿宋_GB2312" w:cs="仿宋_GB2312" w:eastAsia="仿宋_GB2312"/>
        </w:rPr>
        <w:t>3、财务状况报告：法人提供会计师事务所出具的完整的2024年度经第三方会计事务所审计过的财务报告，或响应截止时间前90天内基本账户银行出具的资信证明。注：①提供财务报告的，内容至少包括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4、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5、社会保障资金缴纳证明：提供谈判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6、法定代表人证明书及授权书：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p>
      <w:pPr>
        <w:pStyle w:val="null3"/>
      </w:pPr>
      <w:r>
        <w:rPr>
          <w:rFonts w:ascii="仿宋_GB2312" w:hAnsi="仿宋_GB2312" w:cs="仿宋_GB2312" w:eastAsia="仿宋_GB2312"/>
        </w:rPr>
        <w:t>7、是否面向中小企业：本项目为非专门面向中小企业。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刘昆、赵婉婷、姚瑶、王昭、代光艳、张晨、王森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说明：转账金额到账后，可持银行回执到西北大学国有资产管理处换取收据。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代理服务费收费标准：确定成交投标人后3日内，由成交投标人参照国家计委颁发的《招标代理 服务收费管理暂行办法》（计价格[2002]1980号）和国家发展改革委员会办公厅颁发的《关于招标代理服务收费有 关问题的通知》（发改办价格[2003] 857号）的有关规定标准下浮20%计取，向采购代理机构一次付清代理服务费。 备注：在对采购代理服务费或者投标保证金转账时需备注项目名称+招标代理服务费或投标保证金。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联系人：刘昆、赵婉婷</w:t>
      </w:r>
    </w:p>
    <w:p>
      <w:pPr>
        <w:pStyle w:val="null3"/>
      </w:pPr>
      <w:r>
        <w:rPr>
          <w:rFonts w:ascii="仿宋_GB2312" w:hAnsi="仿宋_GB2312" w:cs="仿宋_GB2312" w:eastAsia="仿宋_GB2312"/>
        </w:rPr>
        <w:t>联系电话：029-89581311、15667290283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本次采购内容主要为超高效液相色谱仪及紫外检测器1套，具体采购内容及要求详见本项目竞争性谈判文件、答疑文件等全部内容。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超高效液相色谱仪、紫外检测器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标的名称：超高效液相色谱仪、紫外检测器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FF"/>
              </w:rPr>
              <w:t>（一）技术参数：</w:t>
            </w:r>
          </w:p>
          <w:tbl>
            <w:tblPr>
              <w:tblInd w:type="dxa" w:w="135"/>
              <w:tblBorders>
                <w:top w:val="none" w:color="000000" w:sz="4"/>
                <w:left w:val="none" w:color="000000" w:sz="4"/>
                <w:bottom w:val="none" w:color="000000" w:sz="4"/>
                <w:right w:val="none" w:color="000000" w:sz="4"/>
                <w:insideH w:val="none"/>
                <w:insideV w:val="none"/>
              </w:tblBorders>
            </w:tblPr>
            <w:tblGrid>
              <w:gridCol w:w="188"/>
              <w:gridCol w:w="418"/>
              <w:gridCol w:w="1514"/>
              <w:gridCol w:w="226"/>
              <w:gridCol w:w="207"/>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FF"/>
                    </w:rPr>
                    <w:t>序号</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FF"/>
                    </w:rPr>
                    <w:t>货物名称</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FF"/>
                    </w:rPr>
                    <w:t>技术参数</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FF"/>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FF"/>
                    </w:rPr>
                    <w:t>单位</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pPr>
                  <w:r>
                    <w:rPr>
                      <w:rFonts w:ascii="仿宋_GB2312" w:hAnsi="仿宋_GB2312" w:cs="仿宋_GB2312" w:eastAsia="仿宋_GB2312"/>
                      <w:sz w:val="19"/>
                      <w:color w:val="0000FF"/>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pPr>
                  <w:r>
                    <w:rPr>
                      <w:rFonts w:ascii="仿宋_GB2312" w:hAnsi="仿宋_GB2312" w:cs="仿宋_GB2312" w:eastAsia="仿宋_GB2312"/>
                      <w:sz w:val="19"/>
                      <w:color w:val="0000FF"/>
                    </w:rPr>
                    <w:t>超高效液相色谱仪</w:t>
                  </w:r>
                  <w:r>
                    <w:rPr>
                      <w:rFonts w:ascii="仿宋_GB2312" w:hAnsi="仿宋_GB2312" w:cs="仿宋_GB2312" w:eastAsia="仿宋_GB2312"/>
                      <w:sz w:val="19"/>
                      <w:color w:val="0000FF"/>
                    </w:rPr>
                    <w:t>+紫外检测器</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pPr>
                  <w:r>
                    <w:rPr>
                      <w:rFonts w:ascii="仿宋_GB2312" w:hAnsi="仿宋_GB2312" w:cs="仿宋_GB2312" w:eastAsia="仿宋_GB2312"/>
                      <w:sz w:val="19"/>
                      <w:color w:val="0000FF"/>
                    </w:rPr>
                    <w:t>1．四元梯度系统</w:t>
                  </w:r>
                </w:p>
                <w:p>
                  <w:pPr>
                    <w:pStyle w:val="null3"/>
                    <w:ind w:firstLine="380"/>
                  </w:pPr>
                  <w:r>
                    <w:rPr>
                      <w:rFonts w:ascii="仿宋_GB2312" w:hAnsi="仿宋_GB2312" w:cs="仿宋_GB2312" w:eastAsia="仿宋_GB2312"/>
                      <w:sz w:val="19"/>
                      <w:color w:val="0000FF"/>
                    </w:rPr>
                    <w:t>1.1色谱泵：一体式独立柱塞，数控直线驱动色谱泵技术，非可变冲程。双压力传感器反馈回路，无需阻尼器。</w:t>
                  </w:r>
                </w:p>
                <w:p>
                  <w:pPr>
                    <w:pStyle w:val="null3"/>
                    <w:ind w:firstLine="380"/>
                  </w:pPr>
                  <w:r>
                    <w:rPr>
                      <w:rFonts w:ascii="仿宋_GB2312" w:hAnsi="仿宋_GB2312" w:cs="仿宋_GB2312" w:eastAsia="仿宋_GB2312"/>
                      <w:sz w:val="19"/>
                      <w:color w:val="0000FF"/>
                    </w:rPr>
                    <w:t>1.2驱动马达数量：≥2，提供相关证明材料（不限于产品彩页、官网截图、第三方检测报告等）</w:t>
                  </w:r>
                </w:p>
                <w:p>
                  <w:pPr>
                    <w:pStyle w:val="null3"/>
                    <w:ind w:firstLine="380"/>
                  </w:pPr>
                  <w:r>
                    <w:rPr>
                      <w:rFonts w:ascii="仿宋_GB2312" w:hAnsi="仿宋_GB2312" w:cs="仿宋_GB2312" w:eastAsia="仿宋_GB2312"/>
                      <w:sz w:val="19"/>
                      <w:color w:val="0000FF"/>
                    </w:rPr>
                    <w:t>1.3压力传感器数量：≥2，提供相关证明材料（不限于产品彩页、官网截图、第三方检测报告等）</w:t>
                  </w:r>
                </w:p>
                <w:p>
                  <w:pPr>
                    <w:pStyle w:val="null3"/>
                    <w:ind w:firstLine="380"/>
                  </w:pPr>
                  <w:r>
                    <w:rPr>
                      <w:rFonts w:ascii="仿宋_GB2312" w:hAnsi="仿宋_GB2312" w:cs="仿宋_GB2312" w:eastAsia="仿宋_GB2312"/>
                      <w:sz w:val="19"/>
                      <w:color w:val="0000FF"/>
                    </w:rPr>
                    <w:t>1.4延迟体积不随反压变化</w:t>
                  </w:r>
                </w:p>
                <w:p>
                  <w:pPr>
                    <w:pStyle w:val="null3"/>
                    <w:ind w:firstLine="380"/>
                  </w:pPr>
                  <w:r>
                    <w:rPr>
                      <w:rFonts w:ascii="仿宋_GB2312" w:hAnsi="仿宋_GB2312" w:cs="仿宋_GB2312" w:eastAsia="仿宋_GB2312"/>
                      <w:sz w:val="19"/>
                      <w:color w:val="0000FF"/>
                    </w:rPr>
                    <w:t>1.5在线脱气机：</w:t>
                  </w:r>
                  <w:r>
                    <w:rPr>
                      <w:rFonts w:ascii="仿宋_GB2312" w:hAnsi="仿宋_GB2312" w:cs="仿宋_GB2312" w:eastAsia="仿宋_GB2312"/>
                      <w:sz w:val="19"/>
                      <w:color w:val="0000FF"/>
                    </w:rPr>
                    <w:t>≥</w:t>
                  </w:r>
                  <w:r>
                    <w:rPr>
                      <w:rFonts w:ascii="仿宋_GB2312" w:hAnsi="仿宋_GB2312" w:cs="仿宋_GB2312" w:eastAsia="仿宋_GB2312"/>
                      <w:sz w:val="19"/>
                      <w:color w:val="0000FF"/>
                    </w:rPr>
                    <w:t>4路</w:t>
                  </w:r>
                </w:p>
                <w:p>
                  <w:pPr>
                    <w:pStyle w:val="null3"/>
                    <w:ind w:firstLine="380"/>
                  </w:pPr>
                  <w:r>
                    <w:rPr>
                      <w:rFonts w:ascii="仿宋_GB2312" w:hAnsi="仿宋_GB2312" w:cs="仿宋_GB2312" w:eastAsia="仿宋_GB2312"/>
                      <w:sz w:val="19"/>
                      <w:color w:val="0000FF"/>
                    </w:rPr>
                    <w:t>1.6流量范围：0.001-4.000 mL/min，增量为</w:t>
                  </w:r>
                  <w:r>
                    <w:rPr>
                      <w:rFonts w:ascii="仿宋_GB2312" w:hAnsi="仿宋_GB2312" w:cs="仿宋_GB2312" w:eastAsia="仿宋_GB2312"/>
                      <w:sz w:val="19"/>
                      <w:color w:val="0000FF"/>
                    </w:rPr>
                    <w:t>≤</w:t>
                  </w:r>
                  <w:r>
                    <w:rPr>
                      <w:rFonts w:ascii="仿宋_GB2312" w:hAnsi="仿宋_GB2312" w:cs="仿宋_GB2312" w:eastAsia="仿宋_GB2312"/>
                      <w:sz w:val="19"/>
                      <w:color w:val="0000FF"/>
                    </w:rPr>
                    <w:t>0.001 mL/min</w:t>
                  </w:r>
                </w:p>
                <w:p>
                  <w:pPr>
                    <w:pStyle w:val="null3"/>
                    <w:ind w:firstLine="380"/>
                  </w:pPr>
                  <w:r>
                    <w:rPr>
                      <w:rFonts w:ascii="仿宋_GB2312" w:hAnsi="仿宋_GB2312" w:cs="仿宋_GB2312" w:eastAsia="仿宋_GB2312"/>
                      <w:sz w:val="19"/>
                      <w:color w:val="0000FF"/>
                    </w:rPr>
                    <w:t>1.7最大操作压力：≥9500psi（全流量范围内），提供相关证明材料（不限于产品彩页、官网截图、第三方检测报告等）</w:t>
                  </w:r>
                </w:p>
                <w:p>
                  <w:pPr>
                    <w:pStyle w:val="null3"/>
                    <w:ind w:firstLine="380"/>
                  </w:pPr>
                  <w:r>
                    <w:rPr>
                      <w:rFonts w:ascii="仿宋_GB2312" w:hAnsi="仿宋_GB2312" w:cs="仿宋_GB2312" w:eastAsia="仿宋_GB2312"/>
                      <w:sz w:val="19"/>
                      <w:color w:val="0000FF"/>
                    </w:rPr>
                    <w:t>1.8流速准确度：±1.0%</w:t>
                  </w:r>
                </w:p>
                <w:p>
                  <w:pPr>
                    <w:pStyle w:val="null3"/>
                    <w:ind w:firstLine="380"/>
                  </w:pPr>
                  <w:r>
                    <w:rPr>
                      <w:rFonts w:ascii="仿宋_GB2312" w:hAnsi="仿宋_GB2312" w:cs="仿宋_GB2312" w:eastAsia="仿宋_GB2312"/>
                      <w:sz w:val="19"/>
                      <w:color w:val="0000FF"/>
                    </w:rPr>
                    <w:t>1.9混合准确度：±0.5%，不随反压变化</w:t>
                  </w:r>
                </w:p>
                <w:p>
                  <w:pPr>
                    <w:pStyle w:val="null3"/>
                    <w:ind w:firstLine="380"/>
                  </w:pPr>
                  <w:r>
                    <w:rPr>
                      <w:rFonts w:ascii="仿宋_GB2312" w:hAnsi="仿宋_GB2312" w:cs="仿宋_GB2312" w:eastAsia="仿宋_GB2312"/>
                      <w:sz w:val="19"/>
                      <w:color w:val="0000FF"/>
                    </w:rPr>
                    <w:t>1.10混合精度：±0.15% RSD，不随反压变化</w:t>
                  </w:r>
                </w:p>
                <w:p>
                  <w:pPr>
                    <w:pStyle w:val="null3"/>
                    <w:ind w:firstLine="380"/>
                  </w:pPr>
                  <w:r>
                    <w:rPr>
                      <w:rFonts w:ascii="仿宋_GB2312" w:hAnsi="仿宋_GB2312" w:cs="仿宋_GB2312" w:eastAsia="仿宋_GB2312"/>
                      <w:sz w:val="19"/>
                      <w:color w:val="0000FF"/>
                    </w:rPr>
                    <w:t>1.11混合波动：≤0.5 mAU</w:t>
                  </w:r>
                </w:p>
                <w:p>
                  <w:pPr>
                    <w:pStyle w:val="null3"/>
                    <w:ind w:firstLine="380"/>
                  </w:pPr>
                  <w:r>
                    <w:rPr>
                      <w:rFonts w:ascii="仿宋_GB2312" w:hAnsi="仿宋_GB2312" w:cs="仿宋_GB2312" w:eastAsia="仿宋_GB2312"/>
                      <w:sz w:val="19"/>
                      <w:color w:val="0000FF"/>
                    </w:rPr>
                    <w:t>1.12梯度变化模式：预编不少于10种梯度曲线</w:t>
                  </w:r>
                </w:p>
                <w:p>
                  <w:pPr>
                    <w:pStyle w:val="null3"/>
                    <w:ind w:firstLine="380"/>
                  </w:pPr>
                  <w:r>
                    <w:rPr>
                      <w:rFonts w:ascii="仿宋_GB2312" w:hAnsi="仿宋_GB2312" w:cs="仿宋_GB2312" w:eastAsia="仿宋_GB2312"/>
                      <w:sz w:val="19"/>
                      <w:color w:val="0000FF"/>
                    </w:rPr>
                    <w:t>1.13内置自动缓冲盐配置功能：可实现自动配置缓冲盐浓度和pH值梯度变化：pH值配置准确度: ±0.2；pH值配置精度: &lt;2.5%RSD；内置缓冲盐配置体系数量：≥8；梯度种类：≥3种，提供相关证明材料（不限于产品彩页、官网截图、第三方检测报告等）</w:t>
                  </w:r>
                </w:p>
                <w:p>
                  <w:pPr>
                    <w:pStyle w:val="null3"/>
                    <w:ind w:firstLine="380"/>
                  </w:pPr>
                  <w:r>
                    <w:rPr>
                      <w:rFonts w:ascii="仿宋_GB2312" w:hAnsi="仿宋_GB2312" w:cs="仿宋_GB2312" w:eastAsia="仿宋_GB2312"/>
                      <w:sz w:val="19"/>
                      <w:color w:val="0000FF"/>
                    </w:rPr>
                    <w:t>2．自动进样器</w:t>
                  </w:r>
                </w:p>
                <w:p>
                  <w:pPr>
                    <w:pStyle w:val="null3"/>
                    <w:ind w:firstLine="380"/>
                  </w:pPr>
                  <w:r>
                    <w:rPr>
                      <w:rFonts w:ascii="仿宋_GB2312" w:hAnsi="仿宋_GB2312" w:cs="仿宋_GB2312" w:eastAsia="仿宋_GB2312"/>
                      <w:sz w:val="19"/>
                      <w:color w:val="0000FF"/>
                    </w:rPr>
                    <w:t>2.1样品容量：≥96位</w:t>
                  </w:r>
                </w:p>
                <w:p>
                  <w:pPr>
                    <w:pStyle w:val="null3"/>
                    <w:ind w:firstLine="380"/>
                  </w:pPr>
                  <w:r>
                    <w:rPr>
                      <w:rFonts w:ascii="仿宋_GB2312" w:hAnsi="仿宋_GB2312" w:cs="仿宋_GB2312" w:eastAsia="仿宋_GB2312"/>
                      <w:sz w:val="19"/>
                      <w:color w:val="0000FF"/>
                    </w:rPr>
                    <w:t>2.2进样准确度：±0.2μL</w:t>
                  </w:r>
                </w:p>
                <w:p>
                  <w:pPr>
                    <w:pStyle w:val="null3"/>
                    <w:ind w:firstLine="380"/>
                  </w:pPr>
                  <w:r>
                    <w:rPr>
                      <w:rFonts w:ascii="仿宋_GB2312" w:hAnsi="仿宋_GB2312" w:cs="仿宋_GB2312" w:eastAsia="仿宋_GB2312"/>
                      <w:sz w:val="19"/>
                      <w:color w:val="0000FF"/>
                    </w:rPr>
                    <w:t>2.3样品交叉污染/样品残留：≤0.003%</w:t>
                  </w:r>
                </w:p>
                <w:p>
                  <w:pPr>
                    <w:pStyle w:val="null3"/>
                    <w:ind w:firstLine="380"/>
                  </w:pPr>
                  <w:r>
                    <w:rPr>
                      <w:rFonts w:ascii="仿宋_GB2312" w:hAnsi="仿宋_GB2312" w:cs="仿宋_GB2312" w:eastAsia="仿宋_GB2312"/>
                      <w:sz w:val="19"/>
                      <w:color w:val="0000FF"/>
                    </w:rPr>
                    <w:t>2.4进样体积：0.1-50μL</w:t>
                  </w:r>
                </w:p>
                <w:p>
                  <w:pPr>
                    <w:pStyle w:val="null3"/>
                    <w:ind w:firstLine="380"/>
                  </w:pPr>
                  <w:r>
                    <w:rPr>
                      <w:rFonts w:ascii="仿宋_GB2312" w:hAnsi="仿宋_GB2312" w:cs="仿宋_GB2312" w:eastAsia="仿宋_GB2312"/>
                      <w:sz w:val="19"/>
                      <w:color w:val="0000FF"/>
                    </w:rPr>
                    <w:t>2.5进样精度：</w:t>
                  </w:r>
                  <w:r>
                    <w:rPr>
                      <w:rFonts w:ascii="仿宋_GB2312" w:hAnsi="仿宋_GB2312" w:cs="仿宋_GB2312" w:eastAsia="仿宋_GB2312"/>
                      <w:sz w:val="19"/>
                      <w:color w:val="0000FF"/>
                    </w:rPr>
                    <w:t>≤</w:t>
                  </w:r>
                  <w:r>
                    <w:rPr>
                      <w:rFonts w:ascii="仿宋_GB2312" w:hAnsi="仿宋_GB2312" w:cs="仿宋_GB2312" w:eastAsia="仿宋_GB2312"/>
                      <w:sz w:val="19"/>
                      <w:color w:val="0000FF"/>
                    </w:rPr>
                    <w:t xml:space="preserve"> </w:t>
                  </w:r>
                  <w:r>
                    <w:rPr>
                      <w:rFonts w:ascii="仿宋_GB2312" w:hAnsi="仿宋_GB2312" w:cs="仿宋_GB2312" w:eastAsia="仿宋_GB2312"/>
                      <w:sz w:val="19"/>
                      <w:color w:val="0000FF"/>
                    </w:rPr>
                    <w:t>0.3% RSD</w:t>
                  </w:r>
                </w:p>
                <w:p>
                  <w:pPr>
                    <w:pStyle w:val="null3"/>
                    <w:ind w:firstLine="380"/>
                  </w:pPr>
                  <w:r>
                    <w:rPr>
                      <w:rFonts w:ascii="仿宋_GB2312" w:hAnsi="仿宋_GB2312" w:cs="仿宋_GB2312" w:eastAsia="仿宋_GB2312"/>
                      <w:sz w:val="19"/>
                      <w:color w:val="0000FF"/>
                    </w:rPr>
                    <w:t>2.6温度范围：4℃-35℃，增量：</w:t>
                  </w:r>
                  <w:r>
                    <w:rPr>
                      <w:rFonts w:ascii="仿宋_GB2312" w:hAnsi="仿宋_GB2312" w:cs="仿宋_GB2312" w:eastAsia="仿宋_GB2312"/>
                      <w:sz w:val="19"/>
                      <w:color w:val="0000FF"/>
                    </w:rPr>
                    <w:t>≤</w:t>
                  </w:r>
                  <w:r>
                    <w:rPr>
                      <w:rFonts w:ascii="仿宋_GB2312" w:hAnsi="仿宋_GB2312" w:cs="仿宋_GB2312" w:eastAsia="仿宋_GB2312"/>
                      <w:sz w:val="19"/>
                      <w:color w:val="0000FF"/>
                    </w:rPr>
                    <w:t>0.1℃</w:t>
                  </w:r>
                </w:p>
                <w:p>
                  <w:pPr>
                    <w:pStyle w:val="null3"/>
                    <w:ind w:firstLine="380"/>
                  </w:pPr>
                  <w:r>
                    <w:rPr>
                      <w:rFonts w:ascii="仿宋_GB2312" w:hAnsi="仿宋_GB2312" w:cs="仿宋_GB2312" w:eastAsia="仿宋_GB2312"/>
                      <w:sz w:val="19"/>
                      <w:color w:val="0000FF"/>
                    </w:rPr>
                    <w:t>3．柱温箱</w:t>
                  </w:r>
                </w:p>
                <w:p>
                  <w:pPr>
                    <w:pStyle w:val="null3"/>
                    <w:ind w:firstLine="380"/>
                  </w:pPr>
                  <w:r>
                    <w:rPr>
                      <w:rFonts w:ascii="仿宋_GB2312" w:hAnsi="仿宋_GB2312" w:cs="仿宋_GB2312" w:eastAsia="仿宋_GB2312"/>
                      <w:sz w:val="19"/>
                      <w:color w:val="0000FF"/>
                    </w:rPr>
                    <w:t>3.3.1 温度范围：室温以上5.0℃-65.0℃，增量</w:t>
                  </w:r>
                  <w:r>
                    <w:rPr>
                      <w:rFonts w:ascii="仿宋_GB2312" w:hAnsi="仿宋_GB2312" w:cs="仿宋_GB2312" w:eastAsia="仿宋_GB2312"/>
                      <w:sz w:val="19"/>
                      <w:color w:val="0000FF"/>
                    </w:rPr>
                    <w:t>≤</w:t>
                  </w:r>
                  <w:r>
                    <w:rPr>
                      <w:rFonts w:ascii="仿宋_GB2312" w:hAnsi="仿宋_GB2312" w:cs="仿宋_GB2312" w:eastAsia="仿宋_GB2312"/>
                      <w:sz w:val="19"/>
                      <w:color w:val="0000FF"/>
                    </w:rPr>
                    <w:t>0.1℃</w:t>
                  </w:r>
                </w:p>
                <w:p>
                  <w:pPr>
                    <w:pStyle w:val="null3"/>
                    <w:ind w:firstLine="380"/>
                  </w:pPr>
                  <w:r>
                    <w:rPr>
                      <w:rFonts w:ascii="仿宋_GB2312" w:hAnsi="仿宋_GB2312" w:cs="仿宋_GB2312" w:eastAsia="仿宋_GB2312"/>
                      <w:sz w:val="19"/>
                      <w:color w:val="0000FF"/>
                    </w:rPr>
                    <w:t>3.3.2 加热模式：空气循环</w:t>
                  </w:r>
                </w:p>
                <w:p>
                  <w:pPr>
                    <w:pStyle w:val="null3"/>
                    <w:ind w:firstLine="380"/>
                  </w:pPr>
                  <w:r>
                    <w:rPr>
                      <w:rFonts w:ascii="仿宋_GB2312" w:hAnsi="仿宋_GB2312" w:cs="仿宋_GB2312" w:eastAsia="仿宋_GB2312"/>
                      <w:sz w:val="19"/>
                      <w:color w:val="0000FF"/>
                    </w:rPr>
                    <w:t>3.3.3 溶剂平衡：被动预加热</w:t>
                  </w:r>
                </w:p>
                <w:p>
                  <w:pPr>
                    <w:pStyle w:val="null3"/>
                    <w:ind w:firstLine="380"/>
                  </w:pPr>
                  <w:r>
                    <w:rPr>
                      <w:rFonts w:ascii="仿宋_GB2312" w:hAnsi="仿宋_GB2312" w:cs="仿宋_GB2312" w:eastAsia="仿宋_GB2312"/>
                      <w:sz w:val="19"/>
                      <w:color w:val="0000FF"/>
                    </w:rPr>
                    <w:t>4.</w:t>
                  </w:r>
                  <w:r>
                    <w:rPr>
                      <w:rFonts w:ascii="仿宋_GB2312" w:hAnsi="仿宋_GB2312" w:cs="仿宋_GB2312" w:eastAsia="仿宋_GB2312"/>
                      <w:sz w:val="19"/>
                      <w:color w:val="0000FF"/>
                    </w:rPr>
                    <w:t>二极管阵列检测器</w:t>
                  </w:r>
                </w:p>
                <w:p>
                  <w:pPr>
                    <w:pStyle w:val="null3"/>
                    <w:ind w:firstLine="380"/>
                  </w:pPr>
                  <w:r>
                    <w:rPr>
                      <w:rFonts w:ascii="仿宋_GB2312" w:hAnsi="仿宋_GB2312" w:cs="仿宋_GB2312" w:eastAsia="仿宋_GB2312"/>
                      <w:sz w:val="19"/>
                      <w:color w:val="0000FF"/>
                    </w:rPr>
                    <w:t>4.1</w:t>
                  </w:r>
                  <w:r>
                    <w:rPr>
                      <w:rFonts w:ascii="仿宋_GB2312" w:hAnsi="仿宋_GB2312" w:cs="仿宋_GB2312" w:eastAsia="仿宋_GB2312"/>
                      <w:sz w:val="19"/>
                      <w:color w:val="0000FF"/>
                    </w:rPr>
                    <w:t>波长范围：</w:t>
                  </w:r>
                  <w:r>
                    <w:rPr>
                      <w:rFonts w:ascii="仿宋_GB2312" w:hAnsi="仿宋_GB2312" w:cs="仿宋_GB2312" w:eastAsia="仿宋_GB2312"/>
                      <w:sz w:val="19"/>
                      <w:color w:val="0000FF"/>
                    </w:rPr>
                    <w:t>190~800 nm</w:t>
                  </w:r>
                </w:p>
                <w:p>
                  <w:pPr>
                    <w:pStyle w:val="null3"/>
                    <w:ind w:firstLine="380"/>
                  </w:pPr>
                  <w:r>
                    <w:rPr>
                      <w:rFonts w:ascii="仿宋_GB2312" w:hAnsi="仿宋_GB2312" w:cs="仿宋_GB2312" w:eastAsia="仿宋_GB2312"/>
                      <w:sz w:val="19"/>
                      <w:color w:val="0000FF"/>
                    </w:rPr>
                    <w:t>4.2</w:t>
                  </w:r>
                  <w:r>
                    <w:rPr>
                      <w:rFonts w:ascii="仿宋_GB2312" w:hAnsi="仿宋_GB2312" w:cs="仿宋_GB2312" w:eastAsia="仿宋_GB2312"/>
                      <w:sz w:val="19"/>
                      <w:color w:val="0000FF"/>
                    </w:rPr>
                    <w:t>波长准确度：</w:t>
                  </w:r>
                  <w:r>
                    <w:rPr>
                      <w:rFonts w:ascii="仿宋_GB2312" w:hAnsi="仿宋_GB2312" w:cs="仿宋_GB2312" w:eastAsia="仿宋_GB2312"/>
                      <w:sz w:val="19"/>
                      <w:color w:val="0000FF"/>
                    </w:rPr>
                    <w:t>±1 nm</w:t>
                  </w:r>
                </w:p>
                <w:p>
                  <w:pPr>
                    <w:pStyle w:val="null3"/>
                    <w:ind w:firstLine="380"/>
                  </w:pPr>
                  <w:r>
                    <w:rPr>
                      <w:rFonts w:ascii="仿宋_GB2312" w:hAnsi="仿宋_GB2312" w:cs="仿宋_GB2312" w:eastAsia="仿宋_GB2312"/>
                      <w:sz w:val="19"/>
                      <w:color w:val="0000FF"/>
                    </w:rPr>
                    <w:t>4.3二极管数：≤512</w:t>
                  </w:r>
                </w:p>
                <w:p>
                  <w:pPr>
                    <w:pStyle w:val="null3"/>
                    <w:ind w:firstLine="380"/>
                  </w:pPr>
                  <w:r>
                    <w:rPr>
                      <w:rFonts w:ascii="仿宋_GB2312" w:hAnsi="仿宋_GB2312" w:cs="仿宋_GB2312" w:eastAsia="仿宋_GB2312"/>
                      <w:sz w:val="19"/>
                      <w:color w:val="0000FF"/>
                    </w:rPr>
                    <w:t>4.4</w:t>
                  </w:r>
                  <w:r>
                    <w:rPr>
                      <w:rFonts w:ascii="仿宋_GB2312" w:hAnsi="仿宋_GB2312" w:cs="仿宋_GB2312" w:eastAsia="仿宋_GB2312"/>
                      <w:sz w:val="19"/>
                      <w:color w:val="0000FF"/>
                    </w:rPr>
                    <w:t>基线噪音：</w:t>
                  </w:r>
                  <w:r>
                    <w:rPr>
                      <w:rFonts w:ascii="仿宋_GB2312" w:hAnsi="仿宋_GB2312" w:cs="仿宋_GB2312" w:eastAsia="仿宋_GB2312"/>
                      <w:sz w:val="19"/>
                      <w:color w:val="0000FF"/>
                    </w:rPr>
                    <w:t>≤10.0×10-6 AU</w:t>
                  </w:r>
                </w:p>
                <w:p>
                  <w:pPr>
                    <w:pStyle w:val="null3"/>
                    <w:ind w:firstLine="380"/>
                  </w:pPr>
                  <w:r>
                    <w:rPr>
                      <w:rFonts w:ascii="仿宋_GB2312" w:hAnsi="仿宋_GB2312" w:cs="仿宋_GB2312" w:eastAsia="仿宋_GB2312"/>
                      <w:sz w:val="19"/>
                      <w:color w:val="0000FF"/>
                    </w:rPr>
                    <w:t>4.5</w:t>
                  </w:r>
                  <w:r>
                    <w:rPr>
                      <w:rFonts w:ascii="仿宋_GB2312" w:hAnsi="仿宋_GB2312" w:cs="仿宋_GB2312" w:eastAsia="仿宋_GB2312"/>
                      <w:sz w:val="19"/>
                      <w:color w:val="0000FF"/>
                    </w:rPr>
                    <w:t>漂移</w:t>
                  </w:r>
                  <w:r>
                    <w:rPr>
                      <w:rFonts w:ascii="仿宋_GB2312" w:hAnsi="仿宋_GB2312" w:cs="仿宋_GB2312" w:eastAsia="仿宋_GB2312"/>
                      <w:sz w:val="19"/>
                      <w:color w:val="0000FF"/>
                    </w:rPr>
                    <w:t>: ≤1.0×10-3 AU/hr</w:t>
                  </w:r>
                </w:p>
                <w:p>
                  <w:pPr>
                    <w:pStyle w:val="null3"/>
                    <w:ind w:firstLine="380"/>
                  </w:pPr>
                  <w:r>
                    <w:rPr>
                      <w:rFonts w:ascii="仿宋_GB2312" w:hAnsi="仿宋_GB2312" w:cs="仿宋_GB2312" w:eastAsia="仿宋_GB2312"/>
                      <w:sz w:val="19"/>
                      <w:color w:val="0000FF"/>
                    </w:rPr>
                    <w:t>4.6</w:t>
                  </w:r>
                  <w:r>
                    <w:rPr>
                      <w:rFonts w:ascii="仿宋_GB2312" w:hAnsi="仿宋_GB2312" w:cs="仿宋_GB2312" w:eastAsia="仿宋_GB2312"/>
                      <w:sz w:val="19"/>
                      <w:color w:val="0000FF"/>
                    </w:rPr>
                    <w:t>线性范围：</w:t>
                  </w:r>
                  <w:r>
                    <w:rPr>
                      <w:rFonts w:ascii="仿宋_GB2312" w:hAnsi="仿宋_GB2312" w:cs="仿宋_GB2312" w:eastAsia="仿宋_GB2312"/>
                      <w:sz w:val="19"/>
                      <w:color w:val="0000FF"/>
                    </w:rPr>
                    <w:t>≤ 5%</w:t>
                  </w:r>
                </w:p>
                <w:p>
                  <w:pPr>
                    <w:pStyle w:val="null3"/>
                    <w:ind w:firstLine="380"/>
                  </w:pPr>
                  <w:r>
                    <w:rPr>
                      <w:rFonts w:ascii="仿宋_GB2312" w:hAnsi="仿宋_GB2312" w:cs="仿宋_GB2312" w:eastAsia="仿宋_GB2312"/>
                      <w:sz w:val="19"/>
                      <w:color w:val="0000FF"/>
                    </w:rPr>
                    <w:t>4.7单一光源：采用唯一光源氘灯，提供相关证明材料（不限于产品彩页、官网截图、第三方检测报告等）</w:t>
                  </w:r>
                </w:p>
                <w:p>
                  <w:pPr>
                    <w:pStyle w:val="null3"/>
                    <w:ind w:firstLine="380"/>
                  </w:pPr>
                  <w:r>
                    <w:rPr>
                      <w:rFonts w:ascii="仿宋_GB2312" w:hAnsi="仿宋_GB2312" w:cs="仿宋_GB2312" w:eastAsia="仿宋_GB2312"/>
                      <w:sz w:val="19"/>
                      <w:color w:val="0000FF"/>
                    </w:rPr>
                    <w:t>4.8流通池：梯形狭缝池</w:t>
                  </w:r>
                </w:p>
                <w:p>
                  <w:pPr>
                    <w:pStyle w:val="null3"/>
                    <w:ind w:firstLine="380"/>
                  </w:pPr>
                  <w:r>
                    <w:rPr>
                      <w:rFonts w:ascii="仿宋_GB2312" w:hAnsi="仿宋_GB2312" w:cs="仿宋_GB2312" w:eastAsia="仿宋_GB2312"/>
                      <w:sz w:val="19"/>
                      <w:color w:val="0000FF"/>
                    </w:rPr>
                    <w:t>5．荧光检测器</w:t>
                  </w:r>
                </w:p>
                <w:p>
                  <w:pPr>
                    <w:pStyle w:val="null3"/>
                    <w:ind w:firstLine="380"/>
                  </w:pPr>
                  <w:r>
                    <w:rPr>
                      <w:rFonts w:ascii="仿宋_GB2312" w:hAnsi="仿宋_GB2312" w:cs="仿宋_GB2312" w:eastAsia="仿宋_GB2312"/>
                      <w:sz w:val="19"/>
                      <w:color w:val="0000FF"/>
                    </w:rPr>
                    <w:t>5.1</w:t>
                  </w:r>
                  <w:r>
                    <w:rPr>
                      <w:rFonts w:ascii="仿宋_GB2312" w:hAnsi="仿宋_GB2312" w:cs="仿宋_GB2312" w:eastAsia="仿宋_GB2312"/>
                      <w:sz w:val="19"/>
                      <w:color w:val="0000FF"/>
                    </w:rPr>
                    <w:t>激发波长：</w:t>
                  </w:r>
                  <w:r>
                    <w:rPr>
                      <w:rFonts w:ascii="仿宋_GB2312" w:hAnsi="仿宋_GB2312" w:cs="仿宋_GB2312" w:eastAsia="仿宋_GB2312"/>
                      <w:sz w:val="19"/>
                      <w:color w:val="0000FF"/>
                    </w:rPr>
                    <w:t>200~890 nm</w:t>
                  </w:r>
                </w:p>
                <w:p>
                  <w:pPr>
                    <w:pStyle w:val="null3"/>
                    <w:ind w:firstLine="380"/>
                  </w:pPr>
                  <w:r>
                    <w:rPr>
                      <w:rFonts w:ascii="仿宋_GB2312" w:hAnsi="仿宋_GB2312" w:cs="仿宋_GB2312" w:eastAsia="仿宋_GB2312"/>
                      <w:sz w:val="19"/>
                      <w:color w:val="0000FF"/>
                    </w:rPr>
                    <w:t>5.2</w:t>
                  </w:r>
                  <w:r>
                    <w:rPr>
                      <w:rFonts w:ascii="仿宋_GB2312" w:hAnsi="仿宋_GB2312" w:cs="仿宋_GB2312" w:eastAsia="仿宋_GB2312"/>
                      <w:sz w:val="19"/>
                      <w:color w:val="0000FF"/>
                    </w:rPr>
                    <w:t>发射波长：</w:t>
                  </w:r>
                  <w:r>
                    <w:rPr>
                      <w:rFonts w:ascii="仿宋_GB2312" w:hAnsi="仿宋_GB2312" w:cs="仿宋_GB2312" w:eastAsia="仿宋_GB2312"/>
                      <w:sz w:val="19"/>
                      <w:color w:val="0000FF"/>
                    </w:rPr>
                    <w:t>210~900 nm</w:t>
                  </w:r>
                </w:p>
                <w:p>
                  <w:pPr>
                    <w:pStyle w:val="null3"/>
                    <w:ind w:firstLine="380"/>
                  </w:pPr>
                  <w:r>
                    <w:rPr>
                      <w:rFonts w:ascii="仿宋_GB2312" w:hAnsi="仿宋_GB2312" w:cs="仿宋_GB2312" w:eastAsia="仿宋_GB2312"/>
                      <w:sz w:val="19"/>
                      <w:color w:val="0000FF"/>
                    </w:rPr>
                    <w:t>5.3发射波长与激发波长设置差值：</w:t>
                  </w:r>
                  <w:r>
                    <w:rPr>
                      <w:rFonts w:ascii="仿宋_GB2312" w:hAnsi="仿宋_GB2312" w:cs="仿宋_GB2312" w:eastAsia="仿宋_GB2312"/>
                      <w:sz w:val="19"/>
                      <w:color w:val="0000FF"/>
                    </w:rPr>
                    <w:t>≤</w:t>
                  </w:r>
                  <w:r>
                    <w:rPr>
                      <w:rFonts w:ascii="仿宋_GB2312" w:hAnsi="仿宋_GB2312" w:cs="仿宋_GB2312" w:eastAsia="仿宋_GB2312"/>
                      <w:sz w:val="19"/>
                      <w:color w:val="0000FF"/>
                    </w:rPr>
                    <w:t>10 nm</w:t>
                  </w:r>
                </w:p>
                <w:p>
                  <w:pPr>
                    <w:pStyle w:val="null3"/>
                    <w:ind w:firstLine="380"/>
                  </w:pPr>
                  <w:r>
                    <w:rPr>
                      <w:rFonts w:ascii="仿宋_GB2312" w:hAnsi="仿宋_GB2312" w:cs="仿宋_GB2312" w:eastAsia="仿宋_GB2312"/>
                      <w:sz w:val="19"/>
                      <w:color w:val="0000FF"/>
                    </w:rPr>
                    <w:t>5.4</w:t>
                  </w:r>
                  <w:r>
                    <w:rPr>
                      <w:rFonts w:ascii="仿宋_GB2312" w:hAnsi="仿宋_GB2312" w:cs="仿宋_GB2312" w:eastAsia="仿宋_GB2312"/>
                      <w:sz w:val="19"/>
                      <w:color w:val="0000FF"/>
                    </w:rPr>
                    <w:t>波长准确度：</w:t>
                  </w:r>
                  <w:r>
                    <w:rPr>
                      <w:rFonts w:ascii="仿宋_GB2312" w:hAnsi="仿宋_GB2312" w:cs="仿宋_GB2312" w:eastAsia="仿宋_GB2312"/>
                      <w:sz w:val="19"/>
                      <w:color w:val="0000FF"/>
                    </w:rPr>
                    <w:t>±3 nm</w:t>
                  </w:r>
                </w:p>
                <w:p>
                  <w:pPr>
                    <w:pStyle w:val="null3"/>
                    <w:ind w:firstLine="380"/>
                  </w:pPr>
                  <w:r>
                    <w:rPr>
                      <w:rFonts w:ascii="仿宋_GB2312" w:hAnsi="仿宋_GB2312" w:cs="仿宋_GB2312" w:eastAsia="仿宋_GB2312"/>
                      <w:sz w:val="19"/>
                      <w:color w:val="0000FF"/>
                    </w:rPr>
                    <w:t>5.5</w:t>
                  </w:r>
                  <w:r>
                    <w:rPr>
                      <w:rFonts w:ascii="仿宋_GB2312" w:hAnsi="仿宋_GB2312" w:cs="仿宋_GB2312" w:eastAsia="仿宋_GB2312"/>
                      <w:sz w:val="19"/>
                      <w:color w:val="0000FF"/>
                    </w:rPr>
                    <w:t>波长重现性：</w:t>
                  </w:r>
                  <w:r>
                    <w:rPr>
                      <w:rFonts w:ascii="仿宋_GB2312" w:hAnsi="仿宋_GB2312" w:cs="仿宋_GB2312" w:eastAsia="仿宋_GB2312"/>
                      <w:sz w:val="19"/>
                      <w:color w:val="0000FF"/>
                    </w:rPr>
                    <w:t>±0.25 nm</w:t>
                  </w:r>
                </w:p>
                <w:p>
                  <w:pPr>
                    <w:pStyle w:val="null3"/>
                    <w:ind w:firstLine="380"/>
                  </w:pPr>
                  <w:r>
                    <w:rPr>
                      <w:rFonts w:ascii="仿宋_GB2312" w:hAnsi="仿宋_GB2312" w:cs="仿宋_GB2312" w:eastAsia="仿宋_GB2312"/>
                      <w:sz w:val="19"/>
                      <w:color w:val="0000FF"/>
                    </w:rPr>
                    <w:t>5.6</w:t>
                  </w:r>
                  <w:r>
                    <w:rPr>
                      <w:rFonts w:ascii="仿宋_GB2312" w:hAnsi="仿宋_GB2312" w:cs="仿宋_GB2312" w:eastAsia="仿宋_GB2312"/>
                      <w:sz w:val="19"/>
                      <w:color w:val="0000FF"/>
                    </w:rPr>
                    <w:t>灵敏度：</w:t>
                  </w:r>
                  <w:r>
                    <w:rPr>
                      <w:rFonts w:ascii="仿宋_GB2312" w:hAnsi="仿宋_GB2312" w:cs="仿宋_GB2312" w:eastAsia="仿宋_GB2312"/>
                      <w:sz w:val="19"/>
                      <w:color w:val="0000FF"/>
                    </w:rPr>
                    <w:t>S/N &gt; 1000 （水测量信号的拉曼光谱）</w:t>
                  </w:r>
                </w:p>
                <w:p>
                  <w:pPr>
                    <w:pStyle w:val="null3"/>
                    <w:ind w:firstLine="380"/>
                  </w:pPr>
                  <w:r>
                    <w:rPr>
                      <w:rFonts w:ascii="仿宋_GB2312" w:hAnsi="仿宋_GB2312" w:cs="仿宋_GB2312" w:eastAsia="仿宋_GB2312"/>
                      <w:sz w:val="19"/>
                      <w:color w:val="0000FF"/>
                    </w:rPr>
                    <w:t>5.7</w:t>
                  </w:r>
                  <w:r>
                    <w:rPr>
                      <w:rFonts w:ascii="仿宋_GB2312" w:hAnsi="仿宋_GB2312" w:cs="仿宋_GB2312" w:eastAsia="仿宋_GB2312"/>
                      <w:sz w:val="19"/>
                      <w:color w:val="0000FF"/>
                    </w:rPr>
                    <w:t>测量范围：</w:t>
                  </w:r>
                  <w:r>
                    <w:rPr>
                      <w:rFonts w:ascii="仿宋_GB2312" w:hAnsi="仿宋_GB2312" w:cs="仿宋_GB2312" w:eastAsia="仿宋_GB2312"/>
                      <w:sz w:val="19"/>
                      <w:color w:val="0000FF"/>
                    </w:rPr>
                    <w:t>0.001~100,000.000 发射单位</w:t>
                  </w:r>
                </w:p>
                <w:p>
                  <w:pPr>
                    <w:pStyle w:val="null3"/>
                    <w:ind w:firstLine="380"/>
                  </w:pPr>
                  <w:r>
                    <w:rPr>
                      <w:rFonts w:ascii="仿宋_GB2312" w:hAnsi="仿宋_GB2312" w:cs="仿宋_GB2312" w:eastAsia="仿宋_GB2312"/>
                      <w:sz w:val="19"/>
                      <w:color w:val="0000FF"/>
                    </w:rPr>
                    <w:t>5.8流通池：&lt; 13ul，长轴向设计</w:t>
                  </w:r>
                </w:p>
                <w:p>
                  <w:pPr>
                    <w:pStyle w:val="null3"/>
                    <w:ind w:firstLine="380"/>
                  </w:pPr>
                  <w:r>
                    <w:rPr>
                      <w:rFonts w:ascii="仿宋_GB2312" w:hAnsi="仿宋_GB2312" w:cs="仿宋_GB2312" w:eastAsia="仿宋_GB2312"/>
                      <w:sz w:val="19"/>
                      <w:color w:val="0000FF"/>
                    </w:rPr>
                    <w:t>5.9 光源：氙灯</w:t>
                  </w:r>
                </w:p>
                <w:p>
                  <w:pPr>
                    <w:pStyle w:val="null3"/>
                    <w:ind w:firstLine="380"/>
                  </w:pPr>
                  <w:r>
                    <w:rPr>
                      <w:rFonts w:ascii="仿宋_GB2312" w:hAnsi="仿宋_GB2312" w:cs="仿宋_GB2312" w:eastAsia="仿宋_GB2312"/>
                      <w:sz w:val="19"/>
                      <w:color w:val="0000FF"/>
                    </w:rPr>
                    <w:t>6. 示差折光检测器</w:t>
                  </w:r>
                </w:p>
                <w:p>
                  <w:pPr>
                    <w:pStyle w:val="null3"/>
                    <w:ind w:firstLine="380"/>
                  </w:pPr>
                  <w:r>
                    <w:rPr>
                      <w:rFonts w:ascii="仿宋_GB2312" w:hAnsi="仿宋_GB2312" w:cs="仿宋_GB2312" w:eastAsia="仿宋_GB2312"/>
                      <w:sz w:val="19"/>
                      <w:color w:val="0000FF"/>
                    </w:rPr>
                    <w:t>6.1折光率范围：1.00-1.75 RIU</w:t>
                  </w:r>
                </w:p>
                <w:p>
                  <w:pPr>
                    <w:pStyle w:val="null3"/>
                    <w:ind w:firstLine="380"/>
                  </w:pPr>
                  <w:r>
                    <w:rPr>
                      <w:rFonts w:ascii="仿宋_GB2312" w:hAnsi="仿宋_GB2312" w:cs="仿宋_GB2312" w:eastAsia="仿宋_GB2312"/>
                      <w:sz w:val="19"/>
                      <w:color w:val="0000FF"/>
                    </w:rPr>
                    <w:t>6.2噪音：±1.5 x 10-9RIU</w:t>
                  </w:r>
                </w:p>
                <w:p>
                  <w:pPr>
                    <w:pStyle w:val="null3"/>
                    <w:ind w:firstLine="380"/>
                  </w:pPr>
                  <w:r>
                    <w:rPr>
                      <w:rFonts w:ascii="仿宋_GB2312" w:hAnsi="仿宋_GB2312" w:cs="仿宋_GB2312" w:eastAsia="仿宋_GB2312"/>
                      <w:sz w:val="19"/>
                      <w:color w:val="0000FF"/>
                    </w:rPr>
                    <w:t>6.3漂移：≤±1.0x10-7RIU/hr</w:t>
                  </w:r>
                </w:p>
                <w:p>
                  <w:pPr>
                    <w:pStyle w:val="null3"/>
                    <w:ind w:firstLine="380"/>
                  </w:pPr>
                  <w:r>
                    <w:rPr>
                      <w:rFonts w:ascii="仿宋_GB2312" w:hAnsi="仿宋_GB2312" w:cs="仿宋_GB2312" w:eastAsia="仿宋_GB2312"/>
                      <w:sz w:val="19"/>
                      <w:color w:val="0000FF"/>
                    </w:rPr>
                    <w:t>6.4测量范围：5.0 x 10-4-7.0 x 10-9RIU</w:t>
                  </w:r>
                </w:p>
                <w:p>
                  <w:pPr>
                    <w:pStyle w:val="null3"/>
                    <w:ind w:firstLine="380"/>
                  </w:pPr>
                  <w:r>
                    <w:rPr>
                      <w:rFonts w:ascii="仿宋_GB2312" w:hAnsi="仿宋_GB2312" w:cs="仿宋_GB2312" w:eastAsia="仿宋_GB2312"/>
                      <w:sz w:val="19"/>
                      <w:color w:val="0000FF"/>
                    </w:rPr>
                    <w:t>6.5线性动态范围：&lt;5%，在5.0 x 10-4RIU</w:t>
                  </w:r>
                </w:p>
                <w:p>
                  <w:pPr>
                    <w:pStyle w:val="null3"/>
                    <w:ind w:firstLine="380"/>
                  </w:pPr>
                  <w:r>
                    <w:rPr>
                      <w:rFonts w:ascii="仿宋_GB2312" w:hAnsi="仿宋_GB2312" w:cs="仿宋_GB2312" w:eastAsia="仿宋_GB2312"/>
                      <w:sz w:val="19"/>
                      <w:color w:val="0000FF"/>
                    </w:rPr>
                    <w:t>6.6内部温度控制：30-55℃，±0.5℃，</w:t>
                  </w:r>
                  <w:r>
                    <w:rPr>
                      <w:rFonts w:ascii="仿宋_GB2312" w:hAnsi="仿宋_GB2312" w:cs="仿宋_GB2312" w:eastAsia="仿宋_GB2312"/>
                      <w:sz w:val="19"/>
                      <w:color w:val="0000FF"/>
                    </w:rPr>
                    <w:t>增量</w:t>
                  </w:r>
                  <w:r>
                    <w:rPr>
                      <w:rFonts w:ascii="仿宋_GB2312" w:hAnsi="仿宋_GB2312" w:cs="仿宋_GB2312" w:eastAsia="仿宋_GB2312"/>
                      <w:sz w:val="19"/>
                      <w:color w:val="0000FF"/>
                    </w:rPr>
                    <w:t>≤1℃</w:t>
                  </w:r>
                </w:p>
                <w:p>
                  <w:pPr>
                    <w:pStyle w:val="null3"/>
                    <w:ind w:firstLine="380"/>
                  </w:pPr>
                  <w:r>
                    <w:rPr>
                      <w:rFonts w:ascii="仿宋_GB2312" w:hAnsi="仿宋_GB2312" w:cs="仿宋_GB2312" w:eastAsia="仿宋_GB2312"/>
                      <w:sz w:val="19"/>
                      <w:color w:val="0000FF"/>
                    </w:rPr>
                    <w:t>6.7流通池：池体积</w:t>
                  </w:r>
                  <w:r>
                    <w:rPr>
                      <w:rFonts w:ascii="仿宋_GB2312" w:hAnsi="仿宋_GB2312" w:cs="仿宋_GB2312" w:eastAsia="仿宋_GB2312"/>
                      <w:sz w:val="19"/>
                      <w:color w:val="0000FF"/>
                    </w:rPr>
                    <w:t>≥</w:t>
                  </w:r>
                  <w:r>
                    <w:rPr>
                      <w:rFonts w:ascii="仿宋_GB2312" w:hAnsi="仿宋_GB2312" w:cs="仿宋_GB2312" w:eastAsia="仿宋_GB2312"/>
                      <w:sz w:val="19"/>
                      <w:color w:val="0000FF"/>
                    </w:rPr>
                    <w:t>10μL</w:t>
                  </w:r>
                </w:p>
                <w:p>
                  <w:pPr>
                    <w:pStyle w:val="null3"/>
                    <w:ind w:firstLine="380"/>
                  </w:pPr>
                  <w:r>
                    <w:rPr>
                      <w:rFonts w:ascii="仿宋_GB2312" w:hAnsi="仿宋_GB2312" w:cs="仿宋_GB2312" w:eastAsia="仿宋_GB2312"/>
                      <w:sz w:val="19"/>
                      <w:color w:val="0000FF"/>
                    </w:rPr>
                    <w:t>6.8光源：LED 880或690 nm</w:t>
                  </w:r>
                </w:p>
                <w:p>
                  <w:pPr>
                    <w:pStyle w:val="null3"/>
                    <w:ind w:firstLine="380"/>
                  </w:pPr>
                  <w:r>
                    <w:rPr>
                      <w:rFonts w:ascii="仿宋_GB2312" w:hAnsi="仿宋_GB2312" w:cs="仿宋_GB2312" w:eastAsia="仿宋_GB2312"/>
                      <w:sz w:val="19"/>
                      <w:color w:val="0000FF"/>
                    </w:rPr>
                    <w:t>6.9具有操作面板，可以独立设定工作参数、显示运行状态</w:t>
                  </w:r>
                </w:p>
                <w:p>
                  <w:pPr>
                    <w:pStyle w:val="null3"/>
                    <w:ind w:firstLine="380"/>
                  </w:pPr>
                  <w:r>
                    <w:rPr>
                      <w:rFonts w:ascii="仿宋_GB2312" w:hAnsi="仿宋_GB2312" w:cs="仿宋_GB2312" w:eastAsia="仿宋_GB2312"/>
                      <w:sz w:val="19"/>
                      <w:color w:val="0000FF"/>
                    </w:rPr>
                    <w:t>7色谱软件</w:t>
                  </w:r>
                </w:p>
                <w:p>
                  <w:pPr>
                    <w:pStyle w:val="null3"/>
                    <w:ind w:firstLine="380"/>
                  </w:pPr>
                  <w:r>
                    <w:rPr>
                      <w:rFonts w:ascii="仿宋_GB2312" w:hAnsi="仿宋_GB2312" w:cs="仿宋_GB2312" w:eastAsia="仿宋_GB2312"/>
                      <w:sz w:val="19"/>
                      <w:color w:val="0000FF"/>
                    </w:rPr>
                    <w:t>7.1配置ORACLE图文数据库，提供相关证明材料（不限于产品彩页、官网截图、第三方检测报告等）</w:t>
                  </w:r>
                </w:p>
                <w:p>
                  <w:pPr>
                    <w:pStyle w:val="null3"/>
                    <w:ind w:firstLine="380"/>
                  </w:pPr>
                  <w:r>
                    <w:rPr>
                      <w:rFonts w:ascii="仿宋_GB2312" w:hAnsi="仿宋_GB2312" w:cs="仿宋_GB2312" w:eastAsia="仿宋_GB2312"/>
                      <w:sz w:val="19"/>
                      <w:color w:val="0000FF"/>
                    </w:rPr>
                    <w:t>7.2登录时输入用户名和密码，每个使用者可以使用各自的用户名，密码和权限，相互之间的数据互相独立，互不干扰</w:t>
                  </w:r>
                </w:p>
                <w:p>
                  <w:pPr>
                    <w:pStyle w:val="null3"/>
                    <w:ind w:firstLine="380"/>
                  </w:pPr>
                  <w:r>
                    <w:rPr>
                      <w:rFonts w:ascii="仿宋_GB2312" w:hAnsi="仿宋_GB2312" w:cs="仿宋_GB2312" w:eastAsia="仿宋_GB2312"/>
                      <w:sz w:val="19"/>
                      <w:color w:val="0000FF"/>
                    </w:rPr>
                    <w:t>7.3 符合cGMP/GLP和21 CFR Part 11法规的要求，具有电子记录，电子签名之功能。具有分配用户使用权限之功能</w:t>
                  </w:r>
                </w:p>
                <w:p>
                  <w:pPr>
                    <w:pStyle w:val="null3"/>
                    <w:ind w:firstLine="380"/>
                  </w:pPr>
                  <w:r>
                    <w:rPr>
                      <w:rFonts w:ascii="仿宋_GB2312" w:hAnsi="仿宋_GB2312" w:cs="仿宋_GB2312" w:eastAsia="仿宋_GB2312"/>
                      <w:sz w:val="19"/>
                      <w:color w:val="0000FF"/>
                    </w:rPr>
                    <w:t>7.4报告格式的编辑和排版：结果可以有单个报告和综合报告</w:t>
                  </w:r>
                </w:p>
                <w:p>
                  <w:pPr>
                    <w:pStyle w:val="null3"/>
                    <w:ind w:firstLine="380"/>
                  </w:pPr>
                  <w:r>
                    <w:rPr>
                      <w:rFonts w:ascii="仿宋_GB2312" w:hAnsi="仿宋_GB2312" w:cs="仿宋_GB2312" w:eastAsia="仿宋_GB2312"/>
                      <w:sz w:val="19"/>
                      <w:color w:val="0000FF"/>
                    </w:rPr>
                    <w:t>8．配置清单</w:t>
                  </w:r>
                </w:p>
                <w:p>
                  <w:pPr>
                    <w:pStyle w:val="null3"/>
                    <w:ind w:firstLine="380"/>
                  </w:pPr>
                  <w:r>
                    <w:rPr>
                      <w:rFonts w:ascii="仿宋_GB2312" w:hAnsi="仿宋_GB2312" w:cs="仿宋_GB2312" w:eastAsia="仿宋_GB2312"/>
                      <w:sz w:val="19"/>
                      <w:color w:val="0000FF"/>
                    </w:rPr>
                    <w:t>8.1 四元高压泵 1套</w:t>
                  </w:r>
                </w:p>
                <w:p>
                  <w:pPr>
                    <w:pStyle w:val="null3"/>
                    <w:ind w:firstLine="380"/>
                  </w:pPr>
                  <w:r>
                    <w:rPr>
                      <w:rFonts w:ascii="仿宋_GB2312" w:hAnsi="仿宋_GB2312" w:cs="仿宋_GB2312" w:eastAsia="仿宋_GB2312"/>
                      <w:sz w:val="19"/>
                      <w:color w:val="0000FF"/>
                    </w:rPr>
                    <w:t>8.2 自动进样器 1套</w:t>
                  </w:r>
                </w:p>
                <w:p>
                  <w:pPr>
                    <w:pStyle w:val="null3"/>
                    <w:ind w:firstLine="380"/>
                  </w:pPr>
                  <w:r>
                    <w:rPr>
                      <w:rFonts w:ascii="仿宋_GB2312" w:hAnsi="仿宋_GB2312" w:cs="仿宋_GB2312" w:eastAsia="仿宋_GB2312"/>
                      <w:sz w:val="19"/>
                      <w:color w:val="0000FF"/>
                    </w:rPr>
                    <w:t>8.3 柱温箱（可容纳2根色谱柱） 1套</w:t>
                  </w:r>
                </w:p>
                <w:p>
                  <w:pPr>
                    <w:pStyle w:val="null3"/>
                    <w:ind w:firstLine="380"/>
                  </w:pPr>
                  <w:r>
                    <w:rPr>
                      <w:rFonts w:ascii="仿宋_GB2312" w:hAnsi="仿宋_GB2312" w:cs="仿宋_GB2312" w:eastAsia="仿宋_GB2312"/>
                      <w:sz w:val="19"/>
                      <w:color w:val="0000FF"/>
                    </w:rPr>
                    <w:t>8.4 二极管阵列检测器 1套</w:t>
                  </w:r>
                </w:p>
                <w:p>
                  <w:pPr>
                    <w:pStyle w:val="null3"/>
                    <w:ind w:firstLine="380"/>
                  </w:pPr>
                  <w:r>
                    <w:rPr>
                      <w:rFonts w:ascii="仿宋_GB2312" w:hAnsi="仿宋_GB2312" w:cs="仿宋_GB2312" w:eastAsia="仿宋_GB2312"/>
                      <w:sz w:val="19"/>
                      <w:color w:val="0000FF"/>
                    </w:rPr>
                    <w:t>8.5 荧光检测器1套</w:t>
                  </w:r>
                </w:p>
                <w:p>
                  <w:pPr>
                    <w:pStyle w:val="null3"/>
                    <w:ind w:firstLine="380"/>
                  </w:pPr>
                  <w:r>
                    <w:rPr>
                      <w:rFonts w:ascii="仿宋_GB2312" w:hAnsi="仿宋_GB2312" w:cs="仿宋_GB2312" w:eastAsia="仿宋_GB2312"/>
                      <w:sz w:val="19"/>
                      <w:color w:val="0000FF"/>
                    </w:rPr>
                    <w:t>8.6 示差检测器 1套</w:t>
                  </w:r>
                </w:p>
                <w:p>
                  <w:pPr>
                    <w:pStyle w:val="null3"/>
                    <w:ind w:firstLine="380"/>
                  </w:pPr>
                  <w:r>
                    <w:rPr>
                      <w:rFonts w:ascii="仿宋_GB2312" w:hAnsi="仿宋_GB2312" w:cs="仿宋_GB2312" w:eastAsia="仿宋_GB2312"/>
                      <w:sz w:val="19"/>
                      <w:color w:val="0000FF"/>
                    </w:rPr>
                    <w:t>8.7 色谱柱 6根</w:t>
                  </w:r>
                </w:p>
                <w:p>
                  <w:pPr>
                    <w:pStyle w:val="null3"/>
                    <w:ind w:firstLine="380"/>
                  </w:pPr>
                  <w:r>
                    <w:rPr>
                      <w:rFonts w:ascii="仿宋_GB2312" w:hAnsi="仿宋_GB2312" w:cs="仿宋_GB2312" w:eastAsia="仿宋_GB2312"/>
                      <w:sz w:val="19"/>
                      <w:color w:val="0000FF"/>
                    </w:rPr>
                    <w:t>8.8 2ml 样品小瓶 2000 个</w:t>
                  </w:r>
                </w:p>
                <w:p>
                  <w:pPr>
                    <w:pStyle w:val="null3"/>
                    <w:ind w:firstLine="380"/>
                  </w:pPr>
                  <w:r>
                    <w:rPr>
                      <w:rFonts w:ascii="仿宋_GB2312" w:hAnsi="仿宋_GB2312" w:cs="仿宋_GB2312" w:eastAsia="仿宋_GB2312"/>
                      <w:sz w:val="19"/>
                      <w:color w:val="0000FF"/>
                    </w:rPr>
                    <w:t>8.9 1000ml流动相瓶 6 个</w:t>
                  </w:r>
                </w:p>
                <w:p>
                  <w:pPr>
                    <w:pStyle w:val="null3"/>
                    <w:ind w:firstLine="380"/>
                  </w:pPr>
                  <w:r>
                    <w:rPr>
                      <w:rFonts w:ascii="仿宋_GB2312" w:hAnsi="仿宋_GB2312" w:cs="仿宋_GB2312" w:eastAsia="仿宋_GB2312"/>
                      <w:sz w:val="19"/>
                      <w:color w:val="0000FF"/>
                    </w:rPr>
                    <w:t>8.10 在线过滤器（含1个滤芯）1套</w:t>
                  </w:r>
                </w:p>
                <w:p>
                  <w:pPr>
                    <w:pStyle w:val="null3"/>
                    <w:ind w:firstLine="380"/>
                  </w:pPr>
                  <w:r>
                    <w:rPr>
                      <w:rFonts w:ascii="仿宋_GB2312" w:hAnsi="仿宋_GB2312" w:cs="仿宋_GB2312" w:eastAsia="仿宋_GB2312"/>
                      <w:sz w:val="19"/>
                      <w:color w:val="0000FF"/>
                    </w:rPr>
                    <w:t>8.11 柱塞杆密封垫（2个）</w:t>
                  </w:r>
                </w:p>
                <w:p>
                  <w:pPr>
                    <w:pStyle w:val="null3"/>
                    <w:ind w:firstLine="380"/>
                  </w:pPr>
                  <w:r>
                    <w:rPr>
                      <w:rFonts w:ascii="仿宋_GB2312" w:hAnsi="仿宋_GB2312" w:cs="仿宋_GB2312" w:eastAsia="仿宋_GB2312"/>
                      <w:sz w:val="19"/>
                      <w:color w:val="0000FF"/>
                    </w:rPr>
                    <w:t>8.12 四通道在线脱气机 1套</w:t>
                  </w:r>
                </w:p>
                <w:p>
                  <w:pPr>
                    <w:pStyle w:val="null3"/>
                    <w:ind w:firstLine="380"/>
                  </w:pPr>
                  <w:r>
                    <w:rPr>
                      <w:rFonts w:ascii="仿宋_GB2312" w:hAnsi="仿宋_GB2312" w:cs="仿宋_GB2312" w:eastAsia="仿宋_GB2312"/>
                      <w:sz w:val="19"/>
                      <w:color w:val="0000FF"/>
                    </w:rPr>
                    <w:t>8.13 双压力传感器监测装置 1套</w:t>
                  </w:r>
                </w:p>
                <w:p>
                  <w:pPr>
                    <w:pStyle w:val="null3"/>
                    <w:ind w:firstLine="380"/>
                  </w:pPr>
                  <w:r>
                    <w:rPr>
                      <w:rFonts w:ascii="仿宋_GB2312" w:hAnsi="仿宋_GB2312" w:cs="仿宋_GB2312" w:eastAsia="仿宋_GB2312"/>
                      <w:sz w:val="19"/>
                      <w:color w:val="0000FF"/>
                    </w:rPr>
                    <w:t>8.14 系统连接所有管路1套</w:t>
                  </w:r>
                </w:p>
                <w:p>
                  <w:pPr>
                    <w:pStyle w:val="null3"/>
                    <w:ind w:firstLine="380"/>
                  </w:pPr>
                  <w:r>
                    <w:rPr>
                      <w:rFonts w:ascii="仿宋_GB2312" w:hAnsi="仿宋_GB2312" w:cs="仿宋_GB2312" w:eastAsia="仿宋_GB2312"/>
                      <w:sz w:val="19"/>
                      <w:color w:val="0000FF"/>
                    </w:rPr>
                    <w:t>8.15色谱软件1套</w:t>
                  </w:r>
                </w:p>
                <w:p>
                  <w:pPr>
                    <w:pStyle w:val="null3"/>
                    <w:ind w:firstLine="380"/>
                  </w:pPr>
                  <w:r>
                    <w:rPr>
                      <w:rFonts w:ascii="仿宋_GB2312" w:hAnsi="仿宋_GB2312" w:cs="仿宋_GB2312" w:eastAsia="仿宋_GB2312"/>
                      <w:sz w:val="19"/>
                      <w:color w:val="0000FF"/>
                    </w:rPr>
                    <w:t>8.16 ORACLE图文数据库  1套</w:t>
                  </w:r>
                </w:p>
                <w:p>
                  <w:pPr>
                    <w:pStyle w:val="null3"/>
                    <w:ind w:firstLine="380"/>
                  </w:pPr>
                  <w:r>
                    <w:rPr>
                      <w:rFonts w:ascii="仿宋_GB2312" w:hAnsi="仿宋_GB2312" w:cs="仿宋_GB2312" w:eastAsia="仿宋_GB2312"/>
                      <w:sz w:val="19"/>
                      <w:color w:val="0000FF"/>
                    </w:rPr>
                    <w:t>8.17数据处理终端性能不低于i7处理器、</w:t>
                  </w:r>
                  <w:r>
                    <w:rPr>
                      <w:rFonts w:ascii="仿宋_GB2312" w:hAnsi="仿宋_GB2312" w:cs="仿宋_GB2312" w:eastAsia="仿宋_GB2312"/>
                      <w:sz w:val="19"/>
                      <w:color w:val="0000FF"/>
                    </w:rPr>
                    <w:t>≥</w:t>
                  </w:r>
                  <w:r>
                    <w:rPr>
                      <w:rFonts w:ascii="仿宋_GB2312" w:hAnsi="仿宋_GB2312" w:cs="仿宋_GB2312" w:eastAsia="仿宋_GB2312"/>
                      <w:sz w:val="19"/>
                      <w:color w:val="0000FF"/>
                    </w:rPr>
                    <w:t>16G内存、</w:t>
                  </w:r>
                  <w:r>
                    <w:rPr>
                      <w:rFonts w:ascii="仿宋_GB2312" w:hAnsi="仿宋_GB2312" w:cs="仿宋_GB2312" w:eastAsia="仿宋_GB2312"/>
                      <w:sz w:val="19"/>
                      <w:color w:val="0000FF"/>
                    </w:rPr>
                    <w:t>≥</w:t>
                  </w:r>
                  <w:r>
                    <w:rPr>
                      <w:rFonts w:ascii="仿宋_GB2312" w:hAnsi="仿宋_GB2312" w:cs="仿宋_GB2312" w:eastAsia="仿宋_GB2312"/>
                      <w:sz w:val="19"/>
                      <w:color w:val="0000FF"/>
                    </w:rPr>
                    <w:t>1T硬盘，</w:t>
                  </w:r>
                  <w:r>
                    <w:rPr>
                      <w:rFonts w:ascii="仿宋_GB2312" w:hAnsi="仿宋_GB2312" w:cs="仿宋_GB2312" w:eastAsia="仿宋_GB2312"/>
                      <w:sz w:val="19"/>
                      <w:color w:val="0000FF"/>
                    </w:rPr>
                    <w:t>≥</w:t>
                  </w:r>
                  <w:r>
                    <w:rPr>
                      <w:rFonts w:ascii="仿宋_GB2312" w:hAnsi="仿宋_GB2312" w:cs="仿宋_GB2312" w:eastAsia="仿宋_GB2312"/>
                      <w:sz w:val="19"/>
                      <w:color w:val="0000FF"/>
                    </w:rPr>
                    <w:t>21寸显示器，win 10 64位专业版系统） 1套</w:t>
                  </w:r>
                </w:p>
                <w:p>
                  <w:pPr>
                    <w:pStyle w:val="null3"/>
                    <w:ind w:firstLine="380"/>
                  </w:pPr>
                  <w:r>
                    <w:rPr>
                      <w:rFonts w:ascii="仿宋_GB2312" w:hAnsi="仿宋_GB2312" w:cs="仿宋_GB2312" w:eastAsia="仿宋_GB2312"/>
                      <w:sz w:val="19"/>
                      <w:color w:val="0000FF"/>
                    </w:rPr>
                    <w:t>8.18 安装条件要求：</w:t>
                  </w:r>
                </w:p>
                <w:p>
                  <w:pPr>
                    <w:pStyle w:val="null3"/>
                    <w:ind w:firstLine="380"/>
                  </w:pPr>
                  <w:r>
                    <w:rPr>
                      <w:rFonts w:ascii="仿宋_GB2312" w:hAnsi="仿宋_GB2312" w:cs="仿宋_GB2312" w:eastAsia="仿宋_GB2312"/>
                      <w:sz w:val="19"/>
                      <w:color w:val="0000FF"/>
                    </w:rPr>
                    <w:t>供应商应按采购人用户需求进行实验室改造，包括隔断、电路、温湿度仪、桌台、万向罩，满足仪器正常使用的环境要求。</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pPr>
                  <w:r>
                    <w:rPr>
                      <w:rFonts w:ascii="仿宋_GB2312" w:hAnsi="仿宋_GB2312" w:cs="仿宋_GB2312" w:eastAsia="仿宋_GB2312"/>
                      <w:sz w:val="19"/>
                      <w:color w:val="0000FF"/>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pPr>
                  <w:r>
                    <w:rPr>
                      <w:rFonts w:ascii="仿宋_GB2312" w:hAnsi="仿宋_GB2312" w:cs="仿宋_GB2312" w:eastAsia="仿宋_GB2312"/>
                      <w:sz w:val="19"/>
                      <w:color w:val="0000FF"/>
                    </w:rPr>
                    <w:t>台</w:t>
                  </w:r>
                </w:p>
              </w:tc>
            </w:tr>
          </w:tbl>
          <w:p>
            <w:pPr>
              <w:pStyle w:val="null3"/>
              <w:outlineLvl w:val="2"/>
            </w:pPr>
            <w:r>
              <w:rPr>
                <w:rFonts w:ascii="仿宋_GB2312" w:hAnsi="仿宋_GB2312" w:cs="仿宋_GB2312" w:eastAsia="仿宋_GB2312"/>
                <w:sz w:val="19"/>
                <w:b/>
                <w:color w:val="0000FF"/>
                <w:shd w:fill="FFFFFF" w:val="clear"/>
              </w:rPr>
              <w:t>备注：1.以上所有技术指标必须满足要求没有负偏离，否则按无效文件处理；</w:t>
            </w:r>
            <w:r>
              <w:br/>
            </w:r>
            <w:r>
              <w:rPr>
                <w:rFonts w:ascii="仿宋_GB2312" w:hAnsi="仿宋_GB2312" w:cs="仿宋_GB2312" w:eastAsia="仿宋_GB2312"/>
                <w:sz w:val="19"/>
                <w:b/>
                <w:color w:val="0000FF"/>
                <w:shd w:fill="FFFFFF" w:val="clear"/>
              </w:rPr>
              <w:t xml:space="preserve"> 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自合同签订之日起90天内到货，10天内安装调试并交付使用。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质保期：自学校验收合格之日起2年。 售后服务效率要求：即时响应2小时（包括电话响应）；电话响应无法解决时，24小时内到达现场。修复时间48小时内；如48小时内无法修复，应提供相应解决方案。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依照采购方要求。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（一）售后服务要求： 1.质保期内供应商负责提供设备的维修及部件更换，质保期自采购人终验合格之日起计算，质保期2年。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（二）违约责任： 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供应商应在响应文件中附符合上述要求的证明材料并加盖供应商公章（附开户许可证或基本账户存款信息）。</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供应商应授权合法的人员参加本项目谈判会议全过程。法定代表人参加谈判会议的，应出具法定代表人证明书以及法定代表人合法有效的身份证，且应与营业执照上信息一致。法定代表人授权合法授权代表参加谈判会议的，应出具法定代表人证明书、法定代表人授权书及授权代表合法有效的身份证；</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本项目为非专门面向中小企业。</w:t>
            </w:r>
          </w:p>
        </w:tc>
        <w:tc>
          <w:tcPr>
            <w:tcW w:type="dxa" w:w="1661"/>
          </w:tcPr>
          <w:p>
            <w:pPr>
              <w:pStyle w:val="null3"/>
            </w:pPr>
            <w:r>
              <w:rPr>
                <w:rFonts w:ascii="仿宋_GB2312" w:hAnsi="仿宋_GB2312" w:cs="仿宋_GB2312" w:eastAsia="仿宋_GB2312"/>
              </w:rPr>
              <w:t>中小企业声明函 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报价须不超过谈判文件中规定的预算金额或者最高限价；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响应文件须按照谈判文件要求签署、盖章；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供应商资格证明材料.docx 报价表 响应函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供应商资格证明材料.docx 报价表 响应函 报价明细表.docx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须满足谈判文件第三章谈判项目技术、服务、商务及其他要求中“3.3技术要求”“3.4商务要求”及“3.5其他要求”的内容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供应商资格证明材料.docx 报价表 响应函 报价明细表.docx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