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“★”参数条款证明材料及承诺函</w:t>
      </w:r>
    </w:p>
    <w:p w14:paraId="6BB1B4D6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“★”参数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需提供佐证材料，佐证材料应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该条参数所要求的所有内容。</w:t>
      </w:r>
    </w:p>
    <w:p w14:paraId="11BDFAF8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 w14:paraId="2FB7977F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流式细胞仪</w:t>
      </w:r>
    </w:p>
    <w:p w14:paraId="2008101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4E7666F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★ </w:t>
      </w:r>
      <w:r>
        <w:rPr>
          <w:rFonts w:hint="eastAsia" w:ascii="仿宋_GB2312" w:hAnsi="仿宋_GB2312" w:eastAsia="仿宋_GB2312" w:cs="仿宋_GB2312"/>
          <w:sz w:val="24"/>
          <w:szCs w:val="24"/>
        </w:rPr>
        <w:t>1.激光器及检测通道：配置三根固态激光器，激光器波长分别为488nm激光器、 640nm激光器，405nm激光器。最多可同时检测的荧光通道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sz w:val="24"/>
          <w:szCs w:val="24"/>
        </w:rPr>
        <w:t>10色荧光。各激光器彼此独立。</w:t>
      </w:r>
    </w:p>
    <w:p w14:paraId="0D479B0C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[提供制造商公开发布的印刷资料（技术白皮书或彩页或技术说明书等技术资料）或检测机构出具的检测报告]</w:t>
      </w:r>
    </w:p>
    <w:p w14:paraId="24FDB168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285275E5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68D580C4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br w:type="page"/>
      </w:r>
    </w:p>
    <w:p w14:paraId="41E3D306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承诺函</w:t>
      </w:r>
    </w:p>
    <w:p w14:paraId="77B1AE9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</w:p>
    <w:p w14:paraId="47383B40">
      <w:pPr>
        <w:pStyle w:val="10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043835D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442A60E0">
      <w:pPr>
        <w:pStyle w:val="11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  <w:t>我公司本项目所投所有设备均不涉及封闭耗材，若后期设备供货过程出现封闭耗材，我公司自动放弃中标资格。</w:t>
      </w:r>
    </w:p>
    <w:p w14:paraId="4D17CF64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2A0EE631">
      <w:pPr>
        <w:spacing w:line="480" w:lineRule="auto"/>
        <w:ind w:right="-161" w:firstLine="2400" w:firstLineChars="100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0134CF2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FC27D2C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071F3CA0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4243B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3B67656D"/>
    <w:rsid w:val="40342C05"/>
    <w:rsid w:val="405848DC"/>
    <w:rsid w:val="49C96D15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11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4">
    <w:name w:val="标题 4 字符"/>
    <w:basedOn w:val="13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5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