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版本号：ZDZC2025101102.1B120251111001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2025年中波广播发射机及配套设备采购项目(二次)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ZDZC2025101102.1B1</w:t>
      </w:r>
      <w:r>
        <w:br/>
      </w:r>
      <w:r>
        <w:br/>
      </w:r>
      <w:r>
        <w:br/>
      </w:r>
    </w:p>
    <w:p>
      <w:pPr>
        <w:pStyle w:val="null3"/>
        <w:jc w:val="center"/>
        <w:outlineLvl w:val="2"/>
      </w:pPr>
      <w:r>
        <w:rPr>
          <w:rFonts w:ascii="仿宋_GB2312" w:hAnsi="仿宋_GB2312" w:cs="仿宋_GB2312" w:eastAsia="仿宋_GB2312"/>
          <w:sz w:val="28"/>
          <w:b/>
        </w:rPr>
        <w:t>陕西省中波台管理中心</w:t>
      </w:r>
    </w:p>
    <w:p>
      <w:pPr>
        <w:pStyle w:val="null3"/>
        <w:jc w:val="center"/>
        <w:outlineLvl w:val="2"/>
      </w:pPr>
      <w:r>
        <w:rPr>
          <w:rFonts w:ascii="仿宋_GB2312" w:hAnsi="仿宋_GB2312" w:cs="仿宋_GB2312" w:eastAsia="仿宋_GB2312"/>
          <w:sz w:val="28"/>
          <w:b/>
        </w:rPr>
        <w:t>正大鹏安建设项目管理有限公司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正大鹏安建设项目管理有限公司</w:t>
      </w:r>
      <w:r>
        <w:rPr>
          <w:rFonts w:ascii="仿宋_GB2312" w:hAnsi="仿宋_GB2312" w:cs="仿宋_GB2312" w:eastAsia="仿宋_GB2312"/>
        </w:rPr>
        <w:t>（以下简称“代理机构”）受</w:t>
      </w:r>
      <w:r>
        <w:rPr>
          <w:rFonts w:ascii="仿宋_GB2312" w:hAnsi="仿宋_GB2312" w:cs="仿宋_GB2312" w:eastAsia="仿宋_GB2312"/>
        </w:rPr>
        <w:t>陕西省中波台管理中心</w:t>
      </w:r>
      <w:r>
        <w:rPr>
          <w:rFonts w:ascii="仿宋_GB2312" w:hAnsi="仿宋_GB2312" w:cs="仿宋_GB2312" w:eastAsia="仿宋_GB2312"/>
        </w:rPr>
        <w:t>委托，拟对</w:t>
      </w:r>
      <w:r>
        <w:rPr>
          <w:rFonts w:ascii="仿宋_GB2312" w:hAnsi="仿宋_GB2312" w:cs="仿宋_GB2312" w:eastAsia="仿宋_GB2312"/>
        </w:rPr>
        <w:t>2025年中波广播发射机及配套设备采购项目(二次)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ZDZC2025101102.1B1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2025年中波广播发射机及配套设备采购项目(二次)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本项目拟采购2部10kW中波广播发射机；3台车载场强测试仪；2部50kVA稳压器；1套低压配电柜，具体内容以本项目招标文件所涵盖全部内容为准。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采购包1（2025年中波广播发射机及配套设备采购项目）：属于专门面向中小企业采购。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1、主体资格：供应商为向采购人提供货物及相应服务的法人或其他组织</w:t>
      </w:r>
    </w:p>
    <w:p>
      <w:pPr>
        <w:pStyle w:val="null3"/>
      </w:pPr>
      <w:r>
        <w:rPr>
          <w:rFonts w:ascii="仿宋_GB2312" w:hAnsi="仿宋_GB2312" w:cs="仿宋_GB2312" w:eastAsia="仿宋_GB2312"/>
        </w:rPr>
        <w:t>2、信誉要求：截止至投标文件递交截止时间之前，供应商未被“信用中国”网站列入失信被执行人、重大税收违法失信主体名单，未被“中国政府采购网”网站列入政府采购严重违法失信行为记录名单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陕西省中波台管理中心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西安市长安南路336号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029-85496966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正大鹏安建设项目管理有限公司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陕西省西安市雁塔区西部国际广场B座28层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马咄 薛丽斌 魏雪妮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18192657673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 857号）的有关规定标准下浮10%向采购代理机构一次付清代理服务费。 备注：供应商在缴纳服务费时请备注项目编号+采购代理服务费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陕西省中波台管理中心</w:t>
      </w:r>
      <w:r>
        <w:rPr>
          <w:rFonts w:ascii="仿宋_GB2312" w:hAnsi="仿宋_GB2312" w:cs="仿宋_GB2312" w:eastAsia="仿宋_GB2312"/>
        </w:rPr>
        <w:t>和</w:t>
      </w:r>
      <w:r>
        <w:rPr>
          <w:rFonts w:ascii="仿宋_GB2312" w:hAnsi="仿宋_GB2312" w:cs="仿宋_GB2312" w:eastAsia="仿宋_GB2312"/>
        </w:rPr>
        <w:t>正大鹏安建设项目管理有限公司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陕西省中波台管理中心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正大鹏安建设项目管理有限公司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陕西省中波台管理中心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正大鹏安建设项目管理有限公司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根据招标文件、投标文件、国家行业标准及采购合同等相关文件进行验收。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联系人：马咄</w:t>
      </w:r>
    </w:p>
    <w:p>
      <w:pPr>
        <w:pStyle w:val="null3"/>
      </w:pPr>
      <w:r>
        <w:rPr>
          <w:rFonts w:ascii="仿宋_GB2312" w:hAnsi="仿宋_GB2312" w:cs="仿宋_GB2312" w:eastAsia="仿宋_GB2312"/>
        </w:rPr>
        <w:t>联系电话：18192657673</w:t>
      </w:r>
    </w:p>
    <w:p>
      <w:pPr>
        <w:pStyle w:val="null3"/>
      </w:pPr>
      <w:r>
        <w:rPr>
          <w:rFonts w:ascii="仿宋_GB2312" w:hAnsi="仿宋_GB2312" w:cs="仿宋_GB2312" w:eastAsia="仿宋_GB2312"/>
        </w:rPr>
        <w:t>地址：陕西省西安市雁塔区西部国际广场B座28层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本项目拟采购2部10kW中波广播发射机、3台车载场强测试仪、2部50kVA稳压器和1套低压配电柜，具体内容以本项目招标文件所涵盖全部内容为准。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770,000.00</w:t>
      </w:r>
    </w:p>
    <w:p>
      <w:pPr>
        <w:pStyle w:val="null3"/>
      </w:pPr>
      <w:r>
        <w:rPr>
          <w:rFonts w:ascii="仿宋_GB2312" w:hAnsi="仿宋_GB2312" w:cs="仿宋_GB2312" w:eastAsia="仿宋_GB2312"/>
        </w:rPr>
        <w:t>采购包最高限价（元）: 770,000.00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10kW 中波广播发射机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270,000.00</w:t>
            </w:r>
          </w:p>
        </w:tc>
        <w:tc>
          <w:tcPr>
            <w:tcW w:type="dxa" w:w="831"/>
          </w:tcPr>
          <w:p>
            <w:pPr>
              <w:pStyle w:val="null3"/>
            </w:pPr>
            <w:r>
              <w:rPr>
                <w:rFonts w:ascii="仿宋_GB2312" w:hAnsi="仿宋_GB2312" w:cs="仿宋_GB2312" w:eastAsia="仿宋_GB2312"/>
              </w:rPr>
              <w:t>部</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车载场强测试仪</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270,000.00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低压配电柜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50kVA稳压器</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pPr>
            <w:r>
              <w:rPr>
                <w:rFonts w:ascii="仿宋_GB2312" w:hAnsi="仿宋_GB2312" w:cs="仿宋_GB2312" w:eastAsia="仿宋_GB2312"/>
              </w:rPr>
              <w:t>部</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标的名称：10kW 中波广播发射机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广播电视设备器材入网认定证书和型号核准证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1.频率范围：531—1602kHz（用户指定工作频率）</w:t>
            </w:r>
          </w:p>
          <w:p>
            <w:pPr>
              <w:pStyle w:val="null3"/>
            </w:pPr>
            <w:r>
              <w:rPr>
                <w:rFonts w:ascii="仿宋_GB2312" w:hAnsi="仿宋_GB2312" w:cs="仿宋_GB2312" w:eastAsia="仿宋_GB2312"/>
              </w:rPr>
              <w:t>2.功率输出范围：1～11kW（提供三个可预置的功率电平，具有并机工作能力）</w:t>
            </w:r>
          </w:p>
          <w:p>
            <w:pPr>
              <w:pStyle w:val="null3"/>
            </w:pPr>
            <w:r>
              <w:rPr>
                <w:rFonts w:ascii="仿宋_GB2312" w:hAnsi="仿宋_GB2312" w:cs="仿宋_GB2312" w:eastAsia="仿宋_GB2312"/>
              </w:rPr>
              <w:t>3.频率响应：≤0.5dB(60～4500Hzm=0.8)</w:t>
            </w:r>
          </w:p>
          <w:p>
            <w:pPr>
              <w:pStyle w:val="null3"/>
            </w:pPr>
            <w:r>
              <w:rPr>
                <w:rFonts w:ascii="仿宋_GB2312" w:hAnsi="仿宋_GB2312" w:cs="仿宋_GB2312" w:eastAsia="仿宋_GB2312"/>
              </w:rPr>
              <w:t>4.谐波失真：≤1%5-10kWm=0.9060～4500Hz</w:t>
            </w:r>
          </w:p>
          <w:p>
            <w:pPr>
              <w:pStyle w:val="null3"/>
            </w:pPr>
            <w:r>
              <w:rPr>
                <w:rFonts w:ascii="仿宋_GB2312" w:hAnsi="仿宋_GB2312" w:cs="仿宋_GB2312" w:eastAsia="仿宋_GB2312"/>
              </w:rPr>
              <w:t>5.信噪比：≥63dB</w:t>
            </w:r>
          </w:p>
          <w:p>
            <w:pPr>
              <w:pStyle w:val="null3"/>
            </w:pPr>
            <w:r>
              <w:rPr>
                <w:rFonts w:ascii="仿宋_GB2312" w:hAnsi="仿宋_GB2312" w:cs="仿宋_GB2312" w:eastAsia="仿宋_GB2312"/>
              </w:rPr>
              <w:t>6.音频输入阻抗：平衡输入600Ω</w:t>
            </w:r>
          </w:p>
          <w:p>
            <w:pPr>
              <w:pStyle w:val="null3"/>
            </w:pPr>
            <w:r>
              <w:rPr>
                <w:rFonts w:ascii="仿宋_GB2312" w:hAnsi="仿宋_GB2312" w:cs="仿宋_GB2312" w:eastAsia="仿宋_GB2312"/>
              </w:rPr>
              <w:t>7.输出阻抗：50Ω；</w:t>
            </w:r>
          </w:p>
          <w:p>
            <w:pPr>
              <w:pStyle w:val="null3"/>
            </w:pPr>
            <w:r>
              <w:rPr>
                <w:rFonts w:ascii="仿宋_GB2312" w:hAnsi="仿宋_GB2312" w:cs="仿宋_GB2312" w:eastAsia="仿宋_GB2312"/>
              </w:rPr>
              <w:t>8.输出接口：1-5/8”法兰</w:t>
            </w:r>
          </w:p>
          <w:p>
            <w:pPr>
              <w:pStyle w:val="null3"/>
            </w:pPr>
            <w:r>
              <w:rPr>
                <w:rFonts w:ascii="仿宋_GB2312" w:hAnsi="仿宋_GB2312" w:cs="仿宋_GB2312" w:eastAsia="仿宋_GB2312"/>
              </w:rPr>
              <w:t>9.载波频率稳定度：±1Hz/日</w:t>
            </w:r>
          </w:p>
          <w:p>
            <w:pPr>
              <w:pStyle w:val="null3"/>
            </w:pPr>
            <w:r>
              <w:rPr>
                <w:rFonts w:ascii="仿宋_GB2312" w:hAnsi="仿宋_GB2312" w:cs="仿宋_GB2312" w:eastAsia="仿宋_GB2312"/>
              </w:rPr>
              <w:t>10.发射带宽：9KHZ</w:t>
            </w:r>
          </w:p>
          <w:p>
            <w:pPr>
              <w:pStyle w:val="null3"/>
            </w:pPr>
            <w:r>
              <w:rPr>
                <w:rFonts w:ascii="仿宋_GB2312" w:hAnsi="仿宋_GB2312" w:cs="仿宋_GB2312" w:eastAsia="仿宋_GB2312"/>
              </w:rPr>
              <w:t>11.发射电波种类：双边带调幅（A3E）</w:t>
            </w:r>
          </w:p>
          <w:p>
            <w:pPr>
              <w:pStyle w:val="null3"/>
            </w:pPr>
            <w:r>
              <w:rPr>
                <w:rFonts w:ascii="仿宋_GB2312" w:hAnsi="仿宋_GB2312" w:cs="仿宋_GB2312" w:eastAsia="仿宋_GB2312"/>
              </w:rPr>
              <w:t>12.工作环境温度：-10～+45℃</w:t>
            </w:r>
          </w:p>
          <w:p>
            <w:pPr>
              <w:pStyle w:val="null3"/>
            </w:pPr>
            <w:r>
              <w:rPr>
                <w:rFonts w:ascii="仿宋_GB2312" w:hAnsi="仿宋_GB2312" w:cs="仿宋_GB2312" w:eastAsia="仿宋_GB2312"/>
              </w:rPr>
              <w:t>13.工作环境湿度：≤90%（不凝露）</w:t>
            </w:r>
          </w:p>
          <w:p>
            <w:pPr>
              <w:pStyle w:val="null3"/>
            </w:pPr>
            <w:r>
              <w:rPr>
                <w:rFonts w:ascii="仿宋_GB2312" w:hAnsi="仿宋_GB2312" w:cs="仿宋_GB2312" w:eastAsia="仿宋_GB2312"/>
              </w:rPr>
              <w:t>14.供电方式：交流三相四线380V/50Hz</w:t>
            </w:r>
          </w:p>
          <w:p>
            <w:pPr>
              <w:pStyle w:val="null3"/>
            </w:pPr>
            <w:r>
              <w:rPr>
                <w:rFonts w:ascii="仿宋_GB2312" w:hAnsi="仿宋_GB2312" w:cs="仿宋_GB2312" w:eastAsia="仿宋_GB2312"/>
              </w:rPr>
              <w:t>15.调制方式：DAM（数字幅度调制）</w:t>
            </w:r>
          </w:p>
          <w:p>
            <w:pPr>
              <w:pStyle w:val="null3"/>
            </w:pPr>
            <w:r>
              <w:rPr>
                <w:rFonts w:ascii="仿宋_GB2312" w:hAnsi="仿宋_GB2312" w:cs="仿宋_GB2312" w:eastAsia="仿宋_GB2312"/>
              </w:rPr>
              <w:t>16.全机效率：≥80%</w:t>
            </w:r>
          </w:p>
          <w:p>
            <w:pPr>
              <w:pStyle w:val="null3"/>
            </w:pPr>
            <w:r>
              <w:rPr>
                <w:rFonts w:ascii="仿宋_GB2312" w:hAnsi="仿宋_GB2312" w:cs="仿宋_GB2312" w:eastAsia="仿宋_GB2312"/>
              </w:rPr>
              <w:t>17.冷却方式：机内强迫风冷</w:t>
            </w:r>
          </w:p>
          <w:p>
            <w:pPr>
              <w:pStyle w:val="null3"/>
            </w:pPr>
            <w:r>
              <w:rPr>
                <w:rFonts w:ascii="仿宋_GB2312" w:hAnsi="仿宋_GB2312" w:cs="仿宋_GB2312" w:eastAsia="仿宋_GB2312"/>
              </w:rPr>
              <w:t>18.载波跌落：&lt;2%1kHzm=1时</w:t>
            </w:r>
          </w:p>
          <w:p>
            <w:pPr>
              <w:pStyle w:val="null3"/>
            </w:pPr>
            <w:r>
              <w:rPr>
                <w:rFonts w:ascii="仿宋_GB2312" w:hAnsi="仿宋_GB2312" w:cs="仿宋_GB2312" w:eastAsia="仿宋_GB2312"/>
              </w:rPr>
              <w:t>19.方波过冲：≤2%400Hzm=0.8</w:t>
            </w:r>
          </w:p>
          <w:p>
            <w:pPr>
              <w:pStyle w:val="null3"/>
            </w:pPr>
            <w:r>
              <w:rPr>
                <w:rFonts w:ascii="仿宋_GB2312" w:hAnsi="仿宋_GB2312" w:cs="仿宋_GB2312" w:eastAsia="仿宋_GB2312"/>
              </w:rPr>
              <w:t>20.方波倾斜：≤3%40Hzm=0.8</w:t>
            </w:r>
          </w:p>
          <w:p>
            <w:pPr>
              <w:pStyle w:val="null3"/>
            </w:pPr>
            <w:r>
              <w:rPr>
                <w:rFonts w:ascii="仿宋_GB2312" w:hAnsi="仿宋_GB2312" w:cs="仿宋_GB2312" w:eastAsia="仿宋_GB2312"/>
              </w:rPr>
              <w:t>21.遥控接口：为遥控方式提供所需接口</w:t>
            </w:r>
          </w:p>
          <w:p>
            <w:pPr>
              <w:pStyle w:val="null3"/>
            </w:pPr>
            <w:r>
              <w:rPr>
                <w:rFonts w:ascii="仿宋_GB2312" w:hAnsi="仿宋_GB2312" w:cs="仿宋_GB2312" w:eastAsia="仿宋_GB2312"/>
              </w:rPr>
              <w:t>22.发射机具有防雷保护网络，具备良好的抗雷击性能，在强雷电下可以正常运行</w:t>
            </w:r>
          </w:p>
          <w:p>
            <w:pPr>
              <w:pStyle w:val="null3"/>
            </w:pPr>
            <w:r>
              <w:rPr>
                <w:rFonts w:ascii="仿宋_GB2312" w:hAnsi="仿宋_GB2312" w:cs="仿宋_GB2312" w:eastAsia="仿宋_GB2312"/>
              </w:rPr>
              <w:t>23.发射机的直接数字频率合成器采用金属合体进行屏蔽，并具有独立显示工作频率的功能。</w:t>
            </w:r>
          </w:p>
          <w:p>
            <w:pPr>
              <w:pStyle w:val="null3"/>
            </w:pPr>
            <w:r>
              <w:rPr>
                <w:rFonts w:ascii="仿宋_GB2312" w:hAnsi="仿宋_GB2312" w:cs="仿宋_GB2312" w:eastAsia="仿宋_GB2312"/>
              </w:rPr>
              <w:t>24.发射机风联锁采用风压传感器和微动开关实现风力检测，起到保护作用。</w:t>
            </w:r>
          </w:p>
          <w:p>
            <w:pPr>
              <w:pStyle w:val="null3"/>
            </w:pPr>
            <w:r>
              <w:rPr>
                <w:rFonts w:ascii="仿宋_GB2312" w:hAnsi="仿宋_GB2312" w:cs="仿宋_GB2312" w:eastAsia="仿宋_GB2312"/>
              </w:rPr>
              <w:t>25.发射机的元器件、工作板、备品备件等可与台站现有同类机器互通互用，良好兼容。</w:t>
            </w:r>
          </w:p>
          <w:p>
            <w:pPr>
              <w:pStyle w:val="null3"/>
            </w:pPr>
            <w:r>
              <w:rPr>
                <w:rFonts w:ascii="仿宋_GB2312" w:hAnsi="仿宋_GB2312" w:cs="仿宋_GB2312" w:eastAsia="仿宋_GB2312"/>
              </w:rPr>
              <w:t>26.发射机三相供电接入加装漏电保护开关，控制板与显示板电源线使用软线，便于日常检修维护。</w:t>
            </w:r>
          </w:p>
          <w:p>
            <w:pPr>
              <w:pStyle w:val="null3"/>
            </w:pPr>
            <w:r>
              <w:rPr>
                <w:rFonts w:ascii="仿宋_GB2312" w:hAnsi="仿宋_GB2312" w:cs="仿宋_GB2312" w:eastAsia="仿宋_GB2312"/>
              </w:rPr>
              <w:t>27.发射机软硬馈、假负载、射频同轴转换开关的连接，供电线缆连接、发射机接地铜皮连接等，含材料及安装费。</w:t>
            </w:r>
          </w:p>
        </w:tc>
      </w:tr>
    </w:tbl>
    <w:p>
      <w:pPr>
        <w:pStyle w:val="null3"/>
      </w:pPr>
      <w:r>
        <w:rPr>
          <w:rFonts w:ascii="仿宋_GB2312" w:hAnsi="仿宋_GB2312" w:cs="仿宋_GB2312" w:eastAsia="仿宋_GB2312"/>
        </w:rPr>
        <w:t>标的名称：车载场强测试仪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运行环境</w:t>
            </w:r>
          </w:p>
          <w:p>
            <w:pPr>
              <w:pStyle w:val="null3"/>
            </w:pPr>
            <w:r>
              <w:rPr>
                <w:rFonts w:ascii="仿宋_GB2312" w:hAnsi="仿宋_GB2312" w:cs="仿宋_GB2312" w:eastAsia="仿宋_GB2312"/>
              </w:rPr>
              <w:t>1.路测仪自带操作系统，具备本机显示、存储。</w:t>
            </w:r>
          </w:p>
          <w:p>
            <w:pPr>
              <w:pStyle w:val="null3"/>
            </w:pPr>
            <w:r>
              <w:rPr>
                <w:rFonts w:ascii="仿宋_GB2312" w:hAnsi="仿宋_GB2312" w:cs="仿宋_GB2312" w:eastAsia="仿宋_GB2312"/>
              </w:rPr>
              <w:t>2.路测仪要求手持便携一体形式设备，内置接收解调模块，内置电池，具备实时测试和实时分析功能，不需外部计算机辅助。</w:t>
            </w:r>
          </w:p>
          <w:p>
            <w:pPr>
              <w:pStyle w:val="null3"/>
            </w:pPr>
            <w:r>
              <w:rPr>
                <w:rFonts w:ascii="仿宋_GB2312" w:hAnsi="仿宋_GB2312" w:cs="仿宋_GB2312" w:eastAsia="仿宋_GB2312"/>
              </w:rPr>
              <w:t>3.显示屏至少7寸及以上的彩色液晶，电容触摸屏</w:t>
            </w:r>
          </w:p>
          <w:p>
            <w:pPr>
              <w:pStyle w:val="null3"/>
            </w:pPr>
            <w:r>
              <w:rPr>
                <w:rFonts w:ascii="仿宋_GB2312" w:hAnsi="仿宋_GB2312" w:cs="仿宋_GB2312" w:eastAsia="仿宋_GB2312"/>
              </w:rPr>
              <w:t>4.配备单模北斗接收器</w:t>
            </w:r>
          </w:p>
          <w:p>
            <w:pPr>
              <w:pStyle w:val="null3"/>
            </w:pPr>
            <w:r>
              <w:rPr>
                <w:rFonts w:ascii="仿宋_GB2312" w:hAnsi="仿宋_GB2312" w:cs="仿宋_GB2312" w:eastAsia="仿宋_GB2312"/>
              </w:rPr>
              <w:t>5.配备中波频段全向接收天线</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功能要求</w:t>
            </w:r>
          </w:p>
          <w:p>
            <w:pPr>
              <w:pStyle w:val="null3"/>
            </w:pPr>
            <w:r>
              <w:rPr>
                <w:rFonts w:ascii="仿宋_GB2312" w:hAnsi="仿宋_GB2312" w:cs="仿宋_GB2312" w:eastAsia="仿宋_GB2312"/>
              </w:rPr>
              <w:t>1.支持快速频谱分析功能（500kHz ~ 108MHz）</w:t>
            </w:r>
          </w:p>
          <w:p>
            <w:pPr>
              <w:pStyle w:val="null3"/>
            </w:pPr>
            <w:r>
              <w:rPr>
                <w:rFonts w:ascii="仿宋_GB2312" w:hAnsi="仿宋_GB2312" w:cs="仿宋_GB2312" w:eastAsia="仿宋_GB2312"/>
              </w:rPr>
              <w:t>2.支持频谱余晖分析功能。</w:t>
            </w:r>
          </w:p>
          <w:p>
            <w:pPr>
              <w:pStyle w:val="null3"/>
            </w:pPr>
            <w:r>
              <w:rPr>
                <w:rFonts w:ascii="仿宋_GB2312" w:hAnsi="仿宋_GB2312" w:cs="仿宋_GB2312" w:eastAsia="仿宋_GB2312"/>
              </w:rPr>
              <w:t>3.支持测试AM信号的电平，中心频率误差；</w:t>
            </w:r>
          </w:p>
          <w:p>
            <w:pPr>
              <w:pStyle w:val="null3"/>
            </w:pPr>
            <w:r>
              <w:rPr>
                <w:rFonts w:ascii="仿宋_GB2312" w:hAnsi="仿宋_GB2312" w:cs="仿宋_GB2312" w:eastAsia="仿宋_GB2312"/>
              </w:rPr>
              <w:t>4.AM天线提供天线校正系数</w:t>
            </w:r>
          </w:p>
          <w:p>
            <w:pPr>
              <w:pStyle w:val="null3"/>
            </w:pPr>
            <w:r>
              <w:rPr>
                <w:rFonts w:ascii="仿宋_GB2312" w:hAnsi="仿宋_GB2312" w:cs="仿宋_GB2312" w:eastAsia="仿宋_GB2312"/>
              </w:rPr>
              <w:t>5.路测仪支持加载和不加载天线校正系数，支持导入新的天线系数</w:t>
            </w:r>
          </w:p>
          <w:p>
            <w:pPr>
              <w:pStyle w:val="null3"/>
            </w:pPr>
            <w:r>
              <w:rPr>
                <w:rFonts w:ascii="仿宋_GB2312" w:hAnsi="仿宋_GB2312" w:cs="仿宋_GB2312" w:eastAsia="仿宋_GB2312"/>
              </w:rPr>
              <w:t>6.支持AM信号解调</w:t>
            </w:r>
          </w:p>
          <w:p>
            <w:pPr>
              <w:pStyle w:val="null3"/>
            </w:pPr>
            <w:r>
              <w:rPr>
                <w:rFonts w:ascii="仿宋_GB2312" w:hAnsi="仿宋_GB2312" w:cs="仿宋_GB2312" w:eastAsia="仿宋_GB2312"/>
              </w:rPr>
              <w:t>7.支持AM音频信号的输出，录制</w:t>
            </w:r>
          </w:p>
          <w:p>
            <w:pPr>
              <w:pStyle w:val="null3"/>
            </w:pPr>
            <w:r>
              <w:rPr>
                <w:rFonts w:ascii="仿宋_GB2312" w:hAnsi="仿宋_GB2312" w:cs="仿宋_GB2312" w:eastAsia="仿宋_GB2312"/>
              </w:rPr>
              <w:t>8.支持最多16路AM信号同时路测</w:t>
            </w:r>
          </w:p>
          <w:p>
            <w:pPr>
              <w:pStyle w:val="null3"/>
            </w:pPr>
            <w:r>
              <w:rPr>
                <w:rFonts w:ascii="仿宋_GB2312" w:hAnsi="仿宋_GB2312" w:cs="仿宋_GB2312" w:eastAsia="仿宋_GB2312"/>
              </w:rPr>
              <w:t>9.支持AM的电台信号搜索功能</w:t>
            </w:r>
          </w:p>
          <w:p>
            <w:pPr>
              <w:pStyle w:val="null3"/>
            </w:pPr>
            <w:r>
              <w:rPr>
                <w:rFonts w:ascii="仿宋_GB2312" w:hAnsi="仿宋_GB2312" w:cs="仿宋_GB2312" w:eastAsia="仿宋_GB2312"/>
              </w:rPr>
              <w:t>10.支持WiFi检测和通讯功能：支持2.4G, 5G两个频段；支持802.11 a/b/g/n。</w:t>
            </w:r>
          </w:p>
          <w:p>
            <w:pPr>
              <w:pStyle w:val="null3"/>
            </w:pPr>
            <w:r>
              <w:rPr>
                <w:rFonts w:ascii="仿宋_GB2312" w:hAnsi="仿宋_GB2312" w:cs="仿宋_GB2312" w:eastAsia="仿宋_GB2312"/>
              </w:rPr>
              <w:t>11.路测仪支持通过以太网线或者WiFi连接笔记本电脑进行实时路测。</w:t>
            </w:r>
          </w:p>
          <w:p>
            <w:pPr>
              <w:pStyle w:val="null3"/>
            </w:pPr>
            <w:r>
              <w:rPr>
                <w:rFonts w:ascii="仿宋_GB2312" w:hAnsi="仿宋_GB2312" w:cs="仿宋_GB2312" w:eastAsia="仿宋_GB2312"/>
              </w:rPr>
              <w:t>12.支持电子地图：支持在线、离线地图；多级缩放、兴趣点标注、发射机标准、测距；</w:t>
            </w:r>
          </w:p>
          <w:p>
            <w:pPr>
              <w:pStyle w:val="null3"/>
            </w:pPr>
            <w:r>
              <w:rPr>
                <w:rFonts w:ascii="仿宋_GB2312" w:hAnsi="仿宋_GB2312" w:cs="仿宋_GB2312" w:eastAsia="仿宋_GB2312"/>
              </w:rPr>
              <w:t>13.电子地图可显示信号电平数据曲线；支持门限设置，通过颜色筛选测试数据；支持气泡提示，单击曲线上任意一点，可显示该点的各项数据；可同时分析多条路测曲线。</w:t>
            </w:r>
          </w:p>
          <w:p>
            <w:pPr>
              <w:pStyle w:val="null3"/>
            </w:pPr>
            <w:r>
              <w:rPr>
                <w:rFonts w:ascii="仿宋_GB2312" w:hAnsi="仿宋_GB2312" w:cs="仿宋_GB2312" w:eastAsia="仿宋_GB2312"/>
              </w:rPr>
              <w:t>14.路测过程中，支持实时显示当前路测位置和发射塔之间的距离。</w:t>
            </w:r>
          </w:p>
          <w:p>
            <w:pPr>
              <w:pStyle w:val="null3"/>
            </w:pPr>
            <w:r>
              <w:rPr>
                <w:rFonts w:ascii="仿宋_GB2312" w:hAnsi="仿宋_GB2312" w:cs="仿宋_GB2312" w:eastAsia="仿宋_GB2312"/>
              </w:rPr>
              <w:t>15.路测仪支持通过笔记本电脑进行实时多频点路测。</w:t>
            </w:r>
          </w:p>
          <w:p>
            <w:pPr>
              <w:pStyle w:val="null3"/>
            </w:pPr>
            <w:r>
              <w:rPr>
                <w:rFonts w:ascii="仿宋_GB2312" w:hAnsi="仿宋_GB2312" w:cs="仿宋_GB2312" w:eastAsia="仿宋_GB2312"/>
              </w:rPr>
              <w:t>16.在路测过程中，支持通过笔记本电脑控制路测仪进行多频点AM信号循环监听，单频点监听。</w:t>
            </w:r>
          </w:p>
          <w:p>
            <w:pPr>
              <w:pStyle w:val="null3"/>
            </w:pPr>
            <w:r>
              <w:rPr>
                <w:rFonts w:ascii="仿宋_GB2312" w:hAnsi="仿宋_GB2312" w:cs="仿宋_GB2312" w:eastAsia="仿宋_GB2312"/>
              </w:rPr>
              <w:t>17.可支持路测打点图及覆盖图效果生成。</w:t>
            </w:r>
          </w:p>
          <w:p>
            <w:pPr>
              <w:pStyle w:val="null3"/>
            </w:pPr>
            <w:r>
              <w:rPr>
                <w:rFonts w:ascii="仿宋_GB2312" w:hAnsi="仿宋_GB2312" w:cs="仿宋_GB2312" w:eastAsia="仿宋_GB2312"/>
              </w:rPr>
              <w:t>18.路测仪配置专用拉杆箱，便于外出收测携带。</w:t>
            </w:r>
          </w:p>
          <w:p>
            <w:pPr>
              <w:pStyle w:val="null3"/>
            </w:pPr>
            <w:r>
              <w:rPr>
                <w:rFonts w:ascii="仿宋_GB2312" w:hAnsi="仿宋_GB2312" w:cs="仿宋_GB2312" w:eastAsia="仿宋_GB2312"/>
              </w:rPr>
              <w:t>19.路测仪天线配置防雨罩，使收测不受雨雪天气影响。</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接口和性能要求</w:t>
            </w:r>
          </w:p>
          <w:p>
            <w:pPr>
              <w:pStyle w:val="null3"/>
            </w:pPr>
            <w:r>
              <w:rPr>
                <w:rFonts w:ascii="仿宋_GB2312" w:hAnsi="仿宋_GB2312" w:cs="仿宋_GB2312" w:eastAsia="仿宋_GB2312"/>
              </w:rPr>
              <w:t>1.RF接口：一路RF射频输入接口，50欧姆，SMA</w:t>
            </w:r>
          </w:p>
          <w:p>
            <w:pPr>
              <w:pStyle w:val="null3"/>
            </w:pPr>
            <w:r>
              <w:rPr>
                <w:rFonts w:ascii="仿宋_GB2312" w:hAnsi="仿宋_GB2312" w:cs="仿宋_GB2312" w:eastAsia="仿宋_GB2312"/>
              </w:rPr>
              <w:t>2.具备USB 接口。</w:t>
            </w:r>
          </w:p>
          <w:p>
            <w:pPr>
              <w:pStyle w:val="null3"/>
            </w:pPr>
            <w:r>
              <w:rPr>
                <w:rFonts w:ascii="仿宋_GB2312" w:hAnsi="仿宋_GB2312" w:cs="仿宋_GB2312" w:eastAsia="仿宋_GB2312"/>
              </w:rPr>
              <w:t>3.具备以太网口。</w:t>
            </w:r>
          </w:p>
          <w:p>
            <w:pPr>
              <w:pStyle w:val="null3"/>
            </w:pPr>
            <w:r>
              <w:rPr>
                <w:rFonts w:ascii="仿宋_GB2312" w:hAnsi="仿宋_GB2312" w:cs="仿宋_GB2312" w:eastAsia="仿宋_GB2312"/>
              </w:rPr>
              <w:t>4.频率范围: 500kHz ~ 108 MHz。</w:t>
            </w:r>
          </w:p>
          <w:p>
            <w:pPr>
              <w:pStyle w:val="null3"/>
            </w:pPr>
            <w:r>
              <w:rPr>
                <w:rFonts w:ascii="仿宋_GB2312" w:hAnsi="仿宋_GB2312" w:cs="仿宋_GB2312" w:eastAsia="仿宋_GB2312"/>
              </w:rPr>
              <w:t>5.频谱功能RBW：1kHz ~ 3MHz，1-3步进；VBW：10Hz ~ 3MHz，1-3步进；扫描时间20ms~25s。动态范围：80dB(30kHz RBW)；频率步进：1kHz。</w:t>
            </w:r>
          </w:p>
          <w:p>
            <w:pPr>
              <w:pStyle w:val="null3"/>
            </w:pPr>
            <w:r>
              <w:rPr>
                <w:rFonts w:ascii="仿宋_GB2312" w:hAnsi="仿宋_GB2312" w:cs="仿宋_GB2312" w:eastAsia="仿宋_GB2312"/>
              </w:rPr>
              <w:t>6.AM信号接收频率范围：522kHz ~ 1710kHz，场强范围：-75dBm ~ +13dBm，测试精度：&lt;±1.0dB @+25±5°C (S/N&gt;30dB)。</w:t>
            </w:r>
          </w:p>
          <w:p>
            <w:pPr>
              <w:pStyle w:val="null3"/>
            </w:pPr>
            <w:r>
              <w:rPr>
                <w:rFonts w:ascii="仿宋_GB2312" w:hAnsi="仿宋_GB2312" w:cs="仿宋_GB2312" w:eastAsia="仿宋_GB2312"/>
              </w:rPr>
              <w:t>7.电池和充电器：自带电池必须为锂电池，交流电输入范围：AC 100 - 240 V/50-60 Hz。</w:t>
            </w:r>
          </w:p>
          <w:p>
            <w:pPr>
              <w:pStyle w:val="null3"/>
            </w:pPr>
            <w:r>
              <w:rPr>
                <w:rFonts w:ascii="仿宋_GB2312" w:hAnsi="仿宋_GB2312" w:cs="仿宋_GB2312" w:eastAsia="仿宋_GB2312"/>
              </w:rPr>
              <w:t>8.工作时间&gt;8 小时，充电时间不超过4小时。</w:t>
            </w:r>
          </w:p>
          <w:p>
            <w:pPr>
              <w:pStyle w:val="null3"/>
            </w:pPr>
            <w:r>
              <w:rPr>
                <w:rFonts w:ascii="仿宋_GB2312" w:hAnsi="仿宋_GB2312" w:cs="仿宋_GB2312" w:eastAsia="仿宋_GB2312"/>
              </w:rPr>
              <w:t>9.工作温度：-10 ~ +50°C。</w:t>
            </w:r>
          </w:p>
          <w:p>
            <w:pPr>
              <w:pStyle w:val="null3"/>
              <w:jc w:val="both"/>
            </w:pPr>
            <w:r>
              <w:rPr>
                <w:rFonts w:ascii="仿宋_GB2312" w:hAnsi="仿宋_GB2312" w:cs="仿宋_GB2312" w:eastAsia="仿宋_GB2312"/>
                <w:sz w:val="21"/>
              </w:rPr>
              <w:t>10.中波频段全向接收天线: 驻波≤2.0，天线组装后高度≤0.8m。</w:t>
            </w:r>
          </w:p>
        </w:tc>
      </w:tr>
    </w:tbl>
    <w:p>
      <w:pPr>
        <w:pStyle w:val="null3"/>
      </w:pPr>
      <w:r>
        <w:rPr>
          <w:rFonts w:ascii="仿宋_GB2312" w:hAnsi="仿宋_GB2312" w:cs="仿宋_GB2312" w:eastAsia="仿宋_GB2312"/>
        </w:rPr>
        <w:t>标的名称：低压配电柜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低压配电柜包含：进线柜</w:t>
            </w:r>
            <w:r>
              <w:rPr>
                <w:rFonts w:ascii="仿宋_GB2312" w:hAnsi="仿宋_GB2312" w:cs="仿宋_GB2312" w:eastAsia="仿宋_GB2312"/>
              </w:rPr>
              <w:t>1个、电容补偿柜1个、出线柜2个</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1.低压配电柜应符合现行国家标准规范，采用三相四线制或三相五线制接入，采用优质的电器元件，所有元器件均为国内知名品牌。</w:t>
            </w:r>
          </w:p>
          <w:p>
            <w:pPr>
              <w:pStyle w:val="null3"/>
            </w:pPr>
            <w:r>
              <w:rPr>
                <w:rFonts w:ascii="仿宋_GB2312" w:hAnsi="仿宋_GB2312" w:cs="仿宋_GB2312" w:eastAsia="仿宋_GB2312"/>
              </w:rPr>
              <w:t>2.低压供电总负荷150kW，具有市电和台内发电机供电自动、手动两种切换模式；</w:t>
            </w:r>
          </w:p>
          <w:p>
            <w:pPr>
              <w:pStyle w:val="null3"/>
            </w:pPr>
            <w:r>
              <w:rPr>
                <w:rFonts w:ascii="仿宋_GB2312" w:hAnsi="仿宋_GB2312" w:cs="仿宋_GB2312" w:eastAsia="仿宋_GB2312"/>
              </w:rPr>
              <w:t>3.配电柜为低压抽屉式开关柜，柜内连接为铜排；</w:t>
            </w:r>
          </w:p>
          <w:p>
            <w:pPr>
              <w:pStyle w:val="null3"/>
            </w:pPr>
            <w:r>
              <w:rPr>
                <w:rFonts w:ascii="仿宋_GB2312" w:hAnsi="仿宋_GB2312" w:cs="仿宋_GB2312" w:eastAsia="仿宋_GB2312"/>
              </w:rPr>
              <w:t>4.进线柜柜内配置进线断路器、电流互感器、多功能数显表、市电与台内发电机的切换和保护装置；</w:t>
            </w:r>
          </w:p>
          <w:p>
            <w:pPr>
              <w:pStyle w:val="null3"/>
            </w:pPr>
            <w:r>
              <w:rPr>
                <w:rFonts w:ascii="仿宋_GB2312" w:hAnsi="仿宋_GB2312" w:cs="仿宋_GB2312" w:eastAsia="仿宋_GB2312"/>
              </w:rPr>
              <w:t>5.出线柜2个，分为动力柜和照明柜，各抽屉单元均可抽出，元器件配置应与配电容量相匹配；</w:t>
            </w:r>
          </w:p>
          <w:p>
            <w:pPr>
              <w:pStyle w:val="null3"/>
            </w:pPr>
            <w:r>
              <w:rPr>
                <w:rFonts w:ascii="仿宋_GB2312" w:hAnsi="仿宋_GB2312" w:cs="仿宋_GB2312" w:eastAsia="仿宋_GB2312"/>
              </w:rPr>
              <w:t>6.动力柜包含8个抽屉单元，每个抽屉单元配置数显表检测三相电流参数，每层抽屉高度为200mm ，4个抽屉单元的额定电流为100A,4个抽屉单元的额定电流为200A；</w:t>
            </w:r>
          </w:p>
          <w:p>
            <w:pPr>
              <w:pStyle w:val="null3"/>
            </w:pPr>
            <w:r>
              <w:rPr>
                <w:rFonts w:ascii="仿宋_GB2312" w:hAnsi="仿宋_GB2312" w:cs="仿宋_GB2312" w:eastAsia="仿宋_GB2312"/>
              </w:rPr>
              <w:t>7.照明柜包含8个抽屉单元，每个抽屉单元配置数显表检测三相电流参数，每层抽屉高度为200mm，2个抽屉单元的额定电流为100A，4个抽屉单元的额定150A，2个抽屉单元的额定电流为200A；</w:t>
            </w:r>
          </w:p>
          <w:p>
            <w:pPr>
              <w:pStyle w:val="null3"/>
            </w:pPr>
            <w:r>
              <w:rPr>
                <w:rFonts w:ascii="仿宋_GB2312" w:hAnsi="仿宋_GB2312" w:cs="仿宋_GB2312" w:eastAsia="仿宋_GB2312"/>
              </w:rPr>
              <w:t>8.配电柜具备防尘、防潮、防腐等防护功能；</w:t>
            </w:r>
          </w:p>
          <w:p>
            <w:pPr>
              <w:pStyle w:val="null3"/>
            </w:pPr>
            <w:r>
              <w:rPr>
                <w:rFonts w:ascii="仿宋_GB2312" w:hAnsi="仿宋_GB2312" w:cs="仿宋_GB2312" w:eastAsia="仿宋_GB2312"/>
              </w:rPr>
              <w:t>9.配电柜内外具备良好的绝缘性能，以防止漏电和人员触电；</w:t>
            </w:r>
          </w:p>
          <w:p>
            <w:pPr>
              <w:pStyle w:val="null3"/>
            </w:pPr>
            <w:r>
              <w:rPr>
                <w:rFonts w:ascii="仿宋_GB2312" w:hAnsi="仿宋_GB2312" w:cs="仿宋_GB2312" w:eastAsia="仿宋_GB2312"/>
              </w:rPr>
              <w:t>10.具有低压电源防雷装置；</w:t>
            </w:r>
          </w:p>
          <w:p>
            <w:pPr>
              <w:pStyle w:val="null3"/>
            </w:pPr>
            <w:r>
              <w:rPr>
                <w:rFonts w:ascii="仿宋_GB2312" w:hAnsi="仿宋_GB2312" w:cs="仿宋_GB2312" w:eastAsia="仿宋_GB2312"/>
              </w:rPr>
              <w:t>11.具有过流、短路保护功能；</w:t>
            </w:r>
          </w:p>
          <w:p>
            <w:pPr>
              <w:pStyle w:val="null3"/>
            </w:pPr>
            <w:r>
              <w:rPr>
                <w:rFonts w:ascii="仿宋_GB2312" w:hAnsi="仿宋_GB2312" w:cs="仿宋_GB2312" w:eastAsia="仿宋_GB2312"/>
              </w:rPr>
              <w:t>12.配电系统各级保护之间选择性配合可靠；</w:t>
            </w:r>
          </w:p>
          <w:p>
            <w:pPr>
              <w:pStyle w:val="null3"/>
            </w:pPr>
            <w:r>
              <w:rPr>
                <w:rFonts w:ascii="仿宋_GB2312" w:hAnsi="仿宋_GB2312" w:cs="仿宋_GB2312" w:eastAsia="仿宋_GB2312"/>
              </w:rPr>
              <w:t>13.有电压、电流检测指示；</w:t>
            </w:r>
          </w:p>
          <w:p>
            <w:pPr>
              <w:pStyle w:val="null3"/>
            </w:pPr>
            <w:r>
              <w:rPr>
                <w:rFonts w:ascii="仿宋_GB2312" w:hAnsi="仿宋_GB2312" w:cs="仿宋_GB2312" w:eastAsia="仿宋_GB2312"/>
              </w:rPr>
              <w:t>14.具有485通讯接口，能</w:t>
            </w:r>
            <w:r>
              <w:rPr>
                <w:rFonts w:ascii="仿宋_GB2312" w:hAnsi="仿宋_GB2312" w:cs="仿宋_GB2312" w:eastAsia="仿宋_GB2312"/>
              </w:rPr>
              <w:t>与广电自台播控系</w:t>
            </w:r>
            <w:r>
              <w:rPr>
                <w:rFonts w:ascii="仿宋_GB2312" w:hAnsi="仿宋_GB2312" w:cs="仿宋_GB2312" w:eastAsia="仿宋_GB2312"/>
              </w:rPr>
              <w:t>统相连接；</w:t>
            </w:r>
          </w:p>
          <w:p>
            <w:pPr>
              <w:pStyle w:val="null3"/>
            </w:pPr>
            <w:r>
              <w:rPr>
                <w:rFonts w:ascii="仿宋_GB2312" w:hAnsi="仿宋_GB2312" w:cs="仿宋_GB2312" w:eastAsia="仿宋_GB2312"/>
              </w:rPr>
              <w:t>15.能应对强电磁干扰的环境，满足发射台对配电系统的要求；</w:t>
            </w:r>
          </w:p>
          <w:p>
            <w:pPr>
              <w:pStyle w:val="null3"/>
            </w:pPr>
            <w:r>
              <w:rPr>
                <w:rFonts w:ascii="仿宋_GB2312" w:hAnsi="仿宋_GB2312" w:cs="仿宋_GB2312" w:eastAsia="仿宋_GB2312"/>
              </w:rPr>
              <w:t>16.低压配电柜柜体板材采用双面镀锌冷轧钢板，厚度不小于1.5mm；</w:t>
            </w:r>
          </w:p>
          <w:p>
            <w:pPr>
              <w:pStyle w:val="null3"/>
            </w:pPr>
            <w:r>
              <w:rPr>
                <w:rFonts w:ascii="仿宋_GB2312" w:hAnsi="仿宋_GB2312" w:cs="仿宋_GB2312" w:eastAsia="仿宋_GB2312"/>
              </w:rPr>
              <w:t>17.配电柜采用模块化结构，提供所有可能需要的配电模块（断路器、漏电保护单元、检测单元等）、连接配件（端子排、铜排等）、电缆走线配件（线槽、接线架、电缆托架等）、柜内接线、系统通讯接口及铭牌等配件材料;</w:t>
            </w:r>
          </w:p>
          <w:p>
            <w:pPr>
              <w:pStyle w:val="null3"/>
              <w:jc w:val="both"/>
            </w:pPr>
            <w:r>
              <w:rPr>
                <w:rFonts w:ascii="仿宋_GB2312" w:hAnsi="仿宋_GB2312" w:cs="仿宋_GB2312" w:eastAsia="仿宋_GB2312"/>
                <w:sz w:val="21"/>
              </w:rPr>
              <w:t>18.根据用户技术要求和现场实际需求设计配电柜，提供成套柜系统图及控制原理图，并进行现场培训;</w:t>
            </w:r>
          </w:p>
          <w:p>
            <w:pPr>
              <w:pStyle w:val="null3"/>
              <w:jc w:val="both"/>
            </w:pPr>
            <w:r>
              <w:rPr>
                <w:rFonts w:ascii="仿宋_GB2312" w:hAnsi="仿宋_GB2312" w:cs="仿宋_GB2312" w:eastAsia="仿宋_GB2312"/>
              </w:rPr>
              <w:t>19.</w:t>
            </w:r>
            <w:r>
              <w:rPr>
                <w:rFonts w:ascii="仿宋_GB2312" w:hAnsi="仿宋_GB2312" w:cs="仿宋_GB2312" w:eastAsia="仿宋_GB2312"/>
              </w:rPr>
              <w:t>单独柜体</w:t>
            </w:r>
            <w:r>
              <w:rPr>
                <w:rFonts w:ascii="仿宋_GB2312" w:hAnsi="仿宋_GB2312" w:cs="仿宋_GB2312" w:eastAsia="仿宋_GB2312"/>
              </w:rPr>
              <w:t>参考</w:t>
            </w:r>
            <w:r>
              <w:rPr>
                <w:rFonts w:ascii="仿宋_GB2312" w:hAnsi="仿宋_GB2312" w:cs="仿宋_GB2312" w:eastAsia="仿宋_GB2312"/>
              </w:rPr>
              <w:t>尺寸为800mm×2200mm×800mm。</w:t>
            </w:r>
          </w:p>
        </w:tc>
      </w:tr>
    </w:tbl>
    <w:p>
      <w:pPr>
        <w:pStyle w:val="null3"/>
      </w:pPr>
      <w:r>
        <w:rPr>
          <w:rFonts w:ascii="仿宋_GB2312" w:hAnsi="仿宋_GB2312" w:cs="仿宋_GB2312" w:eastAsia="仿宋_GB2312"/>
        </w:rPr>
        <w:t>标的名称：50kVA稳压器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容量：</w:t>
            </w:r>
            <w:r>
              <w:rPr>
                <w:rFonts w:ascii="仿宋_GB2312" w:hAnsi="仿宋_GB2312" w:cs="仿宋_GB2312" w:eastAsia="仿宋_GB2312"/>
              </w:rPr>
              <w:t>50KVA</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1.稳压制式：无触点补偿式 、三相分调</w:t>
            </w:r>
          </w:p>
          <w:p>
            <w:pPr>
              <w:pStyle w:val="null3"/>
            </w:pPr>
            <w:r>
              <w:rPr>
                <w:rFonts w:ascii="仿宋_GB2312" w:hAnsi="仿宋_GB2312" w:cs="仿宋_GB2312" w:eastAsia="仿宋_GB2312"/>
              </w:rPr>
              <w:t>2.输入电压：380V/220V</w:t>
            </w:r>
          </w:p>
          <w:p>
            <w:pPr>
              <w:pStyle w:val="null3"/>
            </w:pPr>
            <w:r>
              <w:rPr>
                <w:rFonts w:ascii="仿宋_GB2312" w:hAnsi="仿宋_GB2312" w:cs="仿宋_GB2312" w:eastAsia="仿宋_GB2312"/>
              </w:rPr>
              <w:t>3.输入电压补偿范围：380V/220±20%</w:t>
            </w:r>
          </w:p>
          <w:p>
            <w:pPr>
              <w:pStyle w:val="null3"/>
            </w:pPr>
            <w:r>
              <w:rPr>
                <w:rFonts w:ascii="仿宋_GB2312" w:hAnsi="仿宋_GB2312" w:cs="仿宋_GB2312" w:eastAsia="仿宋_GB2312"/>
              </w:rPr>
              <w:t>4.输出电压：380V/220V</w:t>
            </w:r>
          </w:p>
          <w:p>
            <w:pPr>
              <w:pStyle w:val="null3"/>
            </w:pPr>
            <w:r>
              <w:rPr>
                <w:rFonts w:ascii="仿宋_GB2312" w:hAnsi="仿宋_GB2312" w:cs="仿宋_GB2312" w:eastAsia="仿宋_GB2312"/>
              </w:rPr>
              <w:t>5.输出电压精度：380V/220±3%</w:t>
            </w:r>
          </w:p>
          <w:p>
            <w:pPr>
              <w:pStyle w:val="null3"/>
            </w:pPr>
            <w:r>
              <w:rPr>
                <w:rFonts w:ascii="仿宋_GB2312" w:hAnsi="仿宋_GB2312" w:cs="仿宋_GB2312" w:eastAsia="仿宋_GB2312"/>
              </w:rPr>
              <w:t>6.响应时间：≤100ms</w:t>
            </w:r>
          </w:p>
          <w:p>
            <w:pPr>
              <w:pStyle w:val="null3"/>
            </w:pPr>
            <w:r>
              <w:rPr>
                <w:rFonts w:ascii="仿宋_GB2312" w:hAnsi="仿宋_GB2312" w:cs="仿宋_GB2312" w:eastAsia="仿宋_GB2312"/>
              </w:rPr>
              <w:t>7.实际效率：≥97％</w:t>
            </w:r>
          </w:p>
          <w:p>
            <w:pPr>
              <w:pStyle w:val="null3"/>
            </w:pPr>
            <w:r>
              <w:rPr>
                <w:rFonts w:ascii="仿宋_GB2312" w:hAnsi="仿宋_GB2312" w:cs="仿宋_GB2312" w:eastAsia="仿宋_GB2312"/>
              </w:rPr>
              <w:t>8.频  率：50 / 60Hz</w:t>
            </w:r>
          </w:p>
          <w:p>
            <w:pPr>
              <w:pStyle w:val="null3"/>
            </w:pPr>
            <w:r>
              <w:rPr>
                <w:rFonts w:ascii="仿宋_GB2312" w:hAnsi="仿宋_GB2312" w:cs="仿宋_GB2312" w:eastAsia="仿宋_GB2312"/>
              </w:rPr>
              <w:t>9.变压器温升：＜80K</w:t>
            </w:r>
          </w:p>
          <w:p>
            <w:pPr>
              <w:pStyle w:val="null3"/>
            </w:pPr>
            <w:r>
              <w:rPr>
                <w:rFonts w:ascii="仿宋_GB2312" w:hAnsi="仿宋_GB2312" w:cs="仿宋_GB2312" w:eastAsia="仿宋_GB2312"/>
              </w:rPr>
              <w:t>10.噪  声：≤45db</w:t>
            </w:r>
          </w:p>
          <w:p>
            <w:pPr>
              <w:pStyle w:val="null3"/>
            </w:pPr>
            <w:r>
              <w:rPr>
                <w:rFonts w:ascii="仿宋_GB2312" w:hAnsi="仿宋_GB2312" w:cs="仿宋_GB2312" w:eastAsia="仿宋_GB2312"/>
              </w:rPr>
              <w:t>11.绝缘电阻：整机对地绝缘电阻≥2MΩ</w:t>
            </w:r>
          </w:p>
          <w:p>
            <w:pPr>
              <w:pStyle w:val="null3"/>
            </w:pPr>
            <w:r>
              <w:rPr>
                <w:rFonts w:ascii="仿宋_GB2312" w:hAnsi="仿宋_GB2312" w:cs="仿宋_GB2312" w:eastAsia="仿宋_GB2312"/>
              </w:rPr>
              <w:t>12.绝缘强度：正弦交流电压2000V/1min无闪络和击穿</w:t>
            </w:r>
          </w:p>
          <w:p>
            <w:pPr>
              <w:pStyle w:val="null3"/>
            </w:pPr>
            <w:r>
              <w:rPr>
                <w:rFonts w:ascii="仿宋_GB2312" w:hAnsi="仿宋_GB2312" w:cs="仿宋_GB2312" w:eastAsia="仿宋_GB2312"/>
              </w:rPr>
              <w:t>13.波形谐波：输出电压无波形畸变、无谐波增量</w:t>
            </w:r>
          </w:p>
          <w:p>
            <w:pPr>
              <w:pStyle w:val="null3"/>
            </w:pPr>
            <w:r>
              <w:rPr>
                <w:rFonts w:ascii="仿宋_GB2312" w:hAnsi="仿宋_GB2312" w:cs="仿宋_GB2312" w:eastAsia="仿宋_GB2312"/>
              </w:rPr>
              <w:t>14.显示：数字显示</w:t>
            </w:r>
          </w:p>
          <w:p>
            <w:pPr>
              <w:pStyle w:val="null3"/>
            </w:pPr>
            <w:r>
              <w:rPr>
                <w:rFonts w:ascii="仿宋_GB2312" w:hAnsi="仿宋_GB2312" w:cs="仿宋_GB2312" w:eastAsia="仿宋_GB2312"/>
              </w:rPr>
              <w:t>15.配置：双电源切换开关、电源滤波器和雷电浪涌防护器</w:t>
            </w:r>
          </w:p>
          <w:p>
            <w:pPr>
              <w:pStyle w:val="null3"/>
            </w:pPr>
            <w:r>
              <w:rPr>
                <w:rFonts w:ascii="仿宋_GB2312" w:hAnsi="仿宋_GB2312" w:cs="仿宋_GB2312" w:eastAsia="仿宋_GB2312"/>
              </w:rPr>
              <w:t>16.上电方式：稳压器设有上电自动输出和上电手动输出二种方式供用户选择</w:t>
            </w:r>
          </w:p>
          <w:p>
            <w:pPr>
              <w:pStyle w:val="null3"/>
            </w:pPr>
            <w:r>
              <w:rPr>
                <w:rFonts w:ascii="仿宋_GB2312" w:hAnsi="仿宋_GB2312" w:cs="仿宋_GB2312" w:eastAsia="仿宋_GB2312"/>
              </w:rPr>
              <w:t>17.延时输出：稳压器通电将延时3-5s短延时输出电源，保护电器不受冲击性损坏</w:t>
            </w:r>
          </w:p>
          <w:p>
            <w:pPr>
              <w:pStyle w:val="null3"/>
            </w:pPr>
            <w:r>
              <w:rPr>
                <w:rFonts w:ascii="仿宋_GB2312" w:hAnsi="仿宋_GB2312" w:cs="仿宋_GB2312" w:eastAsia="仿宋_GB2312"/>
              </w:rPr>
              <w:t>18.过欠压保护：当输出电压超出额定值±10％时，稳压器将自动转入旁路或切断输出，并发出声、光报警</w:t>
            </w:r>
          </w:p>
          <w:p>
            <w:pPr>
              <w:pStyle w:val="null3"/>
            </w:pPr>
            <w:r>
              <w:rPr>
                <w:rFonts w:ascii="仿宋_GB2312" w:hAnsi="仿宋_GB2312" w:cs="仿宋_GB2312" w:eastAsia="仿宋_GB2312"/>
              </w:rPr>
              <w:t>19.故障保护：当稳压器部件出现故障时，稳压器将自动转入旁路或切断输出，并发出声、光报警</w:t>
            </w:r>
          </w:p>
          <w:p>
            <w:pPr>
              <w:pStyle w:val="null3"/>
            </w:pPr>
            <w:r>
              <w:rPr>
                <w:rFonts w:ascii="仿宋_GB2312" w:hAnsi="仿宋_GB2312" w:cs="仿宋_GB2312" w:eastAsia="仿宋_GB2312"/>
              </w:rPr>
              <w:t>20.短路保护：当稳压器输出端电压出现短路时，断路器将自动切断输入电源</w:t>
            </w:r>
          </w:p>
          <w:p>
            <w:pPr>
              <w:pStyle w:val="null3"/>
            </w:pPr>
            <w:r>
              <w:rPr>
                <w:rFonts w:ascii="仿宋_GB2312" w:hAnsi="仿宋_GB2312" w:cs="仿宋_GB2312" w:eastAsia="仿宋_GB2312"/>
              </w:rPr>
              <w:t>21.手动旁路：稳压器可手动转旁路运行</w:t>
            </w:r>
          </w:p>
          <w:p>
            <w:pPr>
              <w:pStyle w:val="null3"/>
              <w:jc w:val="both"/>
            </w:pPr>
            <w:r>
              <w:rPr>
                <w:rFonts w:ascii="仿宋_GB2312" w:hAnsi="仿宋_GB2312" w:cs="仿宋_GB2312" w:eastAsia="仿宋_GB2312"/>
                <w:sz w:val="21"/>
              </w:rPr>
              <w:t>22.报警、消音功能：稳压器进入保护状态时，能发出声光报警，并设有报警、消音选择开关</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自合同签订后2个月内供货安装调试并验收合格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陕西省中波台管理中心指定地点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所有货物安装调试完毕且验收合格后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1、供应商货物经过双方检验认可后，签署验收报告，产品质保期自验收合格之日起算，由供应商提供产品保修文件。 2、供应商应将所提供货物的装箱清单、配件、随机工具、用户使用手册、原厂保修卡等资料交付给甲方；乙方不能完整交付货物及本款规定的单证和工具的，必须负责补齐，否则视为未按合同约定交货。 3、当满足以下条件时，采购人才向供应商签发货物验收报告： 3.1、设备到货后，依采购文件要求对全部设备、产品、型号、规格、数量、外型、外观、包装及资料、文件进行验收。 3.2、拆箱后，应对其全部产品、零件、配件、用户许可证书、资料、介质造册登记，并与装箱单对比，如有出入应立即书面记录，由供应商联络厂家解决，如影响安装则按合同有关条款处理。 3.3、完成全部设备及配件的安装与连接后，应严格按照测试计划进行设备通电测试，并做好各项测试的原始记录。 3.4、系统测试中如发现设备性能指标或功能上不符合采购文件和合同时，将被视为性能不合格，采购人有权拒收并要求赔偿。 3.5、供应商已按照合同规定提供了全部产品及完整的技术资料； 3.6、货物符合招标文件和投标文件技术规格要求，性能满足要求； 3.7、货物具备产品合格证。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自所有货物验收合格之日起不少于3年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在执行合同过程中所发生的争议，合同双方本着友好协商的原则加以解决。如协商无法解决，双方均有权向甲方所在地人民法院提起诉讼。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所填报的投标报价应是完成本次采购范围内所供货物及相应服务的全部费用，包括但不限于：人工费、设备费、运输装卸费、安装调试费、培训费、质保期内的保修费、保险、税金、利润、专用工具使用费等与之相关的一切直接费、间接费。 2.质量标准：合格达到国家强制性合格标准。 3.项目验收合格后，供应商需向采购人提供设备相关图纸、设备说明书、验收报告等资料。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供应商为向采购人提供货物及相应服务的法人或其他组织</w:t>
            </w:r>
          </w:p>
        </w:tc>
        <w:tc>
          <w:tcPr>
            <w:tcW w:type="dxa" w:w="1661"/>
          </w:tcPr>
          <w:p>
            <w:pPr>
              <w:pStyle w:val="null3"/>
            </w:pPr>
            <w:r>
              <w:rPr>
                <w:rFonts w:ascii="仿宋_GB2312" w:hAnsi="仿宋_GB2312" w:cs="仿宋_GB2312" w:eastAsia="仿宋_GB2312"/>
              </w:rPr>
              <w:t>供应商应提供的资格证明材料.docx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截止至投标文件递交截止时间之前，供应商未被“信用中国”网站列入失信被执行人、重大税收违法失信主体名单，未被“中国政府采购网”网站列入政府采购严重违法失信行为记录名单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供应商应提供的资格证明材料.docx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开标一览表 产品技术参数表 中小企业声明函 残疾人福利性单位声明函 标的清单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同时满足以下条款：（1）报价符合唯一性要求；（2）报价货币符合采购文件要求；（3）未超出采购文件规定的最高限价。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投标文件未含有采购人不能接受的附加条件的或其他情形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产品技术参数表 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商务要求各项条款、标记“★”条款（如有）及本文件规定的其他不允许偏离的条件，为实质性要求和条件，不满足的投标为无效投标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商务要求各项条款、标记“★”条款（如有）及本文件规定的其他不允许偏离的条件，为实质性要求和条件，不满足的投标为无效投标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产品技术参数表 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不存在法律法规规定的其他无效情形</w:t>
            </w:r>
          </w:p>
        </w:tc>
        <w:tc>
          <w:tcPr>
            <w:tcW w:type="dxa" w:w="3322"/>
          </w:tcPr>
          <w:p>
            <w:pPr>
              <w:pStyle w:val="null3"/>
            </w:pPr>
            <w:r>
              <w:rPr>
                <w:rFonts w:ascii="仿宋_GB2312" w:hAnsi="仿宋_GB2312" w:cs="仿宋_GB2312" w:eastAsia="仿宋_GB2312"/>
              </w:rPr>
              <w:t>不存在法律法规规定的其他无效情形</w:t>
            </w:r>
          </w:p>
        </w:tc>
        <w:tc>
          <w:tcPr>
            <w:tcW w:type="dxa" w:w="1661"/>
          </w:tcPr>
          <w:p>
            <w:pPr>
              <w:pStyle w:val="null3"/>
            </w:pPr>
            <w:r>
              <w:rPr>
                <w:rFonts w:ascii="仿宋_GB2312" w:hAnsi="仿宋_GB2312" w:cs="仿宋_GB2312" w:eastAsia="仿宋_GB2312"/>
              </w:rPr>
              <w:t>产品技术参数表 商务应答表.docx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技术参数及资料</w:t>
            </w:r>
          </w:p>
        </w:tc>
        <w:tc>
          <w:tcPr>
            <w:tcW w:type="dxa" w:w="2492"/>
          </w:tcPr>
          <w:p>
            <w:pPr>
              <w:pStyle w:val="null3"/>
            </w:pPr>
            <w:r>
              <w:rPr>
                <w:rFonts w:ascii="仿宋_GB2312" w:hAnsi="仿宋_GB2312" w:cs="仿宋_GB2312" w:eastAsia="仿宋_GB2312"/>
              </w:rPr>
              <w:t>技术指标、参数及功能需求（评审依据为相应的功能证明材料（包括但不限于国家权威部门出具的检验报告、经厂家确认的产品彩页、技术白皮书、使用说明书、官网截图等）及投标产品技术参数偏离表等）。 完全符合、响应招标文件要求，没有负偏离的得40分；技术参数负偏离一条扣 0.5分，扣完为止。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根据供应商提供针对本项目的产品质量保证措施（供应渠道正常，检验手续合法有效、无产权纠纷，提供产品相关认证或代理协议或厂家授权或检测报告）进行评审： 产品质量保证措施详细，供应渠道正规，检验手续合法有效，无产权纠纷，证明材料完整的得3.1-5分； 产品质量保证措施内容简单，供应渠道、检验手续不完整，证明材料基本齐全但细节处稍有不足的得1.1-3分； 产品质量保证措施、供应渠道正规、检验手续、证明材料等内容缺漏较多的得0.1-1分；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根据供应商提供针对本项目的售后服务方案，包括但不限于配件供应、维修处理时限、故障响应时间、质保期满后的承诺、明确相关负责人员等内容进行评审： 售后服务方案内容完整详细，响应及时，完全满足项目需求的得3.1-5分； 售后服务方案内容基本齐全，但描述较为简略，基本满足项目需求的得1.1-3分； 售后服务方案缺漏项较多的得0.1-1分；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履约验收方案</w:t>
            </w:r>
          </w:p>
        </w:tc>
        <w:tc>
          <w:tcPr>
            <w:tcW w:type="dxa" w:w="2492"/>
          </w:tcPr>
          <w:p>
            <w:pPr>
              <w:pStyle w:val="null3"/>
            </w:pPr>
            <w:r>
              <w:rPr>
                <w:rFonts w:ascii="仿宋_GB2312" w:hAnsi="仿宋_GB2312" w:cs="仿宋_GB2312" w:eastAsia="仿宋_GB2312"/>
              </w:rPr>
              <w:t>根据供应商提供针对本项目的履约验收方案，进行评审： 供应商提供的履约验收方案流程清晰、有序各环节内容明确，并承诺混响时间经第三方检测符合本项目要求的，得3.1-5分； 供应商提供的履约验收方案内容简单、流程混乱，各环节安排不恰当得1.1-3分； 履约验收方案内容有较多欠缺，且偏离项目需求得0.1-1分；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供应商提供针对本项目在质保期内针对设备出现故障或不能正常工作时候的应急方案，包括但不限于确保设备正常使用的应急措施、提供相同产品或不低于故障产品规格档次的备用产品供采购人使用的承诺，进行评审： 应急方案及承诺内容详细可行，能够确保设备正常使用，完全满足项目要求的得3.1-5分； 应急方案及承诺内容基本齐全，但描述较为简略，能够确保设备正常使用，基本满足项目要求的得1.1-3分； 应急方案及承诺内容有缺漏项的得0.1-1分；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根据供应商提供针对本项目具有可行的技术操作培训方案包括但不限于设备操作、日常维护、确保培训后的人员熟练掌握全部功能为止，了解设备结构、工作原理、培训次数及人数等内容进行评审： 培训方案等内容详细可行，确保培训后的人员熟练掌握全部功能，完全满足项目要求的得3.1-5分； 培训方案内容基本齐全，描述较为简略，能够确保培训后的人员掌握全部功能，基本满足项目要求的得1.1-3分； 培训方案等内容有缺漏项的得0.1-1分；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提供投标人自2022年10月1日至今类似采购项目的业绩证明材料（以签订合同时间为准），每提供一份有效业绩证明材料得1分，最高得5分。 备注：业绩证明材料为合同的复印件或扫描件。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价格分采用低价优先法计算，有效投标人的最低报价（落实政府采购政策进行价格调整的，以调整后的价格计算）为基准价得30分，其他各投标人的报价得分按下列公式计算：（基准价/投标报价）×30。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详见附件：供应商应提供的资格证明材料.docx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