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139F">
      <w:pPr>
        <w:pStyle w:val="4"/>
        <w:keepNext w:val="0"/>
        <w:keepLines w:val="0"/>
        <w:pageBreakBefore w:val="0"/>
        <w:widowControl/>
        <w:numPr>
          <w:numId w:val="0"/>
        </w:numPr>
        <w:kinsoku/>
        <w:wordWrap/>
        <w:overflowPunct/>
        <w:topLinePunct w:val="0"/>
        <w:autoSpaceDE/>
        <w:autoSpaceDN/>
        <w:bidi w:val="0"/>
        <w:adjustRightInd/>
        <w:snapToGrid w:val="0"/>
        <w:spacing w:line="360" w:lineRule="auto"/>
        <w:jc w:val="center"/>
        <w:textAlignment w:val="auto"/>
        <w:outlineLvl w:val="1"/>
        <w:rPr>
          <w:rFonts w:ascii="仿宋_GB2312" w:hAnsi="仿宋_GB2312" w:eastAsia="仿宋_GB2312" w:cs="仿宋_GB2312"/>
          <w:b/>
          <w:sz w:val="36"/>
        </w:rPr>
      </w:pPr>
      <w:bookmarkStart w:id="0" w:name="_GoBack"/>
      <w:r>
        <w:rPr>
          <w:rFonts w:ascii="仿宋_GB2312" w:hAnsi="仿宋_GB2312" w:eastAsia="仿宋_GB2312" w:cs="仿宋_GB2312"/>
          <w:b/>
          <w:sz w:val="36"/>
        </w:rPr>
        <w:t>拟签订采购合同文本</w:t>
      </w:r>
    </w:p>
    <w:bookmarkEnd w:id="0"/>
    <w:p w14:paraId="0C103EA1">
      <w:pPr>
        <w:ind w:firstLine="331" w:firstLineChars="150"/>
        <w:jc w:val="center"/>
        <w:rPr>
          <w:rFonts w:hint="eastAsia" w:ascii="仿宋" w:hAnsi="仿宋" w:eastAsia="仿宋" w:cs="仿宋"/>
          <w:b/>
          <w:color w:val="0000FF"/>
          <w:sz w:val="22"/>
          <w:szCs w:val="22"/>
          <w:lang w:eastAsia="zh-CN"/>
        </w:rPr>
      </w:pPr>
      <w:r>
        <w:rPr>
          <w:rFonts w:hint="eastAsia" w:ascii="仿宋" w:hAnsi="仿宋" w:eastAsia="仿宋" w:cs="仿宋"/>
          <w:b/>
          <w:color w:val="0000FF"/>
          <w:sz w:val="22"/>
          <w:szCs w:val="22"/>
        </w:rPr>
        <w:t>西安石油大学</w:t>
      </w:r>
      <w:r>
        <w:rPr>
          <w:rFonts w:hint="eastAsia" w:ascii="仿宋" w:hAnsi="仿宋" w:eastAsia="仿宋" w:cs="仿宋"/>
          <w:b/>
          <w:color w:val="0000FF"/>
          <w:sz w:val="22"/>
          <w:szCs w:val="22"/>
          <w:lang w:eastAsia="zh-CN"/>
        </w:rPr>
        <w:t>旋转弯曲疲劳试验机、真空电弧熔炼炉采购项目</w:t>
      </w:r>
    </w:p>
    <w:p w14:paraId="4AD8FD0D">
      <w:pPr>
        <w:ind w:firstLine="331" w:firstLineChars="150"/>
        <w:jc w:val="center"/>
        <w:rPr>
          <w:rFonts w:hint="eastAsia" w:ascii="仿宋" w:hAnsi="仿宋" w:eastAsia="仿宋" w:cs="仿宋"/>
          <w:b/>
          <w:color w:val="0000FF"/>
          <w:sz w:val="22"/>
          <w:szCs w:val="22"/>
        </w:rPr>
      </w:pPr>
      <w:r>
        <w:rPr>
          <w:rFonts w:hint="eastAsia" w:ascii="仿宋" w:hAnsi="仿宋" w:eastAsia="仿宋" w:cs="仿宋"/>
          <w:b/>
          <w:color w:val="0000FF"/>
          <w:sz w:val="22"/>
          <w:szCs w:val="22"/>
        </w:rPr>
        <w:t>购置合同</w:t>
      </w:r>
    </w:p>
    <w:p w14:paraId="6EE49F4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 xml:space="preserve">甲方：西安石油大学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合同编号：</w:t>
      </w:r>
    </w:p>
    <w:p w14:paraId="2685364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 xml:space="preserve">乙方：××公司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签订地点：西安市</w:t>
      </w:r>
    </w:p>
    <w:p w14:paraId="1917CCD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兹有甲方向乙方购买下列产品，根据《中华人民共和国合同法》等有关法律法规，经双方协商一致，达成如下协议：</w:t>
      </w:r>
    </w:p>
    <w:p w14:paraId="4B17F788">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一、产品名称、版本、厂家、单位、数量、单价、金额：</w:t>
      </w:r>
    </w:p>
    <w:tbl>
      <w:tblPr>
        <w:tblStyle w:val="2"/>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100"/>
        <w:gridCol w:w="956"/>
        <w:gridCol w:w="1134"/>
        <w:gridCol w:w="850"/>
        <w:gridCol w:w="851"/>
        <w:gridCol w:w="850"/>
        <w:gridCol w:w="851"/>
      </w:tblGrid>
      <w:tr w14:paraId="240E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8" w:type="dxa"/>
            <w:vAlign w:val="center"/>
          </w:tcPr>
          <w:p w14:paraId="570888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序号</w:t>
            </w:r>
          </w:p>
        </w:tc>
        <w:tc>
          <w:tcPr>
            <w:tcW w:w="2100" w:type="dxa"/>
            <w:vAlign w:val="center"/>
          </w:tcPr>
          <w:p w14:paraId="41E55A8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产品名称</w:t>
            </w:r>
          </w:p>
        </w:tc>
        <w:tc>
          <w:tcPr>
            <w:tcW w:w="956" w:type="dxa"/>
            <w:vAlign w:val="center"/>
          </w:tcPr>
          <w:p w14:paraId="637A15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版本</w:t>
            </w:r>
          </w:p>
        </w:tc>
        <w:tc>
          <w:tcPr>
            <w:tcW w:w="1134" w:type="dxa"/>
            <w:vAlign w:val="center"/>
          </w:tcPr>
          <w:p w14:paraId="75DF0D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厂家</w:t>
            </w:r>
          </w:p>
        </w:tc>
        <w:tc>
          <w:tcPr>
            <w:tcW w:w="850" w:type="dxa"/>
            <w:vAlign w:val="center"/>
          </w:tcPr>
          <w:p w14:paraId="6C5100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单位</w:t>
            </w:r>
          </w:p>
        </w:tc>
        <w:tc>
          <w:tcPr>
            <w:tcW w:w="851" w:type="dxa"/>
            <w:vAlign w:val="center"/>
          </w:tcPr>
          <w:p w14:paraId="017020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数量</w:t>
            </w:r>
          </w:p>
        </w:tc>
        <w:tc>
          <w:tcPr>
            <w:tcW w:w="850" w:type="dxa"/>
            <w:vAlign w:val="center"/>
          </w:tcPr>
          <w:p w14:paraId="3C9F0A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单价</w:t>
            </w:r>
          </w:p>
        </w:tc>
        <w:tc>
          <w:tcPr>
            <w:tcW w:w="851" w:type="dxa"/>
            <w:vAlign w:val="center"/>
          </w:tcPr>
          <w:p w14:paraId="0EA0BE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金额</w:t>
            </w:r>
          </w:p>
        </w:tc>
      </w:tr>
      <w:tr w14:paraId="675A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738" w:type="dxa"/>
            <w:vAlign w:val="center"/>
          </w:tcPr>
          <w:p w14:paraId="4FD92F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2100" w:type="dxa"/>
            <w:vAlign w:val="center"/>
          </w:tcPr>
          <w:p w14:paraId="3C900D7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956" w:type="dxa"/>
            <w:vAlign w:val="center"/>
          </w:tcPr>
          <w:p w14:paraId="43D34CE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1134" w:type="dxa"/>
            <w:vAlign w:val="center"/>
          </w:tcPr>
          <w:p w14:paraId="17C218D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850" w:type="dxa"/>
            <w:vAlign w:val="center"/>
          </w:tcPr>
          <w:p w14:paraId="3DBC0BD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851" w:type="dxa"/>
            <w:vAlign w:val="center"/>
          </w:tcPr>
          <w:p w14:paraId="4A6443B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850" w:type="dxa"/>
            <w:vAlign w:val="center"/>
          </w:tcPr>
          <w:p w14:paraId="1CE5386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851" w:type="dxa"/>
            <w:vAlign w:val="center"/>
          </w:tcPr>
          <w:p w14:paraId="2B352EB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r>
      <w:tr w14:paraId="30440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0" w:type="dxa"/>
            <w:gridSpan w:val="8"/>
            <w:vAlign w:val="center"/>
          </w:tcPr>
          <w:p w14:paraId="5E8C186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合计人民币：××元整                          ¥××.00</w:t>
            </w:r>
          </w:p>
        </w:tc>
      </w:tr>
    </w:tbl>
    <w:p w14:paraId="15655F25">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二、产品质量</w:t>
      </w:r>
    </w:p>
    <w:p w14:paraId="521FF92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1、乙方提供给甲方的产品必须是设计科学、技术成熟、工艺精良，是用优质材料制造的、先进的、原厂生产的未曾使用过的、全新的合格产品。</w:t>
      </w:r>
    </w:p>
    <w:p w14:paraId="7B95A3A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2、安全可靠。有强制性安全标准的产品，乙方应提供该产品的制造许可证证明，在正常使用下不应对他人及环境造成伤害，如因产品质量或标示不明确造成损失的，由乙方完全负责，甲方保留依法索赔的权利。</w:t>
      </w:r>
    </w:p>
    <w:p w14:paraId="2AFE1B0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3、设计技术专利、外型专利、应用软件专利等均应符合我国的有关法律及行业标准，凡因以上问题与第三方发生的任何纠纷均与甲方无关。</w:t>
      </w:r>
    </w:p>
    <w:p w14:paraId="7A907468">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三、产品包装要求及运输方式</w:t>
      </w:r>
    </w:p>
    <w:p w14:paraId="4E7B6F8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产品包装形式及运输方式由乙方自行选择，所发生的一切费用由乙方承担，但包装必须符合国家标准或行业标准，满足航空、铁路或公路运输以及货物装卸要求，保证甲方收到的是无任何损伤的货物。否则，因此造成的损失由乙方自行承担。</w:t>
      </w:r>
    </w:p>
    <w:p w14:paraId="5C8C0F61">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四、交货时间地点及方式</w:t>
      </w:r>
    </w:p>
    <w:p w14:paraId="0C600BA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乙方于合同签订后×天内完成货物安装调试并交付使用。安装地点：西安石油大学地球科学与工程学院指定地点，所有产生费用乙方负责。甲方联系人：××，乙方联系人：××。</w:t>
      </w:r>
    </w:p>
    <w:p w14:paraId="6B4E63FC">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五、设备的安装、调试及验收</w:t>
      </w:r>
    </w:p>
    <w:p w14:paraId="3BE3B4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1、甲方和乙方应在现场安装设备前，共同确认所有设备是否符合招标要求。乙方负责安装调试，甲方提供必要的工作条件，安装调试所有费用乙方负责。</w:t>
      </w:r>
    </w:p>
    <w:p w14:paraId="75CF798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2、甲方对乙方所交产品依照本合同和相关技术合同进行现场验收。验收不合格的，限期整改；整改仍达不到要求的，按本合同第八条第3款处理。</w:t>
      </w:r>
    </w:p>
    <w:p w14:paraId="2DF3FEA4">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六、质保期及售后服务</w:t>
      </w:r>
    </w:p>
    <w:p w14:paraId="0CDE2BD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1、履约保证金及质量保证金：乙方在签定合同前需交纳合同价款的5%履约保证金，待产品自验收合格后无息退还。</w:t>
      </w:r>
    </w:p>
    <w:p w14:paraId="26A196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乙方提供的设备质保期限X年（从安装完成经甲方验收合格之日算起）,终身维护。质保期内乙方接到甲方反映电话后，2小时内响应，24小时内派技术人员到现场，72小时解决问题，如出现超过72小时未维修好，乙方应向甲方提供同类新产品替代，以保证甲方的正常使用。质保期外，乙方只收取材料费。</w:t>
      </w:r>
    </w:p>
    <w:p w14:paraId="2440BCC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3、安装调试后，乙方免费为甲方提供现场操作培训，通过培训使用户人员了解设备工作原理，熟悉设备的安装及使用、维护方法，掌握各种设备的初始化及故障诊断、定位和排除技能。</w:t>
      </w:r>
    </w:p>
    <w:p w14:paraId="7AEA3DA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4、设备正式运行后，定期回访用户，当系统出现重大缺陷问题而影响到甲方实际应用时需及时响应并派人到现场解决。</w:t>
      </w:r>
    </w:p>
    <w:p w14:paraId="5A1451D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乙方售后服务及维修专线：××××××。</w:t>
      </w:r>
    </w:p>
    <w:p w14:paraId="68449C3D">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七、付款时间及付款方式</w:t>
      </w:r>
    </w:p>
    <w:p w14:paraId="50FE7CF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付款时间：验收合格后，乙方提供全额增值税专用发票后10个工作日内</w:t>
      </w:r>
    </w:p>
    <w:p w14:paraId="219C867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付款方式：银行转账</w:t>
      </w:r>
    </w:p>
    <w:p w14:paraId="360C2AA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我校具有进口设备科教免税备案主体资格，乙方合同价款应为设备到我校指定实验室价格，学校只提供相关材料。</w:t>
      </w:r>
    </w:p>
    <w:p w14:paraId="33119EDE">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八、违约责任</w:t>
      </w:r>
    </w:p>
    <w:p w14:paraId="05A1E7E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 除因不可抗力，乙方逾期交货，每天应按合同总价的千分之一向甲方支付违约金。如乙方逾期三十天仍未交齐货物的，甲方有权终止合同，履约保证金将作为对甲方的补偿，不予退还。</w:t>
      </w:r>
    </w:p>
    <w:p w14:paraId="51D2AB6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 除因不可抗力，甲方应在产品验收合格后按规定向乙方付款，最长时间不能超过30天，否则，每超过一天应按合同总价的千分之一向乙方支付滞纳金，最高罚款总额不超过合同总价的百分之五。</w:t>
      </w:r>
    </w:p>
    <w:p w14:paraId="49A71AC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3. 乙方所交的产品规格、质量不符合合同约定、国家标准，达不到约定技术要求的，限期整改，整改后仍不能达到合同的，甲方有权终止合同，履约保证金将作为对甲方的补偿，不予退还。</w:t>
      </w:r>
    </w:p>
    <w:p w14:paraId="44DD8760">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sz w:val="22"/>
          <w:szCs w:val="22"/>
        </w:rPr>
      </w:pPr>
      <w:r>
        <w:rPr>
          <w:rFonts w:hint="eastAsia" w:ascii="仿宋" w:hAnsi="仿宋" w:eastAsia="仿宋" w:cs="仿宋"/>
          <w:b/>
          <w:bCs/>
          <w:sz w:val="22"/>
          <w:szCs w:val="22"/>
        </w:rPr>
        <w:t>九、解决合同纠纷方式</w:t>
      </w:r>
      <w:r>
        <w:rPr>
          <w:rFonts w:hint="eastAsia" w:ascii="仿宋" w:hAnsi="仿宋" w:eastAsia="仿宋" w:cs="仿宋"/>
          <w:sz w:val="22"/>
          <w:szCs w:val="22"/>
        </w:rPr>
        <w:t>：双方友好协商解决，协商未果由西安市仲裁委员会仲裁。</w:t>
      </w:r>
    </w:p>
    <w:p w14:paraId="133DCB7E">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十、其它事项</w:t>
      </w:r>
    </w:p>
    <w:p w14:paraId="22BE9C3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1、本合同一式七份，甲方五份，乙方一份，代理机构一份，经甲、乙双方签字盖章后生效，具有同等法律效力。</w:t>
      </w:r>
    </w:p>
    <w:p w14:paraId="71BC95C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2、合同所有附件均为本合同不可分割的组成部分，与本合同具有同等法律效力。</w:t>
      </w:r>
    </w:p>
    <w:p w14:paraId="1D7FE83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3、甲方招标文件、乙方投标文件均为本合同不可分割的组成部分，与本合同具有同等法律效力。</w:t>
      </w:r>
    </w:p>
    <w:tbl>
      <w:tblPr>
        <w:tblStyle w:val="2"/>
        <w:tblW w:w="9363" w:type="dxa"/>
        <w:jc w:val="center"/>
        <w:tblLayout w:type="fixed"/>
        <w:tblCellMar>
          <w:top w:w="0" w:type="dxa"/>
          <w:left w:w="108" w:type="dxa"/>
          <w:bottom w:w="0" w:type="dxa"/>
          <w:right w:w="108" w:type="dxa"/>
        </w:tblCellMar>
      </w:tblPr>
      <w:tblGrid>
        <w:gridCol w:w="3780"/>
        <w:gridCol w:w="3603"/>
        <w:gridCol w:w="1980"/>
      </w:tblGrid>
      <w:tr w14:paraId="5AD45BC7">
        <w:tblPrEx>
          <w:tblCellMar>
            <w:top w:w="0" w:type="dxa"/>
            <w:left w:w="108" w:type="dxa"/>
            <w:bottom w:w="0" w:type="dxa"/>
            <w:right w:w="108" w:type="dxa"/>
          </w:tblCellMar>
        </w:tblPrEx>
        <w:trPr>
          <w:jc w:val="center"/>
        </w:trPr>
        <w:tc>
          <w:tcPr>
            <w:tcW w:w="3780" w:type="dxa"/>
            <w:vAlign w:val="center"/>
          </w:tcPr>
          <w:p w14:paraId="75E014D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799B7EA6">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rFonts w:hint="eastAsia" w:ascii="仿宋" w:hAnsi="仿宋" w:eastAsia="仿宋" w:cs="仿宋"/>
                <w:sz w:val="22"/>
                <w:szCs w:val="22"/>
              </w:rPr>
            </w:pPr>
            <w:r>
              <w:rPr>
                <w:rFonts w:hint="eastAsia" w:ascii="仿宋" w:hAnsi="仿宋" w:eastAsia="仿宋" w:cs="仿宋"/>
                <w:sz w:val="22"/>
                <w:szCs w:val="22"/>
              </w:rPr>
              <w:t>甲方：西安石油大学（盖章）</w:t>
            </w:r>
          </w:p>
        </w:tc>
        <w:tc>
          <w:tcPr>
            <w:tcW w:w="3603" w:type="dxa"/>
            <w:vAlign w:val="center"/>
          </w:tcPr>
          <w:p w14:paraId="504F558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2220180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乙方：××公司（盖章）</w:t>
            </w:r>
          </w:p>
        </w:tc>
        <w:tc>
          <w:tcPr>
            <w:tcW w:w="1980" w:type="dxa"/>
            <w:vMerge w:val="restart"/>
          </w:tcPr>
          <w:p w14:paraId="2680B7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p>
          <w:p w14:paraId="35E643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见证方：××</w:t>
            </w:r>
          </w:p>
          <w:p w14:paraId="73C6B0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（盖章）</w:t>
            </w:r>
          </w:p>
        </w:tc>
      </w:tr>
      <w:tr w14:paraId="4422D8DE">
        <w:tblPrEx>
          <w:tblCellMar>
            <w:top w:w="0" w:type="dxa"/>
            <w:left w:w="108" w:type="dxa"/>
            <w:bottom w:w="0" w:type="dxa"/>
            <w:right w:w="108" w:type="dxa"/>
          </w:tblCellMar>
        </w:tblPrEx>
        <w:trPr>
          <w:jc w:val="center"/>
        </w:trPr>
        <w:tc>
          <w:tcPr>
            <w:tcW w:w="3780" w:type="dxa"/>
            <w:vAlign w:val="center"/>
          </w:tcPr>
          <w:p w14:paraId="14B9A381">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rFonts w:hint="eastAsia" w:ascii="仿宋" w:hAnsi="仿宋" w:eastAsia="仿宋" w:cs="仿宋"/>
                <w:sz w:val="22"/>
                <w:szCs w:val="22"/>
              </w:rPr>
            </w:pPr>
            <w:r>
              <w:rPr>
                <w:rFonts w:hint="eastAsia" w:ascii="仿宋" w:hAnsi="仿宋" w:eastAsia="仿宋" w:cs="仿宋"/>
                <w:sz w:val="22"/>
                <w:szCs w:val="22"/>
              </w:rPr>
              <w:t>法人或委托代理人：</w:t>
            </w:r>
          </w:p>
        </w:tc>
        <w:tc>
          <w:tcPr>
            <w:tcW w:w="3603" w:type="dxa"/>
            <w:vAlign w:val="center"/>
          </w:tcPr>
          <w:p w14:paraId="6613476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法人或委托代理人：</w:t>
            </w:r>
          </w:p>
        </w:tc>
        <w:tc>
          <w:tcPr>
            <w:tcW w:w="1980" w:type="dxa"/>
            <w:vMerge w:val="continue"/>
            <w:vAlign w:val="center"/>
          </w:tcPr>
          <w:p w14:paraId="4A69F62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r>
      <w:tr w14:paraId="672221AD">
        <w:tblPrEx>
          <w:tblCellMar>
            <w:top w:w="0" w:type="dxa"/>
            <w:left w:w="108" w:type="dxa"/>
            <w:bottom w:w="0" w:type="dxa"/>
            <w:right w:w="108" w:type="dxa"/>
          </w:tblCellMar>
        </w:tblPrEx>
        <w:trPr>
          <w:jc w:val="center"/>
        </w:trPr>
        <w:tc>
          <w:tcPr>
            <w:tcW w:w="3780" w:type="dxa"/>
            <w:vAlign w:val="center"/>
          </w:tcPr>
          <w:p w14:paraId="7BA53219">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rFonts w:hint="eastAsia" w:ascii="仿宋" w:hAnsi="仿宋" w:eastAsia="仿宋" w:cs="仿宋"/>
                <w:sz w:val="22"/>
                <w:szCs w:val="22"/>
              </w:rPr>
            </w:pPr>
            <w:r>
              <w:rPr>
                <w:rFonts w:hint="eastAsia" w:ascii="仿宋" w:hAnsi="仿宋" w:eastAsia="仿宋" w:cs="仿宋"/>
                <w:sz w:val="22"/>
                <w:szCs w:val="22"/>
              </w:rPr>
              <w:t>户名：西安石油大学</w:t>
            </w:r>
          </w:p>
        </w:tc>
        <w:tc>
          <w:tcPr>
            <w:tcW w:w="3603" w:type="dxa"/>
            <w:vAlign w:val="center"/>
          </w:tcPr>
          <w:p w14:paraId="3BAEA3E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户名：</w:t>
            </w:r>
          </w:p>
        </w:tc>
        <w:tc>
          <w:tcPr>
            <w:tcW w:w="1980" w:type="dxa"/>
            <w:vMerge w:val="continue"/>
            <w:vAlign w:val="center"/>
          </w:tcPr>
          <w:p w14:paraId="19B5BEB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r>
      <w:tr w14:paraId="42E4CED9">
        <w:tblPrEx>
          <w:tblCellMar>
            <w:top w:w="0" w:type="dxa"/>
            <w:left w:w="108" w:type="dxa"/>
            <w:bottom w:w="0" w:type="dxa"/>
            <w:right w:w="108" w:type="dxa"/>
          </w:tblCellMar>
        </w:tblPrEx>
        <w:trPr>
          <w:jc w:val="center"/>
        </w:trPr>
        <w:tc>
          <w:tcPr>
            <w:tcW w:w="3780" w:type="dxa"/>
            <w:vAlign w:val="center"/>
          </w:tcPr>
          <w:p w14:paraId="67E0320B">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rFonts w:hint="eastAsia" w:ascii="仿宋" w:hAnsi="仿宋" w:eastAsia="仿宋" w:cs="仿宋"/>
                <w:sz w:val="22"/>
                <w:szCs w:val="22"/>
              </w:rPr>
            </w:pPr>
            <w:r>
              <w:rPr>
                <w:rFonts w:hint="eastAsia" w:ascii="仿宋" w:hAnsi="仿宋" w:eastAsia="仿宋" w:cs="仿宋"/>
                <w:sz w:val="22"/>
                <w:szCs w:val="22"/>
              </w:rPr>
              <w:t>开户行：工行西安电子工业区支行</w:t>
            </w:r>
          </w:p>
        </w:tc>
        <w:tc>
          <w:tcPr>
            <w:tcW w:w="3603" w:type="dxa"/>
            <w:vAlign w:val="center"/>
          </w:tcPr>
          <w:p w14:paraId="5FE2CCC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开户行：</w:t>
            </w:r>
          </w:p>
        </w:tc>
        <w:tc>
          <w:tcPr>
            <w:tcW w:w="1980" w:type="dxa"/>
            <w:vAlign w:val="center"/>
          </w:tcPr>
          <w:p w14:paraId="2C87EF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代表签字：</w:t>
            </w:r>
          </w:p>
        </w:tc>
      </w:tr>
      <w:tr w14:paraId="5EE721E3">
        <w:tblPrEx>
          <w:tblCellMar>
            <w:top w:w="0" w:type="dxa"/>
            <w:left w:w="108" w:type="dxa"/>
            <w:bottom w:w="0" w:type="dxa"/>
            <w:right w:w="108" w:type="dxa"/>
          </w:tblCellMar>
        </w:tblPrEx>
        <w:trPr>
          <w:jc w:val="center"/>
        </w:trPr>
        <w:tc>
          <w:tcPr>
            <w:tcW w:w="3780" w:type="dxa"/>
            <w:vAlign w:val="center"/>
          </w:tcPr>
          <w:p w14:paraId="5BF566BD">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rFonts w:hint="eastAsia" w:ascii="仿宋" w:hAnsi="仿宋" w:eastAsia="仿宋" w:cs="仿宋"/>
                <w:sz w:val="22"/>
                <w:szCs w:val="22"/>
              </w:rPr>
            </w:pPr>
            <w:r>
              <w:rPr>
                <w:rFonts w:hint="eastAsia" w:ascii="仿宋" w:hAnsi="仿宋" w:eastAsia="仿宋" w:cs="仿宋"/>
                <w:sz w:val="22"/>
                <w:szCs w:val="22"/>
              </w:rPr>
              <w:t>帐号：3700023209014488850</w:t>
            </w:r>
          </w:p>
        </w:tc>
        <w:tc>
          <w:tcPr>
            <w:tcW w:w="3603" w:type="dxa"/>
            <w:vAlign w:val="center"/>
          </w:tcPr>
          <w:p w14:paraId="15A56D3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帐号：</w:t>
            </w:r>
          </w:p>
        </w:tc>
        <w:tc>
          <w:tcPr>
            <w:tcW w:w="1980" w:type="dxa"/>
            <w:vAlign w:val="center"/>
          </w:tcPr>
          <w:p w14:paraId="23508C6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r>
      <w:tr w14:paraId="1CE2A567">
        <w:tblPrEx>
          <w:tblCellMar>
            <w:top w:w="0" w:type="dxa"/>
            <w:left w:w="108" w:type="dxa"/>
            <w:bottom w:w="0" w:type="dxa"/>
            <w:right w:w="108" w:type="dxa"/>
          </w:tblCellMar>
        </w:tblPrEx>
        <w:trPr>
          <w:jc w:val="center"/>
        </w:trPr>
        <w:tc>
          <w:tcPr>
            <w:tcW w:w="3780" w:type="dxa"/>
            <w:vAlign w:val="center"/>
          </w:tcPr>
          <w:p w14:paraId="437D75EF">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rFonts w:hint="eastAsia" w:ascii="仿宋" w:hAnsi="仿宋" w:eastAsia="仿宋" w:cs="仿宋"/>
                <w:sz w:val="22"/>
                <w:szCs w:val="22"/>
              </w:rPr>
            </w:pPr>
            <w:r>
              <w:rPr>
                <w:rFonts w:hint="eastAsia" w:ascii="仿宋" w:hAnsi="仿宋" w:eastAsia="仿宋" w:cs="仿宋"/>
                <w:sz w:val="22"/>
                <w:szCs w:val="22"/>
              </w:rPr>
              <w:t>电话：029—88382337</w:t>
            </w:r>
          </w:p>
        </w:tc>
        <w:tc>
          <w:tcPr>
            <w:tcW w:w="3603" w:type="dxa"/>
            <w:vAlign w:val="center"/>
          </w:tcPr>
          <w:p w14:paraId="236F81D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 xml:space="preserve">电话: </w:t>
            </w:r>
          </w:p>
        </w:tc>
        <w:tc>
          <w:tcPr>
            <w:tcW w:w="1980" w:type="dxa"/>
            <w:vAlign w:val="center"/>
          </w:tcPr>
          <w:p w14:paraId="0A296B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电话：</w:t>
            </w:r>
          </w:p>
        </w:tc>
      </w:tr>
      <w:tr w14:paraId="0ED1011D">
        <w:tblPrEx>
          <w:tblCellMar>
            <w:top w:w="0" w:type="dxa"/>
            <w:left w:w="108" w:type="dxa"/>
            <w:bottom w:w="0" w:type="dxa"/>
            <w:right w:w="108" w:type="dxa"/>
          </w:tblCellMar>
        </w:tblPrEx>
        <w:trPr>
          <w:jc w:val="center"/>
        </w:trPr>
        <w:tc>
          <w:tcPr>
            <w:tcW w:w="3780" w:type="dxa"/>
            <w:vAlign w:val="center"/>
          </w:tcPr>
          <w:p w14:paraId="03812F2A">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rFonts w:hint="eastAsia" w:ascii="仿宋" w:hAnsi="仿宋" w:eastAsia="仿宋" w:cs="仿宋"/>
                <w:sz w:val="22"/>
                <w:szCs w:val="22"/>
              </w:rPr>
            </w:pPr>
            <w:r>
              <w:rPr>
                <w:rFonts w:hint="eastAsia" w:ascii="仿宋" w:hAnsi="仿宋" w:eastAsia="仿宋" w:cs="仿宋"/>
                <w:sz w:val="22"/>
                <w:szCs w:val="22"/>
              </w:rPr>
              <w:t>地址：西安市电子二路18号</w:t>
            </w:r>
          </w:p>
        </w:tc>
        <w:tc>
          <w:tcPr>
            <w:tcW w:w="3603" w:type="dxa"/>
            <w:vAlign w:val="center"/>
          </w:tcPr>
          <w:p w14:paraId="3A24DE2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地址：</w:t>
            </w:r>
          </w:p>
        </w:tc>
        <w:tc>
          <w:tcPr>
            <w:tcW w:w="1980" w:type="dxa"/>
            <w:vAlign w:val="center"/>
          </w:tcPr>
          <w:p w14:paraId="2D3F43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地址：</w:t>
            </w:r>
          </w:p>
        </w:tc>
      </w:tr>
      <w:tr w14:paraId="78A20AE4">
        <w:tblPrEx>
          <w:tblCellMar>
            <w:top w:w="0" w:type="dxa"/>
            <w:left w:w="108" w:type="dxa"/>
            <w:bottom w:w="0" w:type="dxa"/>
            <w:right w:w="108" w:type="dxa"/>
          </w:tblCellMar>
        </w:tblPrEx>
        <w:trPr>
          <w:jc w:val="center"/>
        </w:trPr>
        <w:tc>
          <w:tcPr>
            <w:tcW w:w="3780" w:type="dxa"/>
            <w:vAlign w:val="center"/>
          </w:tcPr>
          <w:p w14:paraId="32290014">
            <w:pPr>
              <w:keepNext w:val="0"/>
              <w:keepLines w:val="0"/>
              <w:pageBreakBefore w:val="0"/>
              <w:widowControl w:val="0"/>
              <w:kinsoku/>
              <w:wordWrap/>
              <w:overflowPunct/>
              <w:topLinePunct w:val="0"/>
              <w:autoSpaceDE/>
              <w:autoSpaceDN/>
              <w:bidi w:val="0"/>
              <w:adjustRightInd/>
              <w:snapToGrid/>
              <w:spacing w:line="360" w:lineRule="auto"/>
              <w:ind w:firstLine="220" w:firstLineChars="100"/>
              <w:textAlignment w:val="auto"/>
              <w:rPr>
                <w:rFonts w:hint="eastAsia" w:ascii="仿宋" w:hAnsi="仿宋" w:eastAsia="仿宋" w:cs="仿宋"/>
                <w:sz w:val="22"/>
                <w:szCs w:val="22"/>
              </w:rPr>
            </w:pPr>
            <w:r>
              <w:rPr>
                <w:rFonts w:hint="eastAsia" w:ascii="仿宋" w:hAnsi="仿宋" w:eastAsia="仿宋" w:cs="仿宋"/>
                <w:sz w:val="22"/>
                <w:szCs w:val="22"/>
              </w:rPr>
              <w:t>日期: 2</w:t>
            </w:r>
            <w:r>
              <w:rPr>
                <w:rFonts w:hint="eastAsia" w:ascii="仿宋" w:hAnsi="仿宋" w:eastAsia="仿宋" w:cs="仿宋"/>
                <w:sz w:val="22"/>
                <w:szCs w:val="22"/>
                <w:lang w:val="en-US" w:eastAsia="zh-CN"/>
              </w:rPr>
              <w:t>025</w:t>
            </w:r>
            <w:r>
              <w:rPr>
                <w:rFonts w:hint="eastAsia" w:ascii="仿宋" w:hAnsi="仿宋" w:eastAsia="仿宋" w:cs="仿宋"/>
                <w:sz w:val="22"/>
                <w:szCs w:val="22"/>
              </w:rPr>
              <w:t xml:space="preserve">  年  月  日</w:t>
            </w:r>
          </w:p>
        </w:tc>
        <w:tc>
          <w:tcPr>
            <w:tcW w:w="3603" w:type="dxa"/>
            <w:vAlign w:val="center"/>
          </w:tcPr>
          <w:p w14:paraId="1C243A8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日期: 20</w:t>
            </w:r>
            <w:r>
              <w:rPr>
                <w:rFonts w:hint="eastAsia" w:ascii="仿宋" w:hAnsi="仿宋" w:eastAsia="仿宋" w:cs="仿宋"/>
                <w:sz w:val="22"/>
                <w:szCs w:val="22"/>
                <w:lang w:val="en-US" w:eastAsia="zh-CN"/>
              </w:rPr>
              <w:t>25</w:t>
            </w:r>
            <w:r>
              <w:rPr>
                <w:rFonts w:hint="eastAsia" w:ascii="仿宋" w:hAnsi="仿宋" w:eastAsia="仿宋" w:cs="仿宋"/>
                <w:sz w:val="22"/>
                <w:szCs w:val="22"/>
              </w:rPr>
              <w:t xml:space="preserve">  年  月  日</w:t>
            </w:r>
          </w:p>
        </w:tc>
        <w:tc>
          <w:tcPr>
            <w:tcW w:w="1980" w:type="dxa"/>
            <w:vAlign w:val="center"/>
          </w:tcPr>
          <w:p w14:paraId="51DB58F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r>
    </w:tbl>
    <w:p w14:paraId="3CB3004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788E3EA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24C39E0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5D685EA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7E1B01B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25604B2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6C21613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7EA8B25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0FEBA0D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0384B63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777380D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431A6FB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5ED008E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p w14:paraId="776DD1BC">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center"/>
        <w:textAlignment w:val="auto"/>
        <w:rPr>
          <w:rFonts w:hint="eastAsia" w:ascii="仿宋" w:hAnsi="仿宋" w:eastAsia="仿宋" w:cs="仿宋"/>
          <w:b/>
          <w:bCs/>
          <w:sz w:val="22"/>
          <w:szCs w:val="22"/>
          <w:lang w:eastAsia="zh-CN"/>
        </w:rPr>
      </w:pPr>
      <w:r>
        <w:rPr>
          <w:rFonts w:hint="eastAsia" w:ascii="仿宋" w:hAnsi="仿宋" w:eastAsia="仿宋" w:cs="仿宋"/>
          <w:b/>
          <w:bCs/>
          <w:sz w:val="22"/>
          <w:szCs w:val="22"/>
        </w:rPr>
        <w:t>西安石油大学</w:t>
      </w:r>
      <w:r>
        <w:rPr>
          <w:rFonts w:hint="eastAsia" w:ascii="仿宋" w:hAnsi="仿宋" w:eastAsia="仿宋" w:cs="仿宋"/>
          <w:b/>
          <w:bCs/>
          <w:sz w:val="22"/>
          <w:szCs w:val="22"/>
          <w:lang w:eastAsia="zh-CN"/>
        </w:rPr>
        <w:t>旋转弯曲疲劳试验机、真空电弧熔炼炉采购项目</w:t>
      </w:r>
    </w:p>
    <w:p w14:paraId="516FC21B">
      <w:pPr>
        <w:keepNext w:val="0"/>
        <w:keepLines w:val="0"/>
        <w:pageBreakBefore w:val="0"/>
        <w:widowControl w:val="0"/>
        <w:kinsoku/>
        <w:wordWrap/>
        <w:overflowPunct/>
        <w:topLinePunct w:val="0"/>
        <w:autoSpaceDE/>
        <w:autoSpaceDN/>
        <w:bidi w:val="0"/>
        <w:adjustRightInd/>
        <w:snapToGrid/>
        <w:spacing w:line="360" w:lineRule="auto"/>
        <w:ind w:firstLine="442" w:firstLineChars="200"/>
        <w:jc w:val="center"/>
        <w:textAlignment w:val="auto"/>
        <w:rPr>
          <w:rFonts w:hint="eastAsia" w:ascii="仿宋" w:hAnsi="仿宋" w:eastAsia="仿宋" w:cs="仿宋"/>
          <w:b/>
          <w:bCs/>
          <w:sz w:val="22"/>
          <w:szCs w:val="22"/>
        </w:rPr>
      </w:pPr>
      <w:r>
        <w:rPr>
          <w:rFonts w:hint="eastAsia" w:ascii="仿宋" w:hAnsi="仿宋" w:eastAsia="仿宋" w:cs="仿宋"/>
          <w:b/>
          <w:bCs/>
          <w:sz w:val="22"/>
          <w:szCs w:val="22"/>
        </w:rPr>
        <w:t>技术协议</w:t>
      </w:r>
    </w:p>
    <w:p w14:paraId="2E76961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注：若技术参数等内容较少并能在合同中准确完整的描述，则不需单独签订技术协议。</w:t>
      </w:r>
    </w:p>
    <w:p w14:paraId="0B2DE62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甲方：西安石油大学</w:t>
      </w:r>
      <w:r>
        <w:rPr>
          <w:rFonts w:hint="eastAsia" w:ascii="仿宋" w:hAnsi="仿宋" w:eastAsia="仿宋" w:cs="仿宋"/>
          <w:sz w:val="22"/>
          <w:szCs w:val="22"/>
        </w:rPr>
        <w:tab/>
      </w:r>
    </w:p>
    <w:p w14:paraId="7E7BC9F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乙方：××公司</w:t>
      </w:r>
    </w:p>
    <w:p w14:paraId="4D1A9A1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西安石油大学（以下简称甲方）和××公司（以下简称乙方）通过谈判，就甲方××院××购置，达成以下技术协议：</w:t>
      </w:r>
    </w:p>
    <w:p w14:paraId="2DFD36B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一、设备名称、规格型号、生产厂家、</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621"/>
        <w:gridCol w:w="2541"/>
        <w:gridCol w:w="2149"/>
      </w:tblGrid>
      <w:tr w14:paraId="27A3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vAlign w:val="center"/>
          </w:tcPr>
          <w:p w14:paraId="4AFC92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序号</w:t>
            </w:r>
          </w:p>
        </w:tc>
        <w:tc>
          <w:tcPr>
            <w:tcW w:w="2621" w:type="dxa"/>
            <w:vAlign w:val="center"/>
          </w:tcPr>
          <w:p w14:paraId="3736C73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设备名称</w:t>
            </w:r>
          </w:p>
        </w:tc>
        <w:tc>
          <w:tcPr>
            <w:tcW w:w="2541" w:type="dxa"/>
            <w:vAlign w:val="center"/>
          </w:tcPr>
          <w:p w14:paraId="0290A92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规格型号</w:t>
            </w:r>
          </w:p>
        </w:tc>
        <w:tc>
          <w:tcPr>
            <w:tcW w:w="2149" w:type="dxa"/>
            <w:vAlign w:val="center"/>
          </w:tcPr>
          <w:p w14:paraId="53E2D84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生产厂家</w:t>
            </w:r>
          </w:p>
        </w:tc>
      </w:tr>
      <w:tr w14:paraId="437AF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vAlign w:val="center"/>
          </w:tcPr>
          <w:p w14:paraId="371F87C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2621" w:type="dxa"/>
            <w:vAlign w:val="center"/>
          </w:tcPr>
          <w:p w14:paraId="62B92D0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2541" w:type="dxa"/>
            <w:vAlign w:val="center"/>
          </w:tcPr>
          <w:p w14:paraId="4BFE337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c>
          <w:tcPr>
            <w:tcW w:w="2149" w:type="dxa"/>
            <w:vAlign w:val="center"/>
          </w:tcPr>
          <w:p w14:paraId="1609FE0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c>
      </w:tr>
    </w:tbl>
    <w:p w14:paraId="4156222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二、设备配置及技术指标:</w:t>
      </w:r>
    </w:p>
    <w:p w14:paraId="3B748B2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w:t>
      </w:r>
    </w:p>
    <w:p w14:paraId="093DB8A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w:t>
      </w:r>
    </w:p>
    <w:p w14:paraId="086EDF7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3、××××××××××。</w:t>
      </w:r>
    </w:p>
    <w:p w14:paraId="6C0E912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三、解决协议纠纷方式：双方友好协商解决，协商未果由西安市仲裁委员会仲裁。</w:t>
      </w:r>
    </w:p>
    <w:p w14:paraId="41BA633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四、其它事项</w:t>
      </w:r>
    </w:p>
    <w:p w14:paraId="699A87B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1、本协议作为设备购置合同附件与合同同时生效。</w:t>
      </w:r>
    </w:p>
    <w:p w14:paraId="468FDB4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2、本协议一式七份，甲方五份，乙方一份，代理机构一份，经甲、乙双方签字盖章后生效。</w:t>
      </w:r>
    </w:p>
    <w:p w14:paraId="691E184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2695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A47E988">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rPr>
            </w:pPr>
            <w:r>
              <w:rPr>
                <w:rFonts w:hint="eastAsia" w:ascii="仿宋" w:hAnsi="仿宋" w:eastAsia="仿宋" w:cs="仿宋"/>
                <w:sz w:val="22"/>
                <w:szCs w:val="22"/>
              </w:rPr>
              <w:t>甲  方</w:t>
            </w:r>
          </w:p>
        </w:tc>
        <w:tc>
          <w:tcPr>
            <w:tcW w:w="4829" w:type="dxa"/>
            <w:tcBorders>
              <w:top w:val="nil"/>
              <w:left w:val="nil"/>
              <w:bottom w:val="nil"/>
              <w:right w:val="nil"/>
            </w:tcBorders>
            <w:vAlign w:val="center"/>
          </w:tcPr>
          <w:p w14:paraId="11A6E122">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rPr>
            </w:pPr>
            <w:r>
              <w:rPr>
                <w:rFonts w:hint="eastAsia" w:ascii="仿宋" w:hAnsi="仿宋" w:eastAsia="仿宋" w:cs="仿宋"/>
                <w:sz w:val="22"/>
                <w:szCs w:val="22"/>
              </w:rPr>
              <w:t>乙  方</w:t>
            </w:r>
          </w:p>
        </w:tc>
      </w:tr>
      <w:tr w14:paraId="56E68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C06C533">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rPr>
            </w:pPr>
            <w:r>
              <w:rPr>
                <w:rFonts w:hint="eastAsia" w:ascii="仿宋" w:hAnsi="仿宋" w:eastAsia="仿宋" w:cs="仿宋"/>
                <w:sz w:val="22"/>
                <w:szCs w:val="22"/>
              </w:rPr>
              <w:t>单位名称：西安石油大学XXXX（部门）</w:t>
            </w:r>
          </w:p>
        </w:tc>
        <w:tc>
          <w:tcPr>
            <w:tcW w:w="4829" w:type="dxa"/>
            <w:tcBorders>
              <w:top w:val="nil"/>
              <w:left w:val="nil"/>
              <w:bottom w:val="nil"/>
              <w:right w:val="nil"/>
            </w:tcBorders>
            <w:vAlign w:val="center"/>
          </w:tcPr>
          <w:p w14:paraId="4A730CC9">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rPr>
            </w:pPr>
            <w:r>
              <w:rPr>
                <w:rFonts w:hint="eastAsia" w:ascii="仿宋" w:hAnsi="仿宋" w:eastAsia="仿宋" w:cs="仿宋"/>
                <w:sz w:val="22"/>
                <w:szCs w:val="22"/>
              </w:rPr>
              <w:t>单位名称：</w:t>
            </w:r>
          </w:p>
        </w:tc>
      </w:tr>
      <w:tr w14:paraId="7BCF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2ED483E">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rPr>
            </w:pPr>
            <w:r>
              <w:rPr>
                <w:rFonts w:hint="eastAsia" w:ascii="仿宋" w:hAnsi="仿宋" w:eastAsia="仿宋" w:cs="仿宋"/>
                <w:sz w:val="22"/>
                <w:szCs w:val="22"/>
              </w:rPr>
              <w:t>地    址：西安市电子二路18号</w:t>
            </w:r>
          </w:p>
        </w:tc>
        <w:tc>
          <w:tcPr>
            <w:tcW w:w="4829" w:type="dxa"/>
            <w:tcBorders>
              <w:top w:val="nil"/>
              <w:left w:val="nil"/>
              <w:bottom w:val="nil"/>
              <w:right w:val="nil"/>
            </w:tcBorders>
            <w:vAlign w:val="center"/>
          </w:tcPr>
          <w:p w14:paraId="02B8F2C8">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rPr>
            </w:pPr>
            <w:r>
              <w:rPr>
                <w:rFonts w:hint="eastAsia" w:ascii="仿宋" w:hAnsi="仿宋" w:eastAsia="仿宋" w:cs="仿宋"/>
                <w:sz w:val="22"/>
                <w:szCs w:val="22"/>
              </w:rPr>
              <w:t xml:space="preserve">地    址： </w:t>
            </w:r>
          </w:p>
        </w:tc>
      </w:tr>
      <w:tr w14:paraId="08B80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87B00E4">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rPr>
            </w:pPr>
            <w:r>
              <w:rPr>
                <w:rFonts w:hint="eastAsia" w:ascii="仿宋" w:hAnsi="仿宋" w:eastAsia="仿宋" w:cs="仿宋"/>
                <w:sz w:val="22"/>
                <w:szCs w:val="22"/>
              </w:rPr>
              <w:t>代表人：</w:t>
            </w:r>
          </w:p>
        </w:tc>
        <w:tc>
          <w:tcPr>
            <w:tcW w:w="4829" w:type="dxa"/>
            <w:tcBorders>
              <w:top w:val="nil"/>
              <w:left w:val="nil"/>
              <w:bottom w:val="nil"/>
              <w:right w:val="nil"/>
            </w:tcBorders>
            <w:vAlign w:val="center"/>
          </w:tcPr>
          <w:p w14:paraId="2868EC3A">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rPr>
            </w:pPr>
            <w:r>
              <w:rPr>
                <w:rFonts w:hint="eastAsia" w:ascii="仿宋" w:hAnsi="仿宋" w:eastAsia="仿宋" w:cs="仿宋"/>
                <w:sz w:val="22"/>
                <w:szCs w:val="22"/>
              </w:rPr>
              <w:t xml:space="preserve">代表人： </w:t>
            </w:r>
          </w:p>
        </w:tc>
      </w:tr>
      <w:tr w14:paraId="3D64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1FADA48">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lang w:eastAsia="zh-CN"/>
              </w:rPr>
            </w:pPr>
            <w:r>
              <w:rPr>
                <w:rFonts w:hint="eastAsia" w:ascii="仿宋" w:hAnsi="仿宋" w:eastAsia="仿宋" w:cs="仿宋"/>
                <w:sz w:val="22"/>
                <w:szCs w:val="22"/>
              </w:rPr>
              <w:t>联系电话：</w:t>
            </w:r>
            <w:r>
              <w:rPr>
                <w:rFonts w:hint="eastAsia" w:ascii="仿宋" w:hAnsi="仿宋" w:eastAsia="仿宋" w:cs="仿宋"/>
                <w:sz w:val="22"/>
                <w:szCs w:val="22"/>
                <w:lang w:val="en-US" w:eastAsia="zh-CN"/>
              </w:rPr>
              <w:t xml:space="preserve"> </w:t>
            </w:r>
          </w:p>
        </w:tc>
        <w:tc>
          <w:tcPr>
            <w:tcW w:w="4829" w:type="dxa"/>
            <w:tcBorders>
              <w:top w:val="nil"/>
              <w:left w:val="nil"/>
              <w:bottom w:val="nil"/>
              <w:right w:val="nil"/>
            </w:tcBorders>
            <w:vAlign w:val="center"/>
          </w:tcPr>
          <w:p w14:paraId="3CEFDA2D">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rPr>
            </w:pPr>
            <w:r>
              <w:rPr>
                <w:rFonts w:hint="eastAsia" w:ascii="仿宋" w:hAnsi="仿宋" w:eastAsia="仿宋" w:cs="仿宋"/>
                <w:sz w:val="22"/>
                <w:szCs w:val="22"/>
              </w:rPr>
              <w:t>联系电话：</w:t>
            </w:r>
          </w:p>
        </w:tc>
      </w:tr>
      <w:tr w14:paraId="0827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D7C1889">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rPr>
            </w:pPr>
            <w:r>
              <w:rPr>
                <w:rFonts w:hint="eastAsia" w:ascii="仿宋" w:hAnsi="仿宋" w:eastAsia="仿宋" w:cs="仿宋"/>
                <w:sz w:val="22"/>
                <w:szCs w:val="22"/>
              </w:rPr>
              <w:t>20</w:t>
            </w:r>
            <w:r>
              <w:rPr>
                <w:rFonts w:hint="eastAsia" w:ascii="仿宋" w:hAnsi="仿宋" w:eastAsia="仿宋" w:cs="仿宋"/>
                <w:sz w:val="22"/>
                <w:szCs w:val="22"/>
                <w:lang w:val="en-US" w:eastAsia="zh-CN"/>
              </w:rPr>
              <w:t>25</w:t>
            </w:r>
            <w:r>
              <w:rPr>
                <w:rFonts w:hint="eastAsia" w:ascii="仿宋" w:hAnsi="仿宋" w:eastAsia="仿宋" w:cs="仿宋"/>
                <w:sz w:val="22"/>
                <w:szCs w:val="22"/>
              </w:rPr>
              <w:t xml:space="preserve"> 年    月    日</w:t>
            </w:r>
          </w:p>
        </w:tc>
        <w:tc>
          <w:tcPr>
            <w:tcW w:w="4829" w:type="dxa"/>
            <w:tcBorders>
              <w:top w:val="nil"/>
              <w:left w:val="nil"/>
              <w:bottom w:val="nil"/>
              <w:right w:val="nil"/>
            </w:tcBorders>
            <w:vAlign w:val="center"/>
          </w:tcPr>
          <w:p w14:paraId="0FD79ECE">
            <w:pPr>
              <w:keepNext w:val="0"/>
              <w:keepLines w:val="0"/>
              <w:pageBreakBefore w:val="0"/>
              <w:widowControl w:val="0"/>
              <w:kinsoku/>
              <w:wordWrap/>
              <w:overflowPunct/>
              <w:topLinePunct w:val="0"/>
              <w:autoSpaceDE/>
              <w:autoSpaceDN/>
              <w:bidi w:val="0"/>
              <w:adjustRightInd/>
              <w:snapToGrid/>
              <w:spacing w:line="360" w:lineRule="auto"/>
              <w:ind w:firstLine="660" w:firstLineChars="300"/>
              <w:textAlignment w:val="auto"/>
              <w:rPr>
                <w:rFonts w:hint="eastAsia" w:ascii="仿宋" w:hAnsi="仿宋" w:eastAsia="仿宋" w:cs="仿宋"/>
                <w:sz w:val="22"/>
                <w:szCs w:val="22"/>
              </w:rPr>
            </w:pPr>
            <w:r>
              <w:rPr>
                <w:rFonts w:hint="eastAsia" w:ascii="仿宋" w:hAnsi="仿宋" w:eastAsia="仿宋" w:cs="仿宋"/>
                <w:sz w:val="22"/>
                <w:szCs w:val="22"/>
              </w:rPr>
              <w:t>20</w:t>
            </w:r>
            <w:r>
              <w:rPr>
                <w:rFonts w:hint="eastAsia" w:ascii="仿宋" w:hAnsi="仿宋" w:eastAsia="仿宋" w:cs="仿宋"/>
                <w:sz w:val="22"/>
                <w:szCs w:val="22"/>
                <w:lang w:val="en-US" w:eastAsia="zh-CN"/>
              </w:rPr>
              <w:t>25</w:t>
            </w:r>
            <w:r>
              <w:rPr>
                <w:rFonts w:hint="eastAsia" w:ascii="仿宋" w:hAnsi="仿宋" w:eastAsia="仿宋" w:cs="仿宋"/>
                <w:sz w:val="22"/>
                <w:szCs w:val="22"/>
              </w:rPr>
              <w:t xml:space="preserve"> 年   月    日</w:t>
            </w:r>
          </w:p>
        </w:tc>
      </w:tr>
    </w:tbl>
    <w:p w14:paraId="0DA8A5F2">
      <w:pPr>
        <w:bidi w:val="0"/>
        <w:rPr>
          <w:rFonts w:hint="eastAsia"/>
          <w:lang w:val="en-US" w:eastAsia="zh-CN"/>
        </w:rPr>
      </w:pPr>
    </w:p>
    <w:p w14:paraId="776D6ED1">
      <w:pPr>
        <w:bidi w:val="0"/>
        <w:rPr>
          <w:rFonts w:hint="eastAsia"/>
          <w:lang w:val="en-US" w:eastAsia="zh-CN"/>
        </w:rPr>
      </w:pPr>
    </w:p>
    <w:p w14:paraId="5F3E17E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86285"/>
    <w:rsid w:val="023862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2025-11-11T05:18:00Z</dcterms:created>
  <dc:creator>樱桃小晨子 </dc:creator>
  <cp:lastModifiedBy>樱桃小晨子 </cp:lastModifiedBy>
  <dcterms:modified xsi:type="dcterms:W3CDTF">2025-11-11T05:18:51Z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40A9AA20941C46EDBB512F63E2E75831_11</vt:lpwstr>
  </property>
  <property fmtid="{D5CDD505-2E9C-101B-9397-08002B2CF9AE}" pid="4" name="KSOTemplateDocerSaveRecord">
    <vt:lpwstr>eyJoZGlkIjoiZWIyMTBjZWRiMmI4ZWUwYWJkNzU1ZTY5OTRjYjVmOGEiLCJ1c2VySWQiOiIxMjkzNTU3MjkzIn0=</vt:lpwstr>
  </property>
</Properties>
</file>