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版本号：HHGJZC2025-GK34420251111001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干果类水果（核桃）全程机械化科研试验基础设施建设项目-农机具及设备采购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HHGJZC2025-GK344</w:t>
      </w:r>
      <w:r>
        <w:br/>
      </w:r>
      <w:r>
        <w:br/>
      </w:r>
      <w:r>
        <w:br/>
      </w:r>
    </w:p>
    <w:p>
      <w:pPr>
        <w:pStyle w:val="null3"/>
        <w:jc w:val="center"/>
        <w:outlineLvl w:val="2"/>
      </w:pPr>
      <w:r>
        <w:rPr>
          <w:rFonts w:ascii="仿宋_GB2312" w:hAnsi="仿宋_GB2312" w:cs="仿宋_GB2312" w:eastAsia="仿宋_GB2312"/>
          <w:sz w:val="28"/>
          <w:b/>
        </w:rPr>
        <w:t>陕西科技大学</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陕西科技大学</w:t>
      </w:r>
      <w:r>
        <w:rPr>
          <w:rFonts w:ascii="仿宋_GB2312" w:hAnsi="仿宋_GB2312" w:cs="仿宋_GB2312" w:eastAsia="仿宋_GB2312"/>
        </w:rPr>
        <w:t>委托，拟对</w:t>
      </w:r>
      <w:r>
        <w:rPr>
          <w:rFonts w:ascii="仿宋_GB2312" w:hAnsi="仿宋_GB2312" w:cs="仿宋_GB2312" w:eastAsia="仿宋_GB2312"/>
        </w:rPr>
        <w:t>干果类水果（核桃）全程机械化科研试验基础设施建设项目-农机具及设备采购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HHGJZC2025-GK344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干果类水果（核桃）全程机械化科研试验基础设施建设项目-农机具及设备采购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该项目属于“十四五”全国农业科技创新能力条件建设/中央预算内投资建设项目，本次主要采购多功能植树挖坑机、乘用型核桃树修剪捡拾切碎机、核桃种植机械平台等干果类水果（核桃）全程机械化科研试验基础设施建设用农机具与设备及系统；项目主要针对我国核桃种植地形复杂多变、机械化难度大，采收与加工劳动力成本高，效益低等问题，开展核桃全程机械化装备核心技术、关键部件与相关装备整机性能、适应性试验等研发工作。建成核桃生产全程机械化规划、研发、测试、应用与示范的全国一流科研试验基地，促进核桃生产节本增效、降低核桃生产劳动强度；使我国核桃生产全程机械化装备与技术达到国际先进水平。</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授权委托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信用信息：投标人不得为“信用中国”网站（www.creditchina.gov.cn）（中国执行信息公开网）中被列入失信被执行人、重大税收违法失信主体和中国政府采购网（www.ccgp.gov.cn）政府采购严重违法失信行为记录名单的单位；（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或授权委托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信用信息：投标人不得为“信用中国”网站（www.creditchina.gov.cn）（中国执行信息公开网）中被列入失信被执行人、重大税收违法失信主体和中国政府采购网（www.ccgp.gov.cn）政府采购严重违法失信行为记录名单的单位；（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西安市未央大学城陕西科技大学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029-86168378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18791915545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采购包1：3,132,000.00元</w:t>
            </w:r>
          </w:p>
          <w:p>
            <w:pPr>
              <w:pStyle w:val="null3"/>
            </w:pPr>
            <w:r>
              <w:rPr>
                <w:rFonts w:ascii="仿宋_GB2312" w:hAnsi="仿宋_GB2312" w:cs="仿宋_GB2312" w:eastAsia="仿宋_GB2312"/>
              </w:rPr>
              <w:t>采购包2：4,048,000.00元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说明：中标人在签订合同前须向采购人交纳中标金额的5%做为履约保证金，待验收合格后，无异议，供货商提交申请，使用部门签字确认后一次性无息退还。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说明：中标人在签订合同前须向采购人交纳中标金额的5%做为履约保证金，待验收合格后，无异议，供货商提交申请，使用部门签字确认后一次性无息退还。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的65%执行。 中标单位在领取中标通知书前，须向采购代理机构一次性支付代理服务费。 代理服务费缴纳信息： 名称：陕西华海国际项目管理有限公司 开户银行：中信银行股份有限公司西安分行营业部 银行账户：8111701013100567082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陕西科技大学</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联系电话：18791915545</w:t>
      </w:r>
    </w:p>
    <w:p>
      <w:pPr>
        <w:pStyle w:val="null3"/>
      </w:pPr>
      <w:r>
        <w:rPr>
          <w:rFonts w:ascii="仿宋_GB2312" w:hAnsi="仿宋_GB2312" w:cs="仿宋_GB2312" w:eastAsia="仿宋_GB2312"/>
        </w:rPr>
        <w:t>地址：西安市经济技术开发区明光路凤城五路FED创新中心B座312室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属于“十四五”全国农业科技创新能力条件建设/中央预算内投资建设项目，本次主要采购多功能植树挖坑机、乘用型核桃树修剪捡拾切碎机、核桃种植机械平台等干果类水果（核桃）全程机械化科研试验基础设施建设用农机具与设备及系统；项目主要针对我国核桃种植地形复杂多变、机械化难度大，采收与加工劳动力成本高，效益低等问题，开展核桃全程机械化装备核心技术、关键部件与相关装备整机性能、适应性试验等研发工作。建成核桃生产全程机械化规划、研发、测试、应用与示范的全国一流科研试验基地，促进核桃生产节本增效、降低核桃生产劳动强度；使我国核桃生产全程机械化装备与技术达到国际先进水平。</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3,132,000.00</w:t>
      </w:r>
    </w:p>
    <w:p>
      <w:pPr>
        <w:pStyle w:val="null3"/>
      </w:pPr>
      <w:r>
        <w:rPr>
          <w:rFonts w:ascii="仿宋_GB2312" w:hAnsi="仿宋_GB2312" w:cs="仿宋_GB2312" w:eastAsia="仿宋_GB2312"/>
        </w:rPr>
        <w:t>采购包最高限价（元）: 3,132,000.00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01包果园运输机械性能测试中心等设备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3,132,000.00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4,048,000.00</w:t>
      </w:r>
    </w:p>
    <w:p>
      <w:pPr>
        <w:pStyle w:val="null3"/>
      </w:pPr>
      <w:r>
        <w:rPr>
          <w:rFonts w:ascii="仿宋_GB2312" w:hAnsi="仿宋_GB2312" w:cs="仿宋_GB2312" w:eastAsia="仿宋_GB2312"/>
        </w:rPr>
        <w:t>采购包最高限价（元）: 4,048,000.00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02包核桃种植机械平台等设备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4,048,000.00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标的名称：01包果园运输机械性能测试中心等设备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40"/>
              <w:gridCol w:w="233"/>
              <w:gridCol w:w="1918"/>
              <w:gridCol w:w="140"/>
              <w:gridCol w:w="119"/>
            </w:tblGrid>
            <w:tr>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序号</w:t>
                  </w:r>
                </w:p>
              </w:tc>
              <w:tc>
                <w:tcPr>
                  <w:tcW w:type="dxa" w:w="233"/>
                  <w:tcBorders>
                    <w:top w:val="single" w:color="000000" w:sz="4"/>
                    <w:left w:val="none" w:color="000000" w:sz="4"/>
                    <w:bottom w:val="single" w:color="000000" w:sz="4"/>
                    <w:right w:val="single" w:color="000000" w:sz="4"/>
                  </w:tcBorders>
                  <w:shd w:fill="D9D9D9"/>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设备名称</w:t>
                  </w:r>
                </w:p>
              </w:tc>
              <w:tc>
                <w:tcPr>
                  <w:tcW w:type="dxa" w:w="1918"/>
                  <w:tcBorders>
                    <w:top w:val="single" w:color="000000" w:sz="4"/>
                    <w:left w:val="none" w:color="000000" w:sz="4"/>
                    <w:bottom w:val="single" w:color="000000" w:sz="4"/>
                    <w:right w:val="single" w:color="000000" w:sz="4"/>
                  </w:tcBorders>
                  <w:shd w:fill="D9D9D9"/>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技术参数</w:t>
                  </w:r>
                </w:p>
              </w:tc>
              <w:tc>
                <w:tcPr>
                  <w:tcW w:type="dxa" w:w="140"/>
                  <w:tcBorders>
                    <w:top w:val="single" w:color="000000" w:sz="4"/>
                    <w:left w:val="none" w:color="000000" w:sz="4"/>
                    <w:bottom w:val="single" w:color="000000" w:sz="4"/>
                    <w:right w:val="single" w:color="000000" w:sz="4"/>
                  </w:tcBorders>
                  <w:shd w:fill="D9D9D9"/>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采购数量</w:t>
                  </w:r>
                </w:p>
              </w:tc>
              <w:tc>
                <w:tcPr>
                  <w:tcW w:type="dxa" w:w="119"/>
                  <w:tcBorders>
                    <w:top w:val="single" w:color="000000" w:sz="4"/>
                    <w:left w:val="none" w:color="000000" w:sz="4"/>
                    <w:bottom w:val="single" w:color="000000" w:sz="4"/>
                    <w:right w:val="single" w:color="000000" w:sz="4"/>
                  </w:tcBorders>
                  <w:shd w:fill="D9D9D9"/>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计量单位</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果园运输机械性能测试中心</w:t>
                  </w:r>
                </w:p>
              </w:tc>
              <w:tc>
                <w:tcPr>
                  <w:tcW w:type="dxa" w:w="19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left"/>
                  </w:pPr>
                  <w:r>
                    <w:rPr>
                      <w:rFonts w:ascii="仿宋_GB2312" w:hAnsi="仿宋_GB2312" w:cs="仿宋_GB2312" w:eastAsia="仿宋_GB2312"/>
                      <w:sz w:val="20"/>
                      <w:color w:val="000000"/>
                    </w:rPr>
                    <w:t>基本要求：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）测试平台基座：钢架结构；</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）平台液压坡度升降系统：升降坡度</w:t>
                  </w:r>
                  <w:r>
                    <w:rPr>
                      <w:rFonts w:ascii="仿宋_GB2312" w:hAnsi="仿宋_GB2312" w:cs="仿宋_GB2312" w:eastAsia="仿宋_GB2312"/>
                      <w:sz w:val="20"/>
                      <w:color w:val="000000"/>
                    </w:rPr>
                    <w:t>0°~ 65°</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）测试轨道：单轨双向齿条，长度</w:t>
                  </w:r>
                  <w:r>
                    <w:rPr>
                      <w:rFonts w:ascii="仿宋_GB2312" w:hAnsi="仿宋_GB2312" w:cs="仿宋_GB2312" w:eastAsia="仿宋_GB2312"/>
                      <w:sz w:val="20"/>
                      <w:color w:val="000000"/>
                    </w:rPr>
                    <w:t>≥6m</w:t>
                  </w:r>
                  <w:r>
                    <w:rPr>
                      <w:rFonts w:ascii="仿宋_GB2312" w:hAnsi="仿宋_GB2312" w:cs="仿宋_GB2312" w:eastAsia="仿宋_GB2312"/>
                      <w:sz w:val="20"/>
                      <w:color w:val="000000"/>
                    </w:rPr>
                    <w:t>，角度可变；</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）配套电动果园运输机：单轨双向齿条，配套动力额定电压</w:t>
                  </w:r>
                  <w:r>
                    <w:rPr>
                      <w:rFonts w:ascii="仿宋_GB2312" w:hAnsi="仿宋_GB2312" w:cs="仿宋_GB2312" w:eastAsia="仿宋_GB2312"/>
                      <w:sz w:val="20"/>
                      <w:color w:val="000000"/>
                    </w:rPr>
                    <w:t>48V</w:t>
                  </w:r>
                  <w:r>
                    <w:rPr>
                      <w:rFonts w:ascii="仿宋_GB2312" w:hAnsi="仿宋_GB2312" w:cs="仿宋_GB2312" w:eastAsia="仿宋_GB2312"/>
                      <w:sz w:val="20"/>
                      <w:color w:val="000000"/>
                    </w:rPr>
                    <w:t>、额定功率</w:t>
                  </w:r>
                  <w:r>
                    <w:rPr>
                      <w:rFonts w:ascii="仿宋_GB2312" w:hAnsi="仿宋_GB2312" w:cs="仿宋_GB2312" w:eastAsia="仿宋_GB2312"/>
                      <w:sz w:val="20"/>
                      <w:color w:val="000000"/>
                    </w:rPr>
                    <w:t>≥2.5kW</w:t>
                  </w:r>
                  <w:r>
                    <w:rPr>
                      <w:rFonts w:ascii="仿宋_GB2312" w:hAnsi="仿宋_GB2312" w:cs="仿宋_GB2312" w:eastAsia="仿宋_GB2312"/>
                      <w:sz w:val="20"/>
                      <w:color w:val="000000"/>
                    </w:rPr>
                    <w:t>、额定转速</w:t>
                  </w:r>
                  <w:r>
                    <w:rPr>
                      <w:rFonts w:ascii="仿宋_GB2312" w:hAnsi="仿宋_GB2312" w:cs="仿宋_GB2312" w:eastAsia="仿宋_GB2312"/>
                      <w:sz w:val="20"/>
                      <w:color w:val="000000"/>
                    </w:rPr>
                    <w:t>≥3200r/min</w:t>
                  </w:r>
                  <w:r>
                    <w:rPr>
                      <w:rFonts w:ascii="仿宋_GB2312" w:hAnsi="仿宋_GB2312" w:cs="仿宋_GB2312" w:eastAsia="仿宋_GB2312"/>
                      <w:sz w:val="20"/>
                      <w:color w:val="000000"/>
                    </w:rPr>
                    <w:t>、电池类型：锂电池、整机质量：≥</w:t>
                  </w:r>
                  <w:r>
                    <w:rPr>
                      <w:rFonts w:ascii="仿宋_GB2312" w:hAnsi="仿宋_GB2312" w:cs="仿宋_GB2312" w:eastAsia="仿宋_GB2312"/>
                      <w:sz w:val="20"/>
                      <w:color w:val="000000"/>
                    </w:rPr>
                    <w:t>190kg</w:t>
                  </w:r>
                  <w:r>
                    <w:rPr>
                      <w:rFonts w:ascii="仿宋_GB2312" w:hAnsi="仿宋_GB2312" w:cs="仿宋_GB2312" w:eastAsia="仿宋_GB2312"/>
                      <w:sz w:val="20"/>
                      <w:color w:val="000000"/>
                    </w:rPr>
                    <w:t>、额定装载量</w:t>
                  </w:r>
                  <w:r>
                    <w:rPr>
                      <w:rFonts w:ascii="仿宋_GB2312" w:hAnsi="仿宋_GB2312" w:cs="仿宋_GB2312" w:eastAsia="仿宋_GB2312"/>
                      <w:sz w:val="20"/>
                      <w:color w:val="000000"/>
                    </w:rPr>
                    <w:t>≥220kg</w:t>
                  </w:r>
                  <w:r>
                    <w:rPr>
                      <w:rFonts w:ascii="仿宋_GB2312" w:hAnsi="仿宋_GB2312" w:cs="仿宋_GB2312" w:eastAsia="仿宋_GB2312"/>
                      <w:sz w:val="20"/>
                      <w:color w:val="000000"/>
                    </w:rPr>
                    <w:t>、最大爬坡度数</w:t>
                  </w:r>
                  <w:r>
                    <w:rPr>
                      <w:rFonts w:ascii="仿宋_GB2312" w:hAnsi="仿宋_GB2312" w:cs="仿宋_GB2312" w:eastAsia="仿宋_GB2312"/>
                      <w:sz w:val="20"/>
                      <w:color w:val="000000"/>
                    </w:rPr>
                    <w:t>≥45°</w:t>
                  </w:r>
                  <w:r>
                    <w:rPr>
                      <w:rFonts w:ascii="仿宋_GB2312" w:hAnsi="仿宋_GB2312" w:cs="仿宋_GB2312" w:eastAsia="仿宋_GB2312"/>
                      <w:sz w:val="20"/>
                      <w:color w:val="000000"/>
                    </w:rPr>
                    <w:t>运行速度</w:t>
                  </w:r>
                  <w:r>
                    <w:rPr>
                      <w:rFonts w:ascii="仿宋_GB2312" w:hAnsi="仿宋_GB2312" w:cs="仿宋_GB2312" w:eastAsia="仿宋_GB2312"/>
                      <w:sz w:val="20"/>
                      <w:color w:val="000000"/>
                    </w:rPr>
                    <w:t>≥0.5m/s</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）多通道传感器数据采集无线传输单元：模拟量采集精度</w:t>
                  </w:r>
                  <w:r>
                    <w:rPr>
                      <w:rFonts w:ascii="仿宋_GB2312" w:hAnsi="仿宋_GB2312" w:cs="仿宋_GB2312" w:eastAsia="仿宋_GB2312"/>
                      <w:sz w:val="20"/>
                      <w:color w:val="000000"/>
                    </w:rPr>
                    <w:t>≥95%</w:t>
                  </w:r>
                  <w:r>
                    <w:rPr>
                      <w:rFonts w:ascii="仿宋_GB2312" w:hAnsi="仿宋_GB2312" w:cs="仿宋_GB2312" w:eastAsia="仿宋_GB2312"/>
                      <w:sz w:val="20"/>
                      <w:color w:val="000000"/>
                    </w:rPr>
                    <w:t>，采集频率</w:t>
                  </w:r>
                  <w:r>
                    <w:rPr>
                      <w:rFonts w:ascii="仿宋_GB2312" w:hAnsi="仿宋_GB2312" w:cs="仿宋_GB2312" w:eastAsia="仿宋_GB2312"/>
                      <w:sz w:val="20"/>
                      <w:color w:val="000000"/>
                    </w:rPr>
                    <w:t>≥500Hz</w:t>
                  </w:r>
                  <w:r>
                    <w:rPr>
                      <w:rFonts w:ascii="仿宋_GB2312" w:hAnsi="仿宋_GB2312" w:cs="仿宋_GB2312" w:eastAsia="仿宋_GB2312"/>
                      <w:sz w:val="20"/>
                      <w:color w:val="000000"/>
                    </w:rPr>
                    <w:t>，无线传输距离</w:t>
                  </w:r>
                  <w:r>
                    <w:rPr>
                      <w:rFonts w:ascii="仿宋_GB2312" w:hAnsi="仿宋_GB2312" w:cs="仿宋_GB2312" w:eastAsia="仿宋_GB2312"/>
                      <w:sz w:val="20"/>
                      <w:color w:val="000000"/>
                    </w:rPr>
                    <w:t>≥100m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）扭矩检测：传感器量程</w:t>
                  </w:r>
                  <w:r>
                    <w:rPr>
                      <w:rFonts w:ascii="仿宋_GB2312" w:hAnsi="仿宋_GB2312" w:cs="仿宋_GB2312" w:eastAsia="仿宋_GB2312"/>
                      <w:sz w:val="20"/>
                      <w:color w:val="000000"/>
                    </w:rPr>
                    <w:t>0~300N.m</w:t>
                  </w:r>
                  <w:r>
                    <w:rPr>
                      <w:rFonts w:ascii="仿宋_GB2312" w:hAnsi="仿宋_GB2312" w:cs="仿宋_GB2312" w:eastAsia="仿宋_GB2312"/>
                      <w:sz w:val="20"/>
                      <w:color w:val="000000"/>
                    </w:rPr>
                    <w:t>，精度：</w:t>
                  </w:r>
                  <w:r>
                    <w:rPr>
                      <w:rFonts w:ascii="仿宋_GB2312" w:hAnsi="仿宋_GB2312" w:cs="仿宋_GB2312" w:eastAsia="仿宋_GB2312"/>
                      <w:sz w:val="20"/>
                      <w:color w:val="000000"/>
                    </w:rPr>
                    <w:t>±1%F.S</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）坡度检测：角度传感器测量范围</w:t>
                  </w:r>
                  <w:r>
                    <w:rPr>
                      <w:rFonts w:ascii="仿宋_GB2312" w:hAnsi="仿宋_GB2312" w:cs="仿宋_GB2312" w:eastAsia="仿宋_GB2312"/>
                      <w:sz w:val="20"/>
                      <w:color w:val="000000"/>
                    </w:rPr>
                    <w:t>0°~ 90°</w:t>
                  </w:r>
                  <w:r>
                    <w:rPr>
                      <w:rFonts w:ascii="仿宋_GB2312" w:hAnsi="仿宋_GB2312" w:cs="仿宋_GB2312" w:eastAsia="仿宋_GB2312"/>
                      <w:sz w:val="20"/>
                      <w:color w:val="000000"/>
                    </w:rPr>
                    <w:t>，精度</w:t>
                  </w:r>
                  <w:r>
                    <w:rPr>
                      <w:rFonts w:ascii="仿宋_GB2312" w:hAnsi="仿宋_GB2312" w:cs="仿宋_GB2312" w:eastAsia="仿宋_GB2312"/>
                      <w:sz w:val="20"/>
                      <w:color w:val="000000"/>
                    </w:rPr>
                    <w:t>0.1°</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）车速检测：速度传感器精度</w:t>
                  </w:r>
                  <w:r>
                    <w:rPr>
                      <w:rFonts w:ascii="仿宋_GB2312" w:hAnsi="仿宋_GB2312" w:cs="仿宋_GB2312" w:eastAsia="仿宋_GB2312"/>
                      <w:sz w:val="20"/>
                      <w:color w:val="000000"/>
                    </w:rPr>
                    <w:t>≤0.1m/s</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）噪声检测：噪声传感器精度</w:t>
                  </w:r>
                  <w:r>
                    <w:rPr>
                      <w:rFonts w:ascii="仿宋_GB2312" w:hAnsi="仿宋_GB2312" w:cs="仿宋_GB2312" w:eastAsia="仿宋_GB2312"/>
                      <w:sz w:val="20"/>
                      <w:color w:val="000000"/>
                    </w:rPr>
                    <w:t>±0.5dB</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）蓄电池检测：测量精度</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11</w:t>
                  </w:r>
                  <w:r>
                    <w:rPr>
                      <w:rFonts w:ascii="仿宋_GB2312" w:hAnsi="仿宋_GB2312" w:cs="仿宋_GB2312" w:eastAsia="仿宋_GB2312"/>
                      <w:sz w:val="20"/>
                      <w:color w:val="000000"/>
                    </w:rPr>
                    <w:t>）工况下电流</w:t>
                  </w:r>
                  <w:r>
                    <w:rPr>
                      <w:rFonts w:ascii="仿宋_GB2312" w:hAnsi="仿宋_GB2312" w:cs="仿宋_GB2312" w:eastAsia="仿宋_GB2312"/>
                      <w:sz w:val="20"/>
                      <w:color w:val="000000"/>
                    </w:rPr>
                    <w:t>/</w:t>
                  </w:r>
                  <w:r>
                    <w:rPr>
                      <w:rFonts w:ascii="仿宋_GB2312" w:hAnsi="仿宋_GB2312" w:cs="仿宋_GB2312" w:eastAsia="仿宋_GB2312"/>
                      <w:sz w:val="20"/>
                      <w:color w:val="000000"/>
                    </w:rPr>
                    <w:t>电压检测：测量精度</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12</w:t>
                  </w:r>
                  <w:r>
                    <w:rPr>
                      <w:rFonts w:ascii="仿宋_GB2312" w:hAnsi="仿宋_GB2312" w:cs="仿宋_GB2312" w:eastAsia="仿宋_GB2312"/>
                      <w:sz w:val="20"/>
                      <w:color w:val="000000"/>
                    </w:rPr>
                    <w:t>）操作台：配备电脑、显示器（面板嵌入）、打印机、无线数据传输单元、电脑椅，操作台尺寸</w:t>
                  </w:r>
                  <w:r>
                    <w:rPr>
                      <w:rFonts w:ascii="仿宋_GB2312" w:hAnsi="仿宋_GB2312" w:cs="仿宋_GB2312" w:eastAsia="仿宋_GB2312"/>
                      <w:sz w:val="20"/>
                      <w:color w:val="000000"/>
                    </w:rPr>
                    <w:t>≥600mm×650mm×1000mm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、性能要求：</w:t>
                  </w:r>
                </w:p>
                <w:p>
                  <w:pPr>
                    <w:pStyle w:val="null3"/>
                    <w:jc w:val="left"/>
                  </w:pPr>
                  <w:r>
                    <w:rPr>
                      <w:rFonts w:ascii="仿宋_GB2312" w:hAnsi="仿宋_GB2312" w:cs="仿宋_GB2312" w:eastAsia="仿宋_GB2312"/>
                      <w:sz w:val="20"/>
                    </w:rPr>
                    <w:t>主要包括各种轨道系统、各种啮合方式比较测试台、力传感器、转矩传感器、磨损量测试等子系统；用于测量果园运输机的机械性能。</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机构运动创新方案平台</w:t>
                  </w:r>
                </w:p>
              </w:tc>
              <w:tc>
                <w:tcPr>
                  <w:tcW w:type="dxa" w:w="19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、基本要求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）振摇装置模型：尺寸≥</w:t>
                  </w:r>
                  <w:r>
                    <w:rPr>
                      <w:rFonts w:ascii="仿宋_GB2312" w:hAnsi="仿宋_GB2312" w:cs="仿宋_GB2312" w:eastAsia="仿宋_GB2312"/>
                      <w:sz w:val="20"/>
                    </w:rPr>
                    <w:t>600mm</w:t>
                  </w:r>
                  <w:r>
                    <w:rPr>
                      <w:rFonts w:ascii="仿宋_GB2312" w:hAnsi="仿宋_GB2312" w:cs="仿宋_GB2312" w:eastAsia="仿宋_GB2312"/>
                      <w:sz w:val="20"/>
                    </w:rPr>
                    <w:t>×</w:t>
                  </w:r>
                  <w:r>
                    <w:rPr>
                      <w:rFonts w:ascii="仿宋_GB2312" w:hAnsi="仿宋_GB2312" w:cs="仿宋_GB2312" w:eastAsia="仿宋_GB2312"/>
                      <w:sz w:val="20"/>
                    </w:rPr>
                    <w:t>500mm</w:t>
                  </w:r>
                  <w:r>
                    <w:rPr>
                      <w:rFonts w:ascii="仿宋_GB2312" w:hAnsi="仿宋_GB2312" w:cs="仿宋_GB2312" w:eastAsia="仿宋_GB2312"/>
                      <w:sz w:val="20"/>
                    </w:rPr>
                    <w:t>×</w:t>
                  </w:r>
                  <w:r>
                    <w:rPr>
                      <w:rFonts w:ascii="仿宋_GB2312" w:hAnsi="仿宋_GB2312" w:cs="仿宋_GB2312" w:eastAsia="仿宋_GB2312"/>
                      <w:sz w:val="20"/>
                    </w:rPr>
                    <w:t>250mm</w:t>
                  </w:r>
                  <w:r>
                    <w:rPr>
                      <w:rFonts w:ascii="仿宋_GB2312" w:hAnsi="仿宋_GB2312" w:cs="仿宋_GB2312" w:eastAsia="仿宋_GB2312"/>
                      <w:sz w:val="20"/>
                    </w:rPr>
                    <w:t>、材质：钢材</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PLC</w:t>
                  </w:r>
                  <w:r>
                    <w:rPr>
                      <w:rFonts w:ascii="仿宋_GB2312" w:hAnsi="仿宋_GB2312" w:cs="仿宋_GB2312" w:eastAsia="仿宋_GB2312"/>
                      <w:sz w:val="20"/>
                    </w:rPr>
                    <w:t>和触摸屏：集成以太网接口</w:t>
                  </w:r>
                  <w:r>
                    <w:rPr>
                      <w:rFonts w:ascii="仿宋_GB2312" w:hAnsi="仿宋_GB2312" w:cs="仿宋_GB2312" w:eastAsia="仿宋_GB2312"/>
                      <w:sz w:val="20"/>
                    </w:rPr>
                    <w:t>RS485</w:t>
                  </w:r>
                  <w:r>
                    <w:rPr>
                      <w:rFonts w:ascii="仿宋_GB2312" w:hAnsi="仿宋_GB2312" w:cs="仿宋_GB2312" w:eastAsia="仿宋_GB2312"/>
                      <w:sz w:val="20"/>
                    </w:rPr>
                    <w:t>接口，显示界面</w:t>
                  </w:r>
                  <w:r>
                    <w:rPr>
                      <w:rFonts w:ascii="仿宋_GB2312" w:hAnsi="仿宋_GB2312" w:cs="仿宋_GB2312" w:eastAsia="仿宋_GB2312"/>
                      <w:sz w:val="20"/>
                    </w:rPr>
                    <w:t>7</w:t>
                  </w:r>
                  <w:r>
                    <w:rPr>
                      <w:rFonts w:ascii="仿宋_GB2312" w:hAnsi="仿宋_GB2312" w:cs="仿宋_GB2312" w:eastAsia="仿宋_GB2312"/>
                      <w:sz w:val="20"/>
                    </w:rPr>
                    <w:t>英寸</w:t>
                  </w:r>
                  <w:r>
                    <w:rPr>
                      <w:rFonts w:ascii="仿宋_GB2312" w:hAnsi="仿宋_GB2312" w:cs="仿宋_GB2312" w:eastAsia="仿宋_GB2312"/>
                      <w:sz w:val="20"/>
                    </w:rPr>
                    <w:t>TIF</w:t>
                  </w:r>
                  <w:r>
                    <w:rPr>
                      <w:rFonts w:ascii="仿宋_GB2312" w:hAnsi="仿宋_GB2312" w:cs="仿宋_GB2312" w:eastAsia="仿宋_GB2312"/>
                      <w:sz w:val="20"/>
                    </w:rPr>
                    <w:t>真彩色，带网络接口、</w:t>
                  </w:r>
                  <w:r>
                    <w:rPr>
                      <w:rFonts w:ascii="仿宋_GB2312" w:hAnsi="仿宋_GB2312" w:cs="仿宋_GB2312" w:eastAsia="仿宋_GB2312"/>
                      <w:sz w:val="20"/>
                    </w:rPr>
                    <w:t>USB</w:t>
                  </w:r>
                  <w:r>
                    <w:rPr>
                      <w:rFonts w:ascii="仿宋_GB2312" w:hAnsi="仿宋_GB2312" w:cs="仿宋_GB2312" w:eastAsia="仿宋_GB2312"/>
                      <w:sz w:val="20"/>
                    </w:rPr>
                    <w:t>接口、串口等。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）直线位移检测：传感器精度≤</w:t>
                  </w:r>
                  <w:r>
                    <w:rPr>
                      <w:rFonts w:ascii="仿宋_GB2312" w:hAnsi="仿宋_GB2312" w:cs="仿宋_GB2312" w:eastAsia="仿宋_GB2312"/>
                      <w:sz w:val="20"/>
                    </w:rPr>
                    <w:t xml:space="preserve">0.2% </w:t>
                  </w:r>
                  <w:r>
                    <w:rPr>
                      <w:rFonts w:ascii="仿宋_GB2312" w:hAnsi="仿宋_GB2312" w:cs="仿宋_GB2312" w:eastAsia="仿宋_GB2312"/>
                      <w:sz w:val="20"/>
                    </w:rPr>
                    <w:t>，量程</w:t>
                  </w:r>
                  <w:r>
                    <w:rPr>
                      <w:rFonts w:ascii="仿宋_GB2312" w:hAnsi="仿宋_GB2312" w:cs="仿宋_GB2312" w:eastAsia="仿宋_GB2312"/>
                      <w:sz w:val="20"/>
                    </w:rPr>
                    <w:t>0-200mm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）角位移检测：传感器精度≤</w:t>
                  </w:r>
                  <w:r>
                    <w:rPr>
                      <w:rFonts w:ascii="仿宋_GB2312" w:hAnsi="仿宋_GB2312" w:cs="仿宋_GB2312" w:eastAsia="仿宋_GB2312"/>
                      <w:sz w:val="20"/>
                    </w:rPr>
                    <w:t xml:space="preserve">0.2% </w:t>
                  </w:r>
                  <w:r>
                    <w:rPr>
                      <w:rFonts w:ascii="仿宋_GB2312" w:hAnsi="仿宋_GB2312" w:cs="仿宋_GB2312" w:eastAsia="仿宋_GB2312"/>
                      <w:sz w:val="20"/>
                    </w:rPr>
                    <w:t>，脉冲数：≥</w:t>
                  </w:r>
                  <w:r>
                    <w:rPr>
                      <w:rFonts w:ascii="仿宋_GB2312" w:hAnsi="仿宋_GB2312" w:cs="仿宋_GB2312" w:eastAsia="仿宋_GB2312"/>
                      <w:sz w:val="20"/>
                    </w:rPr>
                    <w:t>360</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）液压系统：电机电压</w:t>
                  </w:r>
                  <w:r>
                    <w:rPr>
                      <w:rFonts w:ascii="仿宋_GB2312" w:hAnsi="仿宋_GB2312" w:cs="仿宋_GB2312" w:eastAsia="仿宋_GB2312"/>
                      <w:sz w:val="20"/>
                    </w:rPr>
                    <w:t>380V</w:t>
                  </w:r>
                  <w:r>
                    <w:rPr>
                      <w:rFonts w:ascii="仿宋_GB2312" w:hAnsi="仿宋_GB2312" w:cs="仿宋_GB2312" w:eastAsia="仿宋_GB2312"/>
                      <w:sz w:val="20"/>
                    </w:rPr>
                    <w:t>、功率≥</w:t>
                  </w:r>
                  <w:r>
                    <w:rPr>
                      <w:rFonts w:ascii="仿宋_GB2312" w:hAnsi="仿宋_GB2312" w:cs="仿宋_GB2312" w:eastAsia="仿宋_GB2312"/>
                      <w:sz w:val="20"/>
                    </w:rPr>
                    <w:t>1.5kW</w:t>
                  </w:r>
                  <w:r>
                    <w:rPr>
                      <w:rFonts w:ascii="仿宋_GB2312" w:hAnsi="仿宋_GB2312" w:cs="仿宋_GB2312" w:eastAsia="仿宋_GB2312"/>
                      <w:sz w:val="20"/>
                    </w:rPr>
                    <w:t>；液压泵压力≥</w:t>
                  </w:r>
                  <w:r>
                    <w:rPr>
                      <w:rFonts w:ascii="仿宋_GB2312" w:hAnsi="仿宋_GB2312" w:cs="仿宋_GB2312" w:eastAsia="仿宋_GB2312"/>
                      <w:sz w:val="20"/>
                    </w:rPr>
                    <w:t>7MPa</w:t>
                  </w:r>
                  <w:r>
                    <w:rPr>
                      <w:rFonts w:ascii="仿宋_GB2312" w:hAnsi="仿宋_GB2312" w:cs="仿宋_GB2312" w:eastAsia="仿宋_GB2312"/>
                      <w:sz w:val="20"/>
                    </w:rPr>
                    <w:t>、流量≥</w:t>
                  </w:r>
                  <w:r>
                    <w:rPr>
                      <w:rFonts w:ascii="仿宋_GB2312" w:hAnsi="仿宋_GB2312" w:cs="仿宋_GB2312" w:eastAsia="仿宋_GB2312"/>
                      <w:sz w:val="20"/>
                    </w:rPr>
                    <w:t>8L/min</w:t>
                  </w:r>
                  <w:r>
                    <w:rPr>
                      <w:rFonts w:ascii="仿宋_GB2312" w:hAnsi="仿宋_GB2312" w:cs="仿宋_GB2312" w:eastAsia="仿宋_GB2312"/>
                      <w:sz w:val="20"/>
                    </w:rPr>
                    <w:t>、油缸缸径</w:t>
                  </w:r>
                  <w:r>
                    <w:rPr>
                      <w:rFonts w:ascii="仿宋_GB2312" w:hAnsi="仿宋_GB2312" w:cs="仿宋_GB2312" w:eastAsia="仿宋_GB2312"/>
                      <w:sz w:val="20"/>
                    </w:rPr>
                    <w:t>≥</w:t>
                  </w:r>
                  <w:r>
                    <w:rPr>
                      <w:rFonts w:ascii="仿宋_GB2312" w:hAnsi="仿宋_GB2312" w:cs="仿宋_GB2312" w:eastAsia="仿宋_GB2312"/>
                      <w:sz w:val="20"/>
                    </w:rPr>
                    <w:t xml:space="preserve"> 32mm</w:t>
                  </w:r>
                  <w:r>
                    <w:rPr>
                      <w:rFonts w:ascii="仿宋_GB2312" w:hAnsi="仿宋_GB2312" w:cs="仿宋_GB2312" w:eastAsia="仿宋_GB2312"/>
                      <w:sz w:val="20"/>
                    </w:rPr>
                    <w:t>，缸行程</w:t>
                  </w:r>
                  <w:r>
                    <w:rPr>
                      <w:rFonts w:ascii="仿宋_GB2312" w:hAnsi="仿宋_GB2312" w:cs="仿宋_GB2312" w:eastAsia="仿宋_GB2312"/>
                      <w:sz w:val="20"/>
                    </w:rPr>
                    <w:t>≥</w:t>
                  </w:r>
                  <w:r>
                    <w:rPr>
                      <w:rFonts w:ascii="仿宋_GB2312" w:hAnsi="仿宋_GB2312" w:cs="仿宋_GB2312" w:eastAsia="仿宋_GB2312"/>
                      <w:sz w:val="20"/>
                    </w:rPr>
                    <w:t xml:space="preserve"> 150mm</w:t>
                  </w:r>
                  <w:r>
                    <w:rPr>
                      <w:rFonts w:ascii="仿宋_GB2312" w:hAnsi="仿宋_GB2312" w:cs="仿宋_GB2312" w:eastAsia="仿宋_GB2312"/>
                      <w:sz w:val="20"/>
                    </w:rPr>
                    <w:t>，；包含马达调速、马达正反转、调压、卸荷、调速、手动换向、自动换向等液压回路；</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）电器控制：液压马达和液压油缸分别控制，状态指示灯显示，</w:t>
                  </w:r>
                  <w:r>
                    <w:rPr>
                      <w:rFonts w:ascii="仿宋_GB2312" w:hAnsi="仿宋_GB2312" w:cs="仿宋_GB2312" w:eastAsia="仿宋_GB2312"/>
                      <w:sz w:val="20"/>
                    </w:rPr>
                    <w:t>I/O</w:t>
                  </w:r>
                  <w:r>
                    <w:rPr>
                      <w:rFonts w:ascii="仿宋_GB2312" w:hAnsi="仿宋_GB2312" w:cs="仿宋_GB2312" w:eastAsia="仿宋_GB2312"/>
                      <w:sz w:val="20"/>
                    </w:rPr>
                    <w:t>单元接线拨插式接口，仪表显示电机速度、流体压力等，油温检测控制、液位高低检测、油路堵塞检测等，实现液压缸手动和自动控制，方便对各功能阀组进行观测。</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）实验平台：钢结构，表面铺设硬质台面。</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、性能要求</w:t>
                  </w:r>
                </w:p>
                <w:p>
                  <w:pPr>
                    <w:pStyle w:val="null3"/>
                    <w:jc w:val="left"/>
                  </w:pPr>
                  <w:r>
                    <w:rPr>
                      <w:rFonts w:ascii="仿宋_GB2312" w:hAnsi="仿宋_GB2312" w:cs="仿宋_GB2312" w:eastAsia="仿宋_GB2312"/>
                      <w:sz w:val="20"/>
                    </w:rPr>
                    <w:t>用于采摘机机构性能测试、优化、研究等；含步进电机</w:t>
                  </w:r>
                  <w:r>
                    <w:rPr>
                      <w:rFonts w:ascii="仿宋_GB2312" w:hAnsi="仿宋_GB2312" w:cs="仿宋_GB2312" w:eastAsia="仿宋_GB2312"/>
                      <w:sz w:val="20"/>
                    </w:rPr>
                    <w:t>1</w:t>
                  </w:r>
                  <w:r>
                    <w:rPr>
                      <w:rFonts w:ascii="仿宋_GB2312" w:hAnsi="仿宋_GB2312" w:cs="仿宋_GB2312" w:eastAsia="仿宋_GB2312"/>
                      <w:sz w:val="20"/>
                    </w:rPr>
                    <w:t>台，额定转矩≥</w:t>
                  </w:r>
                  <w:r>
                    <w:rPr>
                      <w:rFonts w:ascii="仿宋_GB2312" w:hAnsi="仿宋_GB2312" w:cs="仿宋_GB2312" w:eastAsia="仿宋_GB2312"/>
                      <w:sz w:val="20"/>
                    </w:rPr>
                    <w:t>6N.m</w:t>
                  </w:r>
                  <w:r>
                    <w:rPr>
                      <w:rFonts w:ascii="仿宋_GB2312" w:hAnsi="仿宋_GB2312" w:cs="仿宋_GB2312" w:eastAsia="仿宋_GB2312"/>
                      <w:sz w:val="20"/>
                    </w:rPr>
                    <w:t>；转速</w:t>
                  </w:r>
                  <w:r>
                    <w:rPr>
                      <w:rFonts w:ascii="仿宋_GB2312" w:hAnsi="仿宋_GB2312" w:cs="仿宋_GB2312" w:eastAsia="仿宋_GB2312"/>
                      <w:sz w:val="20"/>
                    </w:rPr>
                    <w:t>n&lt;100r/min</w:t>
                  </w:r>
                  <w:r>
                    <w:rPr>
                      <w:rFonts w:ascii="仿宋_GB2312" w:hAnsi="仿宋_GB2312" w:cs="仿宋_GB2312" w:eastAsia="仿宋_GB2312"/>
                      <w:sz w:val="20"/>
                    </w:rPr>
                    <w:t>磁敏角位移传感器</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0-5V</w:t>
                  </w:r>
                  <w:r>
                    <w:rPr>
                      <w:rFonts w:ascii="仿宋_GB2312" w:hAnsi="仿宋_GB2312" w:cs="仿宋_GB2312" w:eastAsia="仿宋_GB2312"/>
                      <w:sz w:val="20"/>
                    </w:rPr>
                    <w:t>连续；直线位移传感器</w:t>
                  </w:r>
                  <w:r>
                    <w:rPr>
                      <w:rFonts w:ascii="仿宋_GB2312" w:hAnsi="仿宋_GB2312" w:cs="仿宋_GB2312" w:eastAsia="仿宋_GB2312"/>
                      <w:sz w:val="20"/>
                    </w:rPr>
                    <w:t>1</w:t>
                  </w:r>
                  <w:r>
                    <w:rPr>
                      <w:rFonts w:ascii="仿宋_GB2312" w:hAnsi="仿宋_GB2312" w:cs="仿宋_GB2312" w:eastAsia="仿宋_GB2312"/>
                      <w:sz w:val="20"/>
                    </w:rPr>
                    <w:t>个，行程</w:t>
                  </w:r>
                  <w:r>
                    <w:rPr>
                      <w:rFonts w:ascii="仿宋_GB2312" w:hAnsi="仿宋_GB2312" w:cs="仿宋_GB2312" w:eastAsia="仿宋_GB2312"/>
                      <w:sz w:val="20"/>
                    </w:rPr>
                    <w:t>L</w:t>
                  </w:r>
                  <w:r>
                    <w:rPr>
                      <w:rFonts w:ascii="仿宋_GB2312" w:hAnsi="仿宋_GB2312" w:cs="仿宋_GB2312" w:eastAsia="仿宋_GB2312"/>
                      <w:sz w:val="20"/>
                    </w:rPr>
                    <w:t>≥</w:t>
                  </w:r>
                  <w:r>
                    <w:rPr>
                      <w:rFonts w:ascii="仿宋_GB2312" w:hAnsi="仿宋_GB2312" w:cs="仿宋_GB2312" w:eastAsia="仿宋_GB2312"/>
                      <w:sz w:val="20"/>
                    </w:rPr>
                    <w:t>185mm</w:t>
                  </w:r>
                  <w:r>
                    <w:rPr>
                      <w:rFonts w:ascii="仿宋_GB2312" w:hAnsi="仿宋_GB2312" w:cs="仿宋_GB2312" w:eastAsia="仿宋_GB2312"/>
                      <w:sz w:val="20"/>
                    </w:rPr>
                    <w:t>；线性误差</w:t>
                  </w:r>
                  <w:r>
                    <w:rPr>
                      <w:rFonts w:ascii="仿宋_GB2312" w:hAnsi="仿宋_GB2312" w:cs="仿宋_GB2312" w:eastAsia="仿宋_GB2312"/>
                      <w:sz w:val="20"/>
                    </w:rPr>
                    <w:t>&lt;0.5%</w:t>
                  </w:r>
                  <w:r>
                    <w:rPr>
                      <w:rFonts w:ascii="仿宋_GB2312" w:hAnsi="仿宋_GB2312" w:cs="仿宋_GB2312" w:eastAsia="仿宋_GB2312"/>
                      <w:sz w:val="20"/>
                    </w:rPr>
                    <w:t>；空间机构测控驱动调速盒</w:t>
                  </w:r>
                  <w:r>
                    <w:rPr>
                      <w:rFonts w:ascii="仿宋_GB2312" w:hAnsi="仿宋_GB2312" w:cs="仿宋_GB2312" w:eastAsia="仿宋_GB2312"/>
                      <w:sz w:val="20"/>
                    </w:rPr>
                    <w:t>1</w:t>
                  </w:r>
                  <w:r>
                    <w:rPr>
                      <w:rFonts w:ascii="仿宋_GB2312" w:hAnsi="仿宋_GB2312" w:cs="仿宋_GB2312" w:eastAsia="仿宋_GB2312"/>
                      <w:sz w:val="2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704</w:t>
                  </w:r>
                  <w:r>
                    <w:rPr>
                      <w:rFonts w:ascii="仿宋_GB2312" w:hAnsi="仿宋_GB2312" w:cs="仿宋_GB2312" w:eastAsia="仿宋_GB2312"/>
                      <w:sz w:val="20"/>
                    </w:rPr>
                    <w:t>拖拉机</w:t>
                  </w:r>
                </w:p>
              </w:tc>
              <w:tc>
                <w:tcPr>
                  <w:tcW w:type="dxa" w:w="19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、驱动形式：四轮驱动；</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、标定功率：</w:t>
                  </w:r>
                  <w:r>
                    <w:rPr>
                      <w:rFonts w:ascii="仿宋_GB2312" w:hAnsi="仿宋_GB2312" w:cs="仿宋_GB2312" w:eastAsia="仿宋_GB2312"/>
                      <w:sz w:val="20"/>
                      <w:color w:val="000000"/>
                    </w:rPr>
                    <w:t>51.5kW</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、额定转速：</w:t>
                  </w:r>
                  <w:r>
                    <w:rPr>
                      <w:rFonts w:ascii="仿宋_GB2312" w:hAnsi="仿宋_GB2312" w:cs="仿宋_GB2312" w:eastAsia="仿宋_GB2312"/>
                      <w:sz w:val="20"/>
                      <w:color w:val="000000"/>
                    </w:rPr>
                    <w:t>2400r/min</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、排放标准：国四标准；</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英寸加强离合器；</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、加强型可活动拖挂；</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、座椅形式：黑色</w:t>
                  </w:r>
                  <w:r>
                    <w:rPr>
                      <w:rFonts w:ascii="仿宋_GB2312" w:hAnsi="仿宋_GB2312" w:cs="仿宋_GB2312" w:eastAsia="仿宋_GB2312"/>
                      <w:sz w:val="20"/>
                      <w:color w:val="000000"/>
                    </w:rPr>
                    <w:t>PVC</w:t>
                  </w:r>
                  <w:r>
                    <w:rPr>
                      <w:rFonts w:ascii="仿宋_GB2312" w:hAnsi="仿宋_GB2312" w:cs="仿宋_GB2312" w:eastAsia="仿宋_GB2312"/>
                      <w:sz w:val="20"/>
                      <w:color w:val="000000"/>
                    </w:rPr>
                    <w:t>悬浮座椅（带安全带）；安全架</w:t>
                  </w:r>
                  <w:r>
                    <w:rPr>
                      <w:rFonts w:ascii="仿宋_GB2312" w:hAnsi="仿宋_GB2312" w:cs="仿宋_GB2312" w:eastAsia="仿宋_GB2312"/>
                      <w:sz w:val="20"/>
                      <w:color w:val="000000"/>
                    </w:rPr>
                    <w:t>/</w:t>
                  </w:r>
                  <w:r>
                    <w:rPr>
                      <w:rFonts w:ascii="仿宋_GB2312" w:hAnsi="仿宋_GB2312" w:cs="仿宋_GB2312" w:eastAsia="仿宋_GB2312"/>
                      <w:sz w:val="20"/>
                      <w:color w:val="000000"/>
                    </w:rPr>
                    <w:t>空调（驾驶室）；</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、后轮轮距：无极可调；</w:t>
                  </w:r>
                </w:p>
                <w:p>
                  <w:pPr>
                    <w:pStyle w:val="null3"/>
                    <w:jc w:val="left"/>
                  </w:pPr>
                  <w:r>
                    <w:rPr>
                      <w:rFonts w:ascii="仿宋_GB2312" w:hAnsi="仿宋_GB2312" w:cs="仿宋_GB2312" w:eastAsia="仿宋_GB2312"/>
                      <w:sz w:val="20"/>
                      <w:color w:val="000000"/>
                    </w:rPr>
                    <w:t>9</w:t>
                  </w:r>
                  <w:r>
                    <w:rPr>
                      <w:rFonts w:ascii="仿宋_GB2312" w:hAnsi="仿宋_GB2312" w:cs="仿宋_GB2312" w:eastAsia="仿宋_GB2312"/>
                      <w:sz w:val="20"/>
                      <w:color w:val="000000"/>
                    </w:rPr>
                    <w:t>、轮胎尺寸：斜交胎：前轮</w:t>
                  </w:r>
                  <w:r>
                    <w:rPr>
                      <w:rFonts w:ascii="仿宋_GB2312" w:hAnsi="仿宋_GB2312" w:cs="仿宋_GB2312" w:eastAsia="仿宋_GB2312"/>
                      <w:sz w:val="20"/>
                      <w:color w:val="000000"/>
                    </w:rPr>
                    <w:t>8.3-20/</w:t>
                  </w:r>
                  <w:r>
                    <w:rPr>
                      <w:rFonts w:ascii="仿宋_GB2312" w:hAnsi="仿宋_GB2312" w:cs="仿宋_GB2312" w:eastAsia="仿宋_GB2312"/>
                      <w:sz w:val="20"/>
                      <w:color w:val="000000"/>
                    </w:rPr>
                    <w:t>后轮</w:t>
                  </w:r>
                  <w:r>
                    <w:rPr>
                      <w:rFonts w:ascii="仿宋_GB2312" w:hAnsi="仿宋_GB2312" w:cs="仿宋_GB2312" w:eastAsia="仿宋_GB2312"/>
                      <w:sz w:val="20"/>
                      <w:color w:val="000000"/>
                    </w:rPr>
                    <w:t xml:space="preserve">12.4-28 </w:t>
                  </w:r>
                  <w:r>
                    <w:rPr>
                      <w:rFonts w:ascii="仿宋_GB2312" w:hAnsi="仿宋_GB2312" w:cs="仿宋_GB2312" w:eastAsia="仿宋_GB2312"/>
                      <w:sz w:val="20"/>
                      <w:color w:val="000000"/>
                    </w:rPr>
                    <w:t>无极可调；</w:t>
                  </w:r>
                </w:p>
                <w:p>
                  <w:pPr>
                    <w:pStyle w:val="null3"/>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、液压输出：</w:t>
                  </w:r>
                  <w:r>
                    <w:rPr>
                      <w:rFonts w:ascii="仿宋_GB2312" w:hAnsi="仿宋_GB2312" w:cs="仿宋_GB2312" w:eastAsia="仿宋_GB2312"/>
                      <w:sz w:val="20"/>
                      <w:color w:val="000000"/>
                    </w:rPr>
                    <w:t>2</w:t>
                  </w:r>
                  <w:r>
                    <w:rPr>
                      <w:rFonts w:ascii="仿宋_GB2312" w:hAnsi="仿宋_GB2312" w:cs="仿宋_GB2312" w:eastAsia="仿宋_GB2312"/>
                      <w:sz w:val="20"/>
                      <w:color w:val="000000"/>
                    </w:rPr>
                    <w:t>组；后提升（强压）；</w:t>
                  </w:r>
                </w:p>
                <w:p>
                  <w:pPr>
                    <w:pStyle w:val="null3"/>
                    <w:jc w:val="left"/>
                  </w:pPr>
                  <w:r>
                    <w:rPr>
                      <w:rFonts w:ascii="仿宋_GB2312" w:hAnsi="仿宋_GB2312" w:cs="仿宋_GB2312" w:eastAsia="仿宋_GB2312"/>
                      <w:sz w:val="20"/>
                      <w:color w:val="000000"/>
                    </w:rPr>
                    <w:t>11</w:t>
                  </w:r>
                  <w:r>
                    <w:rPr>
                      <w:rFonts w:ascii="仿宋_GB2312" w:hAnsi="仿宋_GB2312" w:cs="仿宋_GB2312" w:eastAsia="仿宋_GB2312"/>
                      <w:sz w:val="20"/>
                      <w:color w:val="000000"/>
                    </w:rPr>
                    <w:t>、输出花键：分体式</w:t>
                  </w:r>
                  <w:r>
                    <w:rPr>
                      <w:rFonts w:ascii="仿宋_GB2312" w:hAnsi="仿宋_GB2312" w:cs="仿宋_GB2312" w:eastAsia="仿宋_GB2312"/>
                      <w:sz w:val="20"/>
                      <w:color w:val="000000"/>
                    </w:rPr>
                    <w:t>POT</w:t>
                  </w: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花键</w:t>
                  </w:r>
                  <w:r>
                    <w:rPr>
                      <w:rFonts w:ascii="仿宋_GB2312" w:hAnsi="仿宋_GB2312" w:cs="仿宋_GB2312" w:eastAsia="仿宋_GB2312"/>
                      <w:sz w:val="20"/>
                      <w:color w:val="000000"/>
                    </w:rPr>
                    <w:t>PTO540/760 rpm</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12F+12R </w:t>
                  </w:r>
                  <w:r>
                    <w:rPr>
                      <w:rFonts w:ascii="仿宋_GB2312" w:hAnsi="仿宋_GB2312" w:cs="仿宋_GB2312" w:eastAsia="仿宋_GB2312"/>
                      <w:sz w:val="20"/>
                      <w:color w:val="000000"/>
                    </w:rPr>
                    <w:t>啮合套；</w:t>
                  </w:r>
                </w:p>
                <w:p>
                  <w:pPr>
                    <w:pStyle w:val="null3"/>
                    <w:jc w:val="left"/>
                  </w:pPr>
                  <w:r>
                    <w:rPr>
                      <w:rFonts w:ascii="仿宋_GB2312" w:hAnsi="仿宋_GB2312" w:cs="仿宋_GB2312" w:eastAsia="仿宋_GB2312"/>
                      <w:sz w:val="20"/>
                      <w:color w:val="000000"/>
                    </w:rPr>
                    <w:t>12</w:t>
                  </w:r>
                  <w:r>
                    <w:rPr>
                      <w:rFonts w:ascii="仿宋_GB2312" w:hAnsi="仿宋_GB2312" w:cs="仿宋_GB2312" w:eastAsia="仿宋_GB2312"/>
                      <w:sz w:val="20"/>
                      <w:color w:val="000000"/>
                    </w:rPr>
                    <w:t>、双侧上下车梯；</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color w:val="000000"/>
                    </w:rPr>
                    <w:t>13</w:t>
                  </w:r>
                  <w:r>
                    <w:rPr>
                      <w:rFonts w:ascii="仿宋_GB2312" w:hAnsi="仿宋_GB2312" w:cs="仿宋_GB2312" w:eastAsia="仿宋_GB2312"/>
                      <w:sz w:val="20"/>
                      <w:color w:val="000000"/>
                    </w:rPr>
                    <w:t>、最小使用比质量：≥</w:t>
                  </w:r>
                  <w:r>
                    <w:rPr>
                      <w:rFonts w:ascii="仿宋_GB2312" w:hAnsi="仿宋_GB2312" w:cs="仿宋_GB2312" w:eastAsia="仿宋_GB2312"/>
                      <w:sz w:val="20"/>
                      <w:color w:val="000000"/>
                    </w:rPr>
                    <w:t>43.38kg/kW</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14</w:t>
                  </w:r>
                  <w:r>
                    <w:rPr>
                      <w:rFonts w:ascii="仿宋_GB2312" w:hAnsi="仿宋_GB2312" w:cs="仿宋_GB2312" w:eastAsia="仿宋_GB2312"/>
                      <w:sz w:val="20"/>
                      <w:color w:val="000000"/>
                    </w:rPr>
                    <w:t>、配有北斗定位和导航辅助驾驶系统，位置信息参数可接入物联网系统，具备无人作业研究拓展需求；</w:t>
                  </w:r>
                </w:p>
                <w:p>
                  <w:pPr>
                    <w:pStyle w:val="null3"/>
                    <w:jc w:val="left"/>
                  </w:pPr>
                  <w:r>
                    <w:rPr>
                      <w:rFonts w:ascii="仿宋_GB2312" w:hAnsi="仿宋_GB2312" w:cs="仿宋_GB2312" w:eastAsia="仿宋_GB2312"/>
                      <w:sz w:val="20"/>
                      <w:color w:val="000000"/>
                    </w:rPr>
                    <w:t>15</w:t>
                  </w:r>
                  <w:r>
                    <w:rPr>
                      <w:rFonts w:ascii="仿宋_GB2312" w:hAnsi="仿宋_GB2312" w:cs="仿宋_GB2312" w:eastAsia="仿宋_GB2312"/>
                      <w:sz w:val="20"/>
                      <w:color w:val="000000"/>
                    </w:rPr>
                    <w:t>、提供农业机械试验鉴定证书。</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904</w:t>
                  </w:r>
                  <w:r>
                    <w:rPr>
                      <w:rFonts w:ascii="仿宋_GB2312" w:hAnsi="仿宋_GB2312" w:cs="仿宋_GB2312" w:eastAsia="仿宋_GB2312"/>
                      <w:sz w:val="20"/>
                      <w:color w:val="000000"/>
                    </w:rPr>
                    <w:t>拖拉机</w:t>
                  </w:r>
                </w:p>
              </w:tc>
              <w:tc>
                <w:tcPr>
                  <w:tcW w:type="dxa" w:w="19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、驱动形式：四轮驱动；</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、标定功率：</w:t>
                  </w:r>
                  <w:r>
                    <w:rPr>
                      <w:rFonts w:ascii="仿宋_GB2312" w:hAnsi="仿宋_GB2312" w:cs="仿宋_GB2312" w:eastAsia="仿宋_GB2312"/>
                      <w:sz w:val="20"/>
                      <w:color w:val="000000"/>
                    </w:rPr>
                    <w:t>66.2kW</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、额定转速：</w:t>
                  </w:r>
                  <w:r>
                    <w:rPr>
                      <w:rFonts w:ascii="仿宋_GB2312" w:hAnsi="仿宋_GB2312" w:cs="仿宋_GB2312" w:eastAsia="仿宋_GB2312"/>
                      <w:sz w:val="20"/>
                      <w:color w:val="000000"/>
                    </w:rPr>
                    <w:t>2400r/min</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、动力输出轴功率：</w:t>
                  </w:r>
                  <w:r>
                    <w:rPr>
                      <w:rFonts w:ascii="仿宋_GB2312" w:hAnsi="仿宋_GB2312" w:cs="仿宋_GB2312" w:eastAsia="仿宋_GB2312"/>
                      <w:sz w:val="20"/>
                      <w:color w:val="000000"/>
                    </w:rPr>
                    <w:t>53.46kW</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、排放标准：国四标准；</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、加强型可活动拖挂；</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、座椅形式：黑色</w:t>
                  </w:r>
                  <w:r>
                    <w:rPr>
                      <w:rFonts w:ascii="仿宋_GB2312" w:hAnsi="仿宋_GB2312" w:cs="仿宋_GB2312" w:eastAsia="仿宋_GB2312"/>
                      <w:sz w:val="20"/>
                      <w:color w:val="000000"/>
                    </w:rPr>
                    <w:t>PVC</w:t>
                  </w:r>
                  <w:r>
                    <w:rPr>
                      <w:rFonts w:ascii="仿宋_GB2312" w:hAnsi="仿宋_GB2312" w:cs="仿宋_GB2312" w:eastAsia="仿宋_GB2312"/>
                      <w:sz w:val="20"/>
                      <w:color w:val="000000"/>
                    </w:rPr>
                    <w:t>悬浮座椅（带安全带）；安全架；</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、后轮轮距：无极可调；</w:t>
                  </w:r>
                </w:p>
                <w:p>
                  <w:pPr>
                    <w:pStyle w:val="null3"/>
                    <w:jc w:val="left"/>
                  </w:pPr>
                  <w:r>
                    <w:rPr>
                      <w:rFonts w:ascii="仿宋_GB2312" w:hAnsi="仿宋_GB2312" w:cs="仿宋_GB2312" w:eastAsia="仿宋_GB2312"/>
                      <w:sz w:val="20"/>
                      <w:color w:val="000000"/>
                    </w:rPr>
                    <w:t>9</w:t>
                  </w:r>
                  <w:r>
                    <w:rPr>
                      <w:rFonts w:ascii="仿宋_GB2312" w:hAnsi="仿宋_GB2312" w:cs="仿宋_GB2312" w:eastAsia="仿宋_GB2312"/>
                      <w:sz w:val="20"/>
                      <w:color w:val="000000"/>
                    </w:rPr>
                    <w:t>、轮胎尺寸：斜交胎：前轮</w:t>
                  </w:r>
                  <w:r>
                    <w:rPr>
                      <w:rFonts w:ascii="仿宋_GB2312" w:hAnsi="仿宋_GB2312" w:cs="仿宋_GB2312" w:eastAsia="仿宋_GB2312"/>
                      <w:sz w:val="20"/>
                      <w:color w:val="000000"/>
                    </w:rPr>
                    <w:t>9.5-24/</w:t>
                  </w:r>
                  <w:r>
                    <w:rPr>
                      <w:rFonts w:ascii="仿宋_GB2312" w:hAnsi="仿宋_GB2312" w:cs="仿宋_GB2312" w:eastAsia="仿宋_GB2312"/>
                      <w:sz w:val="20"/>
                      <w:color w:val="000000"/>
                    </w:rPr>
                    <w:t>后轮</w:t>
                  </w:r>
                  <w:r>
                    <w:rPr>
                      <w:rFonts w:ascii="仿宋_GB2312" w:hAnsi="仿宋_GB2312" w:cs="仿宋_GB2312" w:eastAsia="仿宋_GB2312"/>
                      <w:sz w:val="20"/>
                      <w:color w:val="000000"/>
                    </w:rPr>
                    <w:t xml:space="preserve">14.9-30 </w:t>
                  </w:r>
                  <w:r>
                    <w:rPr>
                      <w:rFonts w:ascii="仿宋_GB2312" w:hAnsi="仿宋_GB2312" w:cs="仿宋_GB2312" w:eastAsia="仿宋_GB2312"/>
                      <w:sz w:val="20"/>
                      <w:color w:val="000000"/>
                    </w:rPr>
                    <w:t>无极可调；</w:t>
                  </w:r>
                </w:p>
                <w:p>
                  <w:pPr>
                    <w:pStyle w:val="null3"/>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、液压输出：</w:t>
                  </w:r>
                  <w:r>
                    <w:rPr>
                      <w:rFonts w:ascii="仿宋_GB2312" w:hAnsi="仿宋_GB2312" w:cs="仿宋_GB2312" w:eastAsia="仿宋_GB2312"/>
                      <w:sz w:val="20"/>
                      <w:color w:val="000000"/>
                    </w:rPr>
                    <w:t>2</w:t>
                  </w:r>
                  <w:r>
                    <w:rPr>
                      <w:rFonts w:ascii="仿宋_GB2312" w:hAnsi="仿宋_GB2312" w:cs="仿宋_GB2312" w:eastAsia="仿宋_GB2312"/>
                      <w:sz w:val="20"/>
                      <w:color w:val="000000"/>
                    </w:rPr>
                    <w:t>组；后提升（强压）；</w:t>
                  </w:r>
                </w:p>
                <w:p>
                  <w:pPr>
                    <w:pStyle w:val="null3"/>
                    <w:jc w:val="left"/>
                  </w:pPr>
                  <w:r>
                    <w:rPr>
                      <w:rFonts w:ascii="仿宋_GB2312" w:hAnsi="仿宋_GB2312" w:cs="仿宋_GB2312" w:eastAsia="仿宋_GB2312"/>
                      <w:sz w:val="20"/>
                      <w:color w:val="000000"/>
                    </w:rPr>
                    <w:t>11</w:t>
                  </w:r>
                  <w:r>
                    <w:rPr>
                      <w:rFonts w:ascii="仿宋_GB2312" w:hAnsi="仿宋_GB2312" w:cs="仿宋_GB2312" w:eastAsia="仿宋_GB2312"/>
                      <w:sz w:val="20"/>
                      <w:color w:val="000000"/>
                    </w:rPr>
                    <w:t>、输出花键：整体式</w:t>
                  </w:r>
                  <w:r>
                    <w:rPr>
                      <w:rFonts w:ascii="仿宋_GB2312" w:hAnsi="仿宋_GB2312" w:cs="仿宋_GB2312" w:eastAsia="仿宋_GB2312"/>
                      <w:sz w:val="20"/>
                      <w:color w:val="000000"/>
                    </w:rPr>
                    <w:t>PTO8</w:t>
                  </w:r>
                  <w:r>
                    <w:rPr>
                      <w:rFonts w:ascii="仿宋_GB2312" w:hAnsi="仿宋_GB2312" w:cs="仿宋_GB2312" w:eastAsia="仿宋_GB2312"/>
                      <w:sz w:val="20"/>
                      <w:color w:val="000000"/>
                    </w:rPr>
                    <w:t>花键</w:t>
                  </w:r>
                  <w:r>
                    <w:rPr>
                      <w:rFonts w:ascii="仿宋_GB2312" w:hAnsi="仿宋_GB2312" w:cs="仿宋_GB2312" w:eastAsia="仿宋_GB2312"/>
                      <w:sz w:val="20"/>
                      <w:color w:val="000000"/>
                    </w:rPr>
                    <w:t>D38</w:t>
                  </w:r>
                  <w:r>
                    <w:rPr>
                      <w:rFonts w:ascii="仿宋_GB2312" w:hAnsi="仿宋_GB2312" w:cs="仿宋_GB2312" w:eastAsia="仿宋_GB2312"/>
                      <w:sz w:val="20"/>
                      <w:color w:val="000000"/>
                    </w:rPr>
                    <w:t>，</w:t>
                  </w:r>
                  <w:r>
                    <w:rPr>
                      <w:rFonts w:ascii="仿宋_GB2312" w:hAnsi="仿宋_GB2312" w:cs="仿宋_GB2312" w:eastAsia="仿宋_GB2312"/>
                      <w:sz w:val="20"/>
                      <w:color w:val="000000"/>
                    </w:rPr>
                    <w:t>PTO540/760 rpm</w:t>
                  </w:r>
                  <w:r>
                    <w:rPr>
                      <w:rFonts w:ascii="仿宋_GB2312" w:hAnsi="仿宋_GB2312" w:cs="仿宋_GB2312" w:eastAsia="仿宋_GB2312"/>
                      <w:sz w:val="20"/>
                      <w:color w:val="000000"/>
                    </w:rPr>
                    <w:t>，</w:t>
                  </w:r>
                  <w:r>
                    <w:rPr>
                      <w:rFonts w:ascii="仿宋_GB2312" w:hAnsi="仿宋_GB2312" w:cs="仿宋_GB2312" w:eastAsia="仿宋_GB2312"/>
                      <w:sz w:val="20"/>
                      <w:color w:val="000000"/>
                    </w:rPr>
                    <w:t>12F+12R</w:t>
                  </w:r>
                  <w:r>
                    <w:rPr>
                      <w:rFonts w:ascii="仿宋_GB2312" w:hAnsi="仿宋_GB2312" w:cs="仿宋_GB2312" w:eastAsia="仿宋_GB2312"/>
                      <w:sz w:val="20"/>
                      <w:color w:val="000000"/>
                    </w:rPr>
                    <w:t>同步器换挡</w:t>
                  </w:r>
                  <w:r>
                    <w:rPr>
                      <w:rFonts w:ascii="仿宋_GB2312" w:hAnsi="仿宋_GB2312" w:cs="仿宋_GB2312" w:eastAsia="仿宋_GB2312"/>
                      <w:sz w:val="20"/>
                      <w:color w:val="000000"/>
                    </w:rPr>
                    <w:t>啮合套；</w:t>
                  </w:r>
                </w:p>
                <w:p>
                  <w:pPr>
                    <w:pStyle w:val="null3"/>
                    <w:jc w:val="left"/>
                  </w:pPr>
                  <w:r>
                    <w:rPr>
                      <w:rFonts w:ascii="仿宋_GB2312" w:hAnsi="仿宋_GB2312" w:cs="仿宋_GB2312" w:eastAsia="仿宋_GB2312"/>
                      <w:sz w:val="20"/>
                      <w:color w:val="000000"/>
                    </w:rPr>
                    <w:t>12</w:t>
                  </w:r>
                  <w:r>
                    <w:rPr>
                      <w:rFonts w:ascii="仿宋_GB2312" w:hAnsi="仿宋_GB2312" w:cs="仿宋_GB2312" w:eastAsia="仿宋_GB2312"/>
                      <w:sz w:val="20"/>
                      <w:color w:val="000000"/>
                    </w:rPr>
                    <w:t>、双侧上下车梯；</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color w:val="000000"/>
                    </w:rPr>
                    <w:t>13</w:t>
                  </w:r>
                  <w:r>
                    <w:rPr>
                      <w:rFonts w:ascii="仿宋_GB2312" w:hAnsi="仿宋_GB2312" w:cs="仿宋_GB2312" w:eastAsia="仿宋_GB2312"/>
                      <w:sz w:val="20"/>
                      <w:color w:val="000000"/>
                    </w:rPr>
                    <w:t>、最小使用比质量：≥</w:t>
                  </w:r>
                  <w:r>
                    <w:rPr>
                      <w:rFonts w:ascii="仿宋_GB2312" w:hAnsi="仿宋_GB2312" w:cs="仿宋_GB2312" w:eastAsia="仿宋_GB2312"/>
                      <w:sz w:val="20"/>
                      <w:color w:val="000000"/>
                    </w:rPr>
                    <w:t>44.26kg/kW</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14</w:t>
                  </w:r>
                  <w:r>
                    <w:rPr>
                      <w:rFonts w:ascii="仿宋_GB2312" w:hAnsi="仿宋_GB2312" w:cs="仿宋_GB2312" w:eastAsia="仿宋_GB2312"/>
                      <w:sz w:val="20"/>
                      <w:color w:val="000000"/>
                    </w:rPr>
                    <w:t>、配有北斗定位和导航辅助驾驶系统，位置信息参数可接入物联网系统，具备无人作业研究拓展需求；</w:t>
                  </w:r>
                </w:p>
                <w:p>
                  <w:pPr>
                    <w:pStyle w:val="null3"/>
                    <w:jc w:val="left"/>
                  </w:pPr>
                  <w:r>
                    <w:rPr>
                      <w:rFonts w:ascii="仿宋_GB2312" w:hAnsi="仿宋_GB2312" w:cs="仿宋_GB2312" w:eastAsia="仿宋_GB2312"/>
                      <w:sz w:val="20"/>
                      <w:color w:val="000000"/>
                    </w:rPr>
                    <w:t>15</w:t>
                  </w:r>
                  <w:r>
                    <w:rPr>
                      <w:rFonts w:ascii="仿宋_GB2312" w:hAnsi="仿宋_GB2312" w:cs="仿宋_GB2312" w:eastAsia="仿宋_GB2312"/>
                      <w:sz w:val="20"/>
                      <w:color w:val="000000"/>
                    </w:rPr>
                    <w:t>、提供农业机械试验鉴定证书。</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核桃园开沟施肥机</w:t>
                  </w:r>
                </w:p>
              </w:tc>
              <w:tc>
                <w:tcPr>
                  <w:tcW w:type="dxa" w:w="19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、结构形式：履带自走式；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、发动机缸数：三缸；</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、配套动力：≥</w:t>
                  </w:r>
                  <w:r>
                    <w:rPr>
                      <w:rFonts w:ascii="仿宋_GB2312" w:hAnsi="仿宋_GB2312" w:cs="仿宋_GB2312" w:eastAsia="仿宋_GB2312"/>
                      <w:sz w:val="20"/>
                      <w:color w:val="000000"/>
                    </w:rPr>
                    <w:t>18kw</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、开沟深度：</w:t>
                  </w:r>
                  <w:r>
                    <w:rPr>
                      <w:rFonts w:ascii="仿宋_GB2312" w:hAnsi="仿宋_GB2312" w:cs="仿宋_GB2312" w:eastAsia="仿宋_GB2312"/>
                      <w:sz w:val="20"/>
                      <w:color w:val="000000"/>
                    </w:rPr>
                    <w:t>10-18cm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、开沟宽度：</w:t>
                  </w:r>
                  <w:r>
                    <w:rPr>
                      <w:rFonts w:ascii="仿宋_GB2312" w:hAnsi="仿宋_GB2312" w:cs="仿宋_GB2312" w:eastAsia="仿宋_GB2312"/>
                      <w:sz w:val="20"/>
                      <w:color w:val="000000"/>
                    </w:rPr>
                    <w:t>10-20cm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、施肥深度</w:t>
                  </w:r>
                  <w:r>
                    <w:rPr>
                      <w:rFonts w:ascii="仿宋_GB2312" w:hAnsi="仿宋_GB2312" w:cs="仿宋_GB2312" w:eastAsia="仿宋_GB2312"/>
                      <w:sz w:val="20"/>
                      <w:color w:val="000000"/>
                    </w:rPr>
                    <w:t>5-15cm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、施肥宽度：</w:t>
                  </w:r>
                  <w:r>
                    <w:rPr>
                      <w:rFonts w:ascii="仿宋_GB2312" w:hAnsi="仿宋_GB2312" w:cs="仿宋_GB2312" w:eastAsia="仿宋_GB2312"/>
                      <w:sz w:val="20"/>
                      <w:color w:val="000000"/>
                    </w:rPr>
                    <w:t>10cm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、施肥均匀度≥</w:t>
                  </w:r>
                  <w:r>
                    <w:rPr>
                      <w:rFonts w:ascii="仿宋_GB2312" w:hAnsi="仿宋_GB2312" w:cs="仿宋_GB2312" w:eastAsia="仿宋_GB2312"/>
                      <w:sz w:val="20"/>
                      <w:color w:val="000000"/>
                    </w:rPr>
                    <w:t>90%</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9</w:t>
                  </w:r>
                  <w:r>
                    <w:rPr>
                      <w:rFonts w:ascii="仿宋_GB2312" w:hAnsi="仿宋_GB2312" w:cs="仿宋_GB2312" w:eastAsia="仿宋_GB2312"/>
                      <w:sz w:val="20"/>
                      <w:color w:val="000000"/>
                    </w:rPr>
                    <w:t>、耕深变异系数：≤</w:t>
                  </w:r>
                  <w:r>
                    <w:rPr>
                      <w:rFonts w:ascii="仿宋_GB2312" w:hAnsi="仿宋_GB2312" w:cs="仿宋_GB2312" w:eastAsia="仿宋_GB2312"/>
                      <w:sz w:val="20"/>
                      <w:color w:val="000000"/>
                    </w:rPr>
                    <w:t>10%</w:t>
                  </w:r>
                </w:p>
                <w:p>
                  <w:pPr>
                    <w:pStyle w:val="null3"/>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、培土高度：</w:t>
                  </w:r>
                  <w:r>
                    <w:rPr>
                      <w:rFonts w:ascii="仿宋_GB2312" w:hAnsi="仿宋_GB2312" w:cs="仿宋_GB2312" w:eastAsia="仿宋_GB2312"/>
                      <w:sz w:val="20"/>
                      <w:color w:val="000000"/>
                    </w:rPr>
                    <w:t>20cm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11</w:t>
                  </w:r>
                  <w:r>
                    <w:rPr>
                      <w:rFonts w:ascii="仿宋_GB2312" w:hAnsi="仿宋_GB2312" w:cs="仿宋_GB2312" w:eastAsia="仿宋_GB2312"/>
                      <w:sz w:val="20"/>
                      <w:color w:val="000000"/>
                    </w:rPr>
                    <w:t>、生产率：</w:t>
                  </w:r>
                  <w:r>
                    <w:rPr>
                      <w:rFonts w:ascii="仿宋_GB2312" w:hAnsi="仿宋_GB2312" w:cs="仿宋_GB2312" w:eastAsia="仿宋_GB2312"/>
                      <w:sz w:val="20"/>
                      <w:color w:val="000000"/>
                    </w:rPr>
                    <w:t>2.5-4.5</w:t>
                  </w:r>
                  <w:r>
                    <w:rPr>
                      <w:rFonts w:ascii="仿宋_GB2312" w:hAnsi="仿宋_GB2312" w:cs="仿宋_GB2312" w:eastAsia="仿宋_GB2312"/>
                      <w:sz w:val="20"/>
                      <w:color w:val="000000"/>
                    </w:rPr>
                    <w:t>亩</w:t>
                  </w:r>
                  <w:r>
                    <w:rPr>
                      <w:rFonts w:ascii="仿宋_GB2312" w:hAnsi="仿宋_GB2312" w:cs="仿宋_GB2312" w:eastAsia="仿宋_GB2312"/>
                      <w:sz w:val="20"/>
                      <w:color w:val="000000"/>
                    </w:rPr>
                    <w:t>/h</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12</w:t>
                  </w:r>
                  <w:r>
                    <w:rPr>
                      <w:rFonts w:ascii="仿宋_GB2312" w:hAnsi="仿宋_GB2312" w:cs="仿宋_GB2312" w:eastAsia="仿宋_GB2312"/>
                      <w:sz w:val="20"/>
                      <w:color w:val="000000"/>
                    </w:rPr>
                    <w:t>、平均故障间隔时间≤</w:t>
                  </w:r>
                  <w:r>
                    <w:rPr>
                      <w:rFonts w:ascii="仿宋_GB2312" w:hAnsi="仿宋_GB2312" w:cs="仿宋_GB2312" w:eastAsia="仿宋_GB2312"/>
                      <w:sz w:val="20"/>
                      <w:color w:val="000000"/>
                    </w:rPr>
                    <w:t>80h</w:t>
                  </w:r>
                  <w:r>
                    <w:rPr>
                      <w:rFonts w:ascii="仿宋_GB2312" w:hAnsi="仿宋_GB2312" w:cs="仿宋_GB2312" w:eastAsia="仿宋_GB2312"/>
                      <w:sz w:val="20"/>
                      <w:color w:val="000000"/>
                    </w:rPr>
                    <w:t>。</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6</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旋耕除草机</w:t>
                  </w:r>
                </w:p>
              </w:tc>
              <w:tc>
                <w:tcPr>
                  <w:tcW w:type="dxa" w:w="19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、结构形式：履带自走式；</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、操控方式：遥控；</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、操控距离：≥</w:t>
                  </w:r>
                  <w:r>
                    <w:rPr>
                      <w:rFonts w:ascii="仿宋_GB2312" w:hAnsi="仿宋_GB2312" w:cs="仿宋_GB2312" w:eastAsia="仿宋_GB2312"/>
                      <w:sz w:val="20"/>
                      <w:color w:val="000000"/>
                    </w:rPr>
                    <w:t>100m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、配套动力：≥</w:t>
                  </w:r>
                  <w:r>
                    <w:rPr>
                      <w:rFonts w:ascii="仿宋_GB2312" w:hAnsi="仿宋_GB2312" w:cs="仿宋_GB2312" w:eastAsia="仿宋_GB2312"/>
                      <w:sz w:val="20"/>
                      <w:color w:val="000000"/>
                    </w:rPr>
                    <w:t>8kw</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、旋耕宽度：</w:t>
                  </w:r>
                  <w:r>
                    <w:rPr>
                      <w:rFonts w:ascii="仿宋_GB2312" w:hAnsi="仿宋_GB2312" w:cs="仿宋_GB2312" w:eastAsia="仿宋_GB2312"/>
                      <w:sz w:val="20"/>
                      <w:color w:val="000000"/>
                    </w:rPr>
                    <w:t xml:space="preserve"> 1100mm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、旋耕深度：＜</w:t>
                  </w:r>
                  <w:r>
                    <w:rPr>
                      <w:rFonts w:ascii="仿宋_GB2312" w:hAnsi="仿宋_GB2312" w:cs="仿宋_GB2312" w:eastAsia="仿宋_GB2312"/>
                      <w:sz w:val="20"/>
                      <w:color w:val="000000"/>
                    </w:rPr>
                    <w:t>280mm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、除草宽度：</w:t>
                  </w:r>
                  <w:r>
                    <w:rPr>
                      <w:rFonts w:ascii="仿宋_GB2312" w:hAnsi="仿宋_GB2312" w:cs="仿宋_GB2312" w:eastAsia="仿宋_GB2312"/>
                      <w:sz w:val="20"/>
                      <w:color w:val="000000"/>
                    </w:rPr>
                    <w:t>800mm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、整机重量：＜</w:t>
                  </w:r>
                  <w:r>
                    <w:rPr>
                      <w:rFonts w:ascii="仿宋_GB2312" w:hAnsi="仿宋_GB2312" w:cs="仿宋_GB2312" w:eastAsia="仿宋_GB2312"/>
                      <w:sz w:val="20"/>
                      <w:color w:val="000000"/>
                    </w:rPr>
                    <w:t>900kg</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9</w:t>
                  </w:r>
                  <w:r>
                    <w:rPr>
                      <w:rFonts w:ascii="仿宋_GB2312" w:hAnsi="仿宋_GB2312" w:cs="仿宋_GB2312" w:eastAsia="仿宋_GB2312"/>
                      <w:sz w:val="20"/>
                      <w:color w:val="000000"/>
                    </w:rPr>
                    <w:t>、生产率：≥</w:t>
                  </w:r>
                  <w:r>
                    <w:rPr>
                      <w:rFonts w:ascii="仿宋_GB2312" w:hAnsi="仿宋_GB2312" w:cs="仿宋_GB2312" w:eastAsia="仿宋_GB2312"/>
                      <w:sz w:val="20"/>
                      <w:color w:val="000000"/>
                    </w:rPr>
                    <w:t>4</w:t>
                  </w:r>
                  <w:r>
                    <w:rPr>
                      <w:rFonts w:ascii="仿宋_GB2312" w:hAnsi="仿宋_GB2312" w:cs="仿宋_GB2312" w:eastAsia="仿宋_GB2312"/>
                      <w:sz w:val="20"/>
                      <w:color w:val="000000"/>
                    </w:rPr>
                    <w:t>（亩</w:t>
                  </w:r>
                  <w:r>
                    <w:rPr>
                      <w:rFonts w:ascii="仿宋_GB2312" w:hAnsi="仿宋_GB2312" w:cs="仿宋_GB2312" w:eastAsia="仿宋_GB2312"/>
                      <w:sz w:val="20"/>
                      <w:color w:val="000000"/>
                    </w:rPr>
                    <w:t>/h</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、耕深变异系数：≤</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11</w:t>
                  </w:r>
                  <w:r>
                    <w:rPr>
                      <w:rFonts w:ascii="仿宋_GB2312" w:hAnsi="仿宋_GB2312" w:cs="仿宋_GB2312" w:eastAsia="仿宋_GB2312"/>
                      <w:sz w:val="20"/>
                      <w:color w:val="000000"/>
                    </w:rPr>
                    <w:t>、培土高度：</w:t>
                  </w:r>
                  <w:r>
                    <w:rPr>
                      <w:rFonts w:ascii="仿宋_GB2312" w:hAnsi="仿宋_GB2312" w:cs="仿宋_GB2312" w:eastAsia="仿宋_GB2312"/>
                      <w:sz w:val="20"/>
                      <w:color w:val="000000"/>
                    </w:rPr>
                    <w:t>20cm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12</w:t>
                  </w:r>
                  <w:r>
                    <w:rPr>
                      <w:rFonts w:ascii="仿宋_GB2312" w:hAnsi="仿宋_GB2312" w:cs="仿宋_GB2312" w:eastAsia="仿宋_GB2312"/>
                      <w:sz w:val="20"/>
                      <w:color w:val="000000"/>
                    </w:rPr>
                    <w:t>、平均故障间隔时间≤</w:t>
                  </w:r>
                  <w:r>
                    <w:rPr>
                      <w:rFonts w:ascii="仿宋_GB2312" w:hAnsi="仿宋_GB2312" w:cs="仿宋_GB2312" w:eastAsia="仿宋_GB2312"/>
                      <w:sz w:val="20"/>
                      <w:color w:val="000000"/>
                    </w:rPr>
                    <w:t>80h</w:t>
                  </w:r>
                  <w:r>
                    <w:rPr>
                      <w:rFonts w:ascii="仿宋_GB2312" w:hAnsi="仿宋_GB2312" w:cs="仿宋_GB2312" w:eastAsia="仿宋_GB2312"/>
                      <w:sz w:val="20"/>
                      <w:color w:val="000000"/>
                    </w:rPr>
                    <w:t>。</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7</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风送管式喷药机</w:t>
                  </w:r>
                </w:p>
              </w:tc>
              <w:tc>
                <w:tcPr>
                  <w:tcW w:type="dxa" w:w="19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、结构形式：履带自走式；</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、操控方式：远程遥控控制；</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、操控距离：≥</w:t>
                  </w:r>
                  <w:r>
                    <w:rPr>
                      <w:rFonts w:ascii="仿宋_GB2312" w:hAnsi="仿宋_GB2312" w:cs="仿宋_GB2312" w:eastAsia="仿宋_GB2312"/>
                      <w:sz w:val="20"/>
                      <w:color w:val="000000"/>
                    </w:rPr>
                    <w:t>100m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、动力形式：油电混动；</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、配套动力：≥</w:t>
                  </w:r>
                  <w:r>
                    <w:rPr>
                      <w:rFonts w:ascii="仿宋_GB2312" w:hAnsi="仿宋_GB2312" w:cs="仿宋_GB2312" w:eastAsia="仿宋_GB2312"/>
                      <w:sz w:val="20"/>
                      <w:color w:val="000000"/>
                    </w:rPr>
                    <w:t>8kw</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、药箱容积：≥</w:t>
                  </w:r>
                  <w:r>
                    <w:rPr>
                      <w:rFonts w:ascii="仿宋_GB2312" w:hAnsi="仿宋_GB2312" w:cs="仿宋_GB2312" w:eastAsia="仿宋_GB2312"/>
                      <w:sz w:val="20"/>
                      <w:color w:val="000000"/>
                    </w:rPr>
                    <w:t>400L</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、柱塞泵流量：</w:t>
                  </w:r>
                  <w:r>
                    <w:rPr>
                      <w:rFonts w:ascii="仿宋_GB2312" w:hAnsi="仿宋_GB2312" w:cs="仿宋_GB2312" w:eastAsia="仿宋_GB2312"/>
                      <w:sz w:val="20"/>
                      <w:color w:val="000000"/>
                    </w:rPr>
                    <w:t>60L/min</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、出口风速</w:t>
                  </w:r>
                  <w:r>
                    <w:rPr>
                      <w:rFonts w:ascii="仿宋_GB2312" w:hAnsi="仿宋_GB2312" w:cs="仿宋_GB2312" w:eastAsia="仿宋_GB2312"/>
                      <w:sz w:val="20"/>
                      <w:color w:val="000000"/>
                    </w:rPr>
                    <w:t>20-30m/s</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9</w:t>
                  </w:r>
                  <w:r>
                    <w:rPr>
                      <w:rFonts w:ascii="仿宋_GB2312" w:hAnsi="仿宋_GB2312" w:cs="仿宋_GB2312" w:eastAsia="仿宋_GB2312"/>
                      <w:sz w:val="20"/>
                      <w:color w:val="000000"/>
                    </w:rPr>
                    <w:t>、喷药幅宽：</w:t>
                  </w:r>
                  <w:r>
                    <w:rPr>
                      <w:rFonts w:ascii="仿宋_GB2312" w:hAnsi="仿宋_GB2312" w:cs="仿宋_GB2312" w:eastAsia="仿宋_GB2312"/>
                      <w:sz w:val="20"/>
                      <w:color w:val="000000"/>
                    </w:rPr>
                    <w:t>5-8m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、液滴直径：</w:t>
                  </w:r>
                  <w:r>
                    <w:rPr>
                      <w:rFonts w:ascii="仿宋_GB2312" w:hAnsi="仿宋_GB2312" w:cs="仿宋_GB2312" w:eastAsia="仿宋_GB2312"/>
                      <w:sz w:val="20"/>
                      <w:color w:val="000000"/>
                    </w:rPr>
                    <w:t>40-60</w:t>
                  </w:r>
                  <w:r>
                    <w:rPr>
                      <w:rFonts w:ascii="仿宋_GB2312" w:hAnsi="仿宋_GB2312" w:cs="仿宋_GB2312" w:eastAsia="仿宋_GB2312"/>
                      <w:sz w:val="20"/>
                      <w:color w:val="000000"/>
                    </w:rPr>
                    <w:t>μ</w:t>
                  </w:r>
                  <w:r>
                    <w:rPr>
                      <w:rFonts w:ascii="仿宋_GB2312" w:hAnsi="仿宋_GB2312" w:cs="仿宋_GB2312" w:eastAsia="仿宋_GB2312"/>
                      <w:sz w:val="20"/>
                      <w:color w:val="000000"/>
                    </w:rPr>
                    <w:t>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11</w:t>
                  </w:r>
                  <w:r>
                    <w:rPr>
                      <w:rFonts w:ascii="仿宋_GB2312" w:hAnsi="仿宋_GB2312" w:cs="仿宋_GB2312" w:eastAsia="仿宋_GB2312"/>
                      <w:sz w:val="20"/>
                      <w:color w:val="000000"/>
                    </w:rPr>
                    <w:t>、作业效率：＞</w:t>
                  </w:r>
                  <w:r>
                    <w:rPr>
                      <w:rFonts w:ascii="仿宋_GB2312" w:hAnsi="仿宋_GB2312" w:cs="仿宋_GB2312" w:eastAsia="仿宋_GB2312"/>
                      <w:sz w:val="20"/>
                      <w:color w:val="000000"/>
                    </w:rPr>
                    <w:t>4-8</w:t>
                  </w:r>
                  <w:r>
                    <w:rPr>
                      <w:rFonts w:ascii="仿宋_GB2312" w:hAnsi="仿宋_GB2312" w:cs="仿宋_GB2312" w:eastAsia="仿宋_GB2312"/>
                      <w:sz w:val="20"/>
                      <w:color w:val="000000"/>
                    </w:rPr>
                    <w:t>亩／小时；</w:t>
                  </w:r>
                </w:p>
                <w:p>
                  <w:pPr>
                    <w:pStyle w:val="null3"/>
                    <w:jc w:val="left"/>
                  </w:pPr>
                  <w:r>
                    <w:rPr>
                      <w:rFonts w:ascii="仿宋_GB2312" w:hAnsi="仿宋_GB2312" w:cs="仿宋_GB2312" w:eastAsia="仿宋_GB2312"/>
                      <w:sz w:val="20"/>
                      <w:color w:val="000000"/>
                    </w:rPr>
                    <w:t>12</w:t>
                  </w:r>
                  <w:r>
                    <w:rPr>
                      <w:rFonts w:ascii="仿宋_GB2312" w:hAnsi="仿宋_GB2312" w:cs="仿宋_GB2312" w:eastAsia="仿宋_GB2312"/>
                      <w:sz w:val="20"/>
                      <w:color w:val="000000"/>
                    </w:rPr>
                    <w:t>、配有北斗定位和变量喷雾系统，位置信息参数可接入物联网系统，具备无人作业研究拓展需求。</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8</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乘用型核桃树修剪捡拾切碎机</w:t>
                  </w:r>
                </w:p>
              </w:tc>
              <w:tc>
                <w:tcPr>
                  <w:tcW w:type="dxa" w:w="19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、结构形式：牵引式；</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、配套动力：≥</w:t>
                  </w:r>
                  <w:r>
                    <w:rPr>
                      <w:rFonts w:ascii="仿宋_GB2312" w:hAnsi="仿宋_GB2312" w:cs="仿宋_GB2312" w:eastAsia="仿宋_GB2312"/>
                      <w:sz w:val="20"/>
                      <w:color w:val="000000"/>
                    </w:rPr>
                    <w:t>13kw</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、切刀数量：</w:t>
                  </w:r>
                  <w:r>
                    <w:rPr>
                      <w:rFonts w:ascii="仿宋_GB2312" w:hAnsi="仿宋_GB2312" w:cs="仿宋_GB2312" w:eastAsia="仿宋_GB2312"/>
                      <w:sz w:val="20"/>
                      <w:color w:val="000000"/>
                    </w:rPr>
                    <w:t>4</w:t>
                  </w:r>
                  <w:r>
                    <w:rPr>
                      <w:rFonts w:ascii="仿宋_GB2312" w:hAnsi="仿宋_GB2312" w:cs="仿宋_GB2312" w:eastAsia="仿宋_GB2312"/>
                      <w:sz w:val="20"/>
                      <w:color w:val="000000"/>
                    </w:rPr>
                    <w:t>动刀；</w:t>
                  </w:r>
                  <w:r>
                    <w:rPr>
                      <w:rFonts w:ascii="仿宋_GB2312" w:hAnsi="仿宋_GB2312" w:cs="仿宋_GB2312" w:eastAsia="仿宋_GB2312"/>
                      <w:sz w:val="20"/>
                      <w:color w:val="000000"/>
                    </w:rPr>
                    <w:t>1</w:t>
                  </w:r>
                  <w:r>
                    <w:rPr>
                      <w:rFonts w:ascii="仿宋_GB2312" w:hAnsi="仿宋_GB2312" w:cs="仿宋_GB2312" w:eastAsia="仿宋_GB2312"/>
                      <w:sz w:val="20"/>
                      <w:color w:val="000000"/>
                    </w:rPr>
                    <w:t>定刀；</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、切削直径≤</w:t>
                  </w:r>
                  <w:r>
                    <w:rPr>
                      <w:rFonts w:ascii="仿宋_GB2312" w:hAnsi="仿宋_GB2312" w:cs="仿宋_GB2312" w:eastAsia="仿宋_GB2312"/>
                      <w:sz w:val="20"/>
                      <w:color w:val="000000"/>
                    </w:rPr>
                    <w:t>100mm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、出料方式：高位三方向抛料；</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、粉碎效率</w:t>
                  </w:r>
                  <w:r>
                    <w:rPr>
                      <w:rFonts w:ascii="仿宋_GB2312" w:hAnsi="仿宋_GB2312" w:cs="仿宋_GB2312" w:eastAsia="仿宋_GB2312"/>
                      <w:sz w:val="20"/>
                      <w:color w:val="000000"/>
                    </w:rPr>
                    <w:t>5-8</w:t>
                  </w:r>
                  <w:r>
                    <w:rPr>
                      <w:rFonts w:ascii="仿宋_GB2312" w:hAnsi="仿宋_GB2312" w:cs="仿宋_GB2312" w:eastAsia="仿宋_GB2312"/>
                      <w:sz w:val="20"/>
                      <w:color w:val="000000"/>
                    </w:rPr>
                    <w:t>立方</w:t>
                  </w:r>
                  <w:r>
                    <w:rPr>
                      <w:rFonts w:ascii="仿宋_GB2312" w:hAnsi="仿宋_GB2312" w:cs="仿宋_GB2312" w:eastAsia="仿宋_GB2312"/>
                      <w:sz w:val="20"/>
                      <w:color w:val="000000"/>
                    </w:rPr>
                    <w:t>/</w:t>
                  </w:r>
                  <w:r>
                    <w:rPr>
                      <w:rFonts w:ascii="仿宋_GB2312" w:hAnsi="仿宋_GB2312" w:cs="仿宋_GB2312" w:eastAsia="仿宋_GB2312"/>
                      <w:sz w:val="20"/>
                      <w:color w:val="000000"/>
                    </w:rPr>
                    <w:t>小时；</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、自动进料系统，将修剪树枝捡拾后卷入并粉碎；</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、配有辅助喂入装置。</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9</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曲臂式升降机</w:t>
                  </w:r>
                </w:p>
              </w:tc>
              <w:tc>
                <w:tcPr>
                  <w:tcW w:type="dxa" w:w="19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、结构形式：履带自走式或轮式（液压支撑腿）；</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、启动方式：电启动；</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、驱动形式：电机驱动；</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、电池规格：≥</w:t>
                  </w:r>
                  <w:r>
                    <w:rPr>
                      <w:rFonts w:ascii="仿宋_GB2312" w:hAnsi="仿宋_GB2312" w:cs="仿宋_GB2312" w:eastAsia="仿宋_GB2312"/>
                      <w:sz w:val="20"/>
                      <w:color w:val="000000"/>
                    </w:rPr>
                    <w:t>600AH/12V</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、电池数量：</w:t>
                  </w:r>
                  <w:r>
                    <w:rPr>
                      <w:rFonts w:ascii="仿宋_GB2312" w:hAnsi="仿宋_GB2312" w:cs="仿宋_GB2312" w:eastAsia="仿宋_GB2312"/>
                      <w:sz w:val="20"/>
                      <w:color w:val="000000"/>
                    </w:rPr>
                    <w:t>6</w:t>
                  </w:r>
                  <w:r>
                    <w:rPr>
                      <w:rFonts w:ascii="仿宋_GB2312" w:hAnsi="仿宋_GB2312" w:cs="仿宋_GB2312" w:eastAsia="仿宋_GB2312"/>
                      <w:sz w:val="20"/>
                      <w:color w:val="000000"/>
                    </w:rPr>
                    <w:t>块；</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、荷载重量：≤</w:t>
                  </w:r>
                  <w:r>
                    <w:rPr>
                      <w:rFonts w:ascii="仿宋_GB2312" w:hAnsi="仿宋_GB2312" w:cs="仿宋_GB2312" w:eastAsia="仿宋_GB2312"/>
                      <w:sz w:val="20"/>
                      <w:color w:val="000000"/>
                    </w:rPr>
                    <w:t>200kg</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、工作斗旋转角度：</w:t>
                  </w:r>
                  <w:r>
                    <w:rPr>
                      <w:rFonts w:ascii="仿宋_GB2312" w:hAnsi="仿宋_GB2312" w:cs="仿宋_GB2312" w:eastAsia="仿宋_GB2312"/>
                      <w:sz w:val="20"/>
                      <w:color w:val="000000"/>
                    </w:rPr>
                    <w:t>0-30</w:t>
                  </w:r>
                  <w:r>
                    <w:rPr>
                      <w:rFonts w:ascii="仿宋_GB2312" w:hAnsi="仿宋_GB2312" w:cs="仿宋_GB2312" w:eastAsia="仿宋_GB2312"/>
                      <w:sz w:val="20"/>
                      <w:color w:val="000000"/>
                    </w:rPr>
                    <w:t>度；</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、旋转角度：</w:t>
                  </w:r>
                  <w:r>
                    <w:rPr>
                      <w:rFonts w:ascii="仿宋_GB2312" w:hAnsi="仿宋_GB2312" w:cs="仿宋_GB2312" w:eastAsia="仿宋_GB2312"/>
                      <w:sz w:val="20"/>
                      <w:color w:val="000000"/>
                    </w:rPr>
                    <w:t>360</w:t>
                  </w:r>
                  <w:r>
                    <w:rPr>
                      <w:rFonts w:ascii="仿宋_GB2312" w:hAnsi="仿宋_GB2312" w:cs="仿宋_GB2312" w:eastAsia="仿宋_GB2312"/>
                      <w:sz w:val="20"/>
                      <w:color w:val="000000"/>
                    </w:rPr>
                    <w:t>度；</w:t>
                  </w:r>
                </w:p>
                <w:p>
                  <w:pPr>
                    <w:pStyle w:val="null3"/>
                    <w:jc w:val="left"/>
                  </w:pPr>
                  <w:r>
                    <w:rPr>
                      <w:rFonts w:ascii="仿宋_GB2312" w:hAnsi="仿宋_GB2312" w:cs="仿宋_GB2312" w:eastAsia="仿宋_GB2312"/>
                      <w:sz w:val="20"/>
                      <w:color w:val="000000"/>
                    </w:rPr>
                    <w:t>9</w:t>
                  </w:r>
                  <w:r>
                    <w:rPr>
                      <w:rFonts w:ascii="仿宋_GB2312" w:hAnsi="仿宋_GB2312" w:cs="仿宋_GB2312" w:eastAsia="仿宋_GB2312"/>
                      <w:sz w:val="20"/>
                      <w:color w:val="000000"/>
                    </w:rPr>
                    <w:t>、曲臂升降形式；液压支撑；</w:t>
                  </w:r>
                </w:p>
                <w:p>
                  <w:pPr>
                    <w:pStyle w:val="null3"/>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、抗风能力</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级；</w:t>
                  </w:r>
                </w:p>
                <w:p>
                  <w:pPr>
                    <w:pStyle w:val="null3"/>
                    <w:jc w:val="left"/>
                  </w:pPr>
                  <w:r>
                    <w:rPr>
                      <w:rFonts w:ascii="仿宋_GB2312" w:hAnsi="仿宋_GB2312" w:cs="仿宋_GB2312" w:eastAsia="仿宋_GB2312"/>
                      <w:sz w:val="20"/>
                      <w:color w:val="000000"/>
                    </w:rPr>
                    <w:t>11</w:t>
                  </w:r>
                  <w:r>
                    <w:rPr>
                      <w:rFonts w:ascii="仿宋_GB2312" w:hAnsi="仿宋_GB2312" w:cs="仿宋_GB2312" w:eastAsia="仿宋_GB2312"/>
                      <w:sz w:val="20"/>
                      <w:color w:val="000000"/>
                    </w:rPr>
                    <w:t>、最大作业半径</w:t>
                  </w:r>
                  <w:r>
                    <w:rPr>
                      <w:rFonts w:ascii="仿宋_GB2312" w:hAnsi="仿宋_GB2312" w:cs="仿宋_GB2312" w:eastAsia="仿宋_GB2312"/>
                      <w:sz w:val="20"/>
                      <w:color w:val="000000"/>
                    </w:rPr>
                    <w:t>3.2m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12</w:t>
                  </w:r>
                  <w:r>
                    <w:rPr>
                      <w:rFonts w:ascii="仿宋_GB2312" w:hAnsi="仿宋_GB2312" w:cs="仿宋_GB2312" w:eastAsia="仿宋_GB2312"/>
                      <w:sz w:val="20"/>
                      <w:color w:val="000000"/>
                    </w:rPr>
                    <w:t>、主结构采用</w:t>
                  </w:r>
                  <w:r>
                    <w:rPr>
                      <w:rFonts w:ascii="仿宋_GB2312" w:hAnsi="仿宋_GB2312" w:cs="仿宋_GB2312" w:eastAsia="仿宋_GB2312"/>
                      <w:sz w:val="20"/>
                      <w:color w:val="000000"/>
                    </w:rPr>
                    <w:t>5 mm</w:t>
                  </w:r>
                  <w:r>
                    <w:rPr>
                      <w:rFonts w:ascii="仿宋_GB2312" w:hAnsi="仿宋_GB2312" w:cs="仿宋_GB2312" w:eastAsia="仿宋_GB2312"/>
                      <w:sz w:val="20"/>
                      <w:color w:val="000000"/>
                    </w:rPr>
                    <w:t>以上钢板对折焊接，旋转</w:t>
                  </w:r>
                  <w:r>
                    <w:rPr>
                      <w:rFonts w:ascii="仿宋_GB2312" w:hAnsi="仿宋_GB2312" w:cs="仿宋_GB2312" w:eastAsia="仿宋_GB2312"/>
                      <w:sz w:val="20"/>
                      <w:color w:val="000000"/>
                    </w:rPr>
                    <w:t>360</w:t>
                  </w:r>
                  <w:r>
                    <w:rPr>
                      <w:rFonts w:ascii="仿宋_GB2312" w:hAnsi="仿宋_GB2312" w:cs="仿宋_GB2312" w:eastAsia="仿宋_GB2312"/>
                      <w:sz w:val="20"/>
                      <w:color w:val="000000"/>
                    </w:rPr>
                    <w:t>°。</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10</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多功能植树挖坑机</w:t>
                  </w:r>
                </w:p>
              </w:tc>
              <w:tc>
                <w:tcPr>
                  <w:tcW w:type="dxa" w:w="19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、结构形式：履带自走式；</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、配套动力：≥</w:t>
                  </w:r>
                  <w:r>
                    <w:rPr>
                      <w:rFonts w:ascii="仿宋_GB2312" w:hAnsi="仿宋_GB2312" w:cs="仿宋_GB2312" w:eastAsia="仿宋_GB2312"/>
                      <w:sz w:val="20"/>
                      <w:color w:val="000000"/>
                    </w:rPr>
                    <w:t>36.5kw</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、挖坑形式：旋挖式；</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、树球直径最小</w:t>
                  </w:r>
                  <w:r>
                    <w:rPr>
                      <w:rFonts w:ascii="仿宋_GB2312" w:hAnsi="仿宋_GB2312" w:cs="仿宋_GB2312" w:eastAsia="仿宋_GB2312"/>
                      <w:sz w:val="20"/>
                      <w:color w:val="000000"/>
                    </w:rPr>
                    <w:t>40cm</w:t>
                  </w:r>
                  <w:r>
                    <w:rPr>
                      <w:rFonts w:ascii="仿宋_GB2312" w:hAnsi="仿宋_GB2312" w:cs="仿宋_GB2312" w:eastAsia="仿宋_GB2312"/>
                      <w:sz w:val="20"/>
                      <w:color w:val="000000"/>
                    </w:rPr>
                    <w:t>，树球直径最大</w:t>
                  </w:r>
                  <w:r>
                    <w:rPr>
                      <w:rFonts w:ascii="仿宋_GB2312" w:hAnsi="仿宋_GB2312" w:cs="仿宋_GB2312" w:eastAsia="仿宋_GB2312"/>
                      <w:sz w:val="20"/>
                      <w:color w:val="000000"/>
                    </w:rPr>
                    <w:t>140cm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、适用</w:t>
                  </w:r>
                  <w:r>
                    <w:rPr>
                      <w:rFonts w:ascii="仿宋_GB2312" w:hAnsi="仿宋_GB2312" w:cs="仿宋_GB2312" w:eastAsia="仿宋_GB2312"/>
                      <w:sz w:val="20"/>
                      <w:color w:val="000000"/>
                    </w:rPr>
                    <w:t>140/120/100/80/60/40</w:t>
                  </w:r>
                  <w:r>
                    <w:rPr>
                      <w:rFonts w:ascii="仿宋_GB2312" w:hAnsi="仿宋_GB2312" w:cs="仿宋_GB2312" w:eastAsia="仿宋_GB2312"/>
                      <w:sz w:val="20"/>
                      <w:color w:val="000000"/>
                    </w:rPr>
                    <w:t>土球；</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11</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多功能修剪机</w:t>
                  </w:r>
                </w:p>
              </w:tc>
              <w:tc>
                <w:tcPr>
                  <w:tcW w:type="dxa" w:w="19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、结构形式：悬挂式；</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、修剪速度</w:t>
                  </w:r>
                  <w:r>
                    <w:rPr>
                      <w:rFonts w:ascii="仿宋_GB2312" w:hAnsi="仿宋_GB2312" w:cs="仿宋_GB2312" w:eastAsia="仿宋_GB2312"/>
                      <w:sz w:val="20"/>
                      <w:color w:val="000000"/>
                    </w:rPr>
                    <w:t>5-10km/h</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、修剪误差±</w:t>
                  </w:r>
                  <w:r>
                    <w:rPr>
                      <w:rFonts w:ascii="仿宋_GB2312" w:hAnsi="仿宋_GB2312" w:cs="仿宋_GB2312" w:eastAsia="仿宋_GB2312"/>
                      <w:sz w:val="20"/>
                      <w:color w:val="000000"/>
                    </w:rPr>
                    <w:t>5cm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、工作半径</w:t>
                  </w:r>
                  <w:r>
                    <w:rPr>
                      <w:rFonts w:ascii="仿宋_GB2312" w:hAnsi="仿宋_GB2312" w:cs="仿宋_GB2312" w:eastAsia="仿宋_GB2312"/>
                      <w:sz w:val="20"/>
                      <w:color w:val="000000"/>
                    </w:rPr>
                    <w:t>200cm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、刀具水平旋转角度</w:t>
                  </w:r>
                  <w:r>
                    <w:rPr>
                      <w:rFonts w:ascii="仿宋_GB2312" w:hAnsi="仿宋_GB2312" w:cs="仿宋_GB2312" w:eastAsia="仿宋_GB2312"/>
                      <w:sz w:val="20"/>
                      <w:color w:val="000000"/>
                    </w:rPr>
                    <w:t>180</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、修剪幅宽：</w:t>
                  </w:r>
                  <w:r>
                    <w:rPr>
                      <w:rFonts w:ascii="仿宋_GB2312" w:hAnsi="仿宋_GB2312" w:cs="仿宋_GB2312" w:eastAsia="仿宋_GB2312"/>
                      <w:sz w:val="20"/>
                      <w:color w:val="000000"/>
                    </w:rPr>
                    <w:t>220mm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、旋转角度：</w:t>
                  </w:r>
                  <w:r>
                    <w:rPr>
                      <w:rFonts w:ascii="仿宋_GB2312" w:hAnsi="仿宋_GB2312" w:cs="仿宋_GB2312" w:eastAsia="仿宋_GB2312"/>
                      <w:sz w:val="20"/>
                      <w:color w:val="000000"/>
                    </w:rPr>
                    <w:t>360</w:t>
                  </w:r>
                  <w:r>
                    <w:rPr>
                      <w:rFonts w:ascii="仿宋_GB2312" w:hAnsi="仿宋_GB2312" w:cs="仿宋_GB2312" w:eastAsia="仿宋_GB2312"/>
                      <w:sz w:val="20"/>
                      <w:color w:val="000000"/>
                    </w:rPr>
                    <w:t>度；</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、立式及顶部切割系统（刀片</w:t>
                  </w:r>
                  <w:r>
                    <w:rPr>
                      <w:rFonts w:ascii="仿宋_GB2312" w:hAnsi="仿宋_GB2312" w:cs="仿宋_GB2312" w:eastAsia="仿宋_GB2312"/>
                      <w:sz w:val="20"/>
                      <w:color w:val="000000"/>
                    </w:rPr>
                    <w:t>6+4</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9</w:t>
                  </w:r>
                  <w:r>
                    <w:rPr>
                      <w:rFonts w:ascii="仿宋_GB2312" w:hAnsi="仿宋_GB2312" w:cs="仿宋_GB2312" w:eastAsia="仿宋_GB2312"/>
                      <w:sz w:val="20"/>
                      <w:color w:val="000000"/>
                    </w:rPr>
                    <w:t>、刀片直径：</w:t>
                  </w:r>
                  <w:r>
                    <w:rPr>
                      <w:rFonts w:ascii="仿宋_GB2312" w:hAnsi="仿宋_GB2312" w:cs="仿宋_GB2312" w:eastAsia="仿宋_GB2312"/>
                      <w:sz w:val="20"/>
                      <w:color w:val="000000"/>
                    </w:rPr>
                    <w:t>400mm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、作业长度</w:t>
                  </w:r>
                  <w:r>
                    <w:rPr>
                      <w:rFonts w:ascii="仿宋_GB2312" w:hAnsi="仿宋_GB2312" w:cs="仿宋_GB2312" w:eastAsia="仿宋_GB2312"/>
                      <w:sz w:val="20"/>
                      <w:color w:val="000000"/>
                    </w:rPr>
                    <w:t>2+1.4m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11</w:t>
                  </w:r>
                  <w:r>
                    <w:rPr>
                      <w:rFonts w:ascii="仿宋_GB2312" w:hAnsi="仿宋_GB2312" w:cs="仿宋_GB2312" w:eastAsia="仿宋_GB2312"/>
                      <w:sz w:val="20"/>
                      <w:color w:val="000000"/>
                    </w:rPr>
                    <w:t>、最大切削直径</w:t>
                  </w:r>
                  <w:r>
                    <w:rPr>
                      <w:rFonts w:ascii="仿宋_GB2312" w:hAnsi="仿宋_GB2312" w:cs="仿宋_GB2312" w:eastAsia="仿宋_GB2312"/>
                      <w:sz w:val="20"/>
                      <w:color w:val="000000"/>
                    </w:rPr>
                    <w:t>10cm</w:t>
                  </w:r>
                  <w:r>
                    <w:rPr>
                      <w:rFonts w:ascii="仿宋_GB2312" w:hAnsi="仿宋_GB2312" w:cs="仿宋_GB2312" w:eastAsia="仿宋_GB2312"/>
                      <w:sz w:val="20"/>
                      <w:color w:val="000000"/>
                    </w:rPr>
                    <w:t>。</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核桃振动采摘机（核心产品）</w:t>
                  </w:r>
                </w:p>
              </w:tc>
              <w:tc>
                <w:tcPr>
                  <w:tcW w:type="dxa" w:w="19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、结构形式：自走式；</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、配套动力：≥</w:t>
                  </w:r>
                  <w:r>
                    <w:rPr>
                      <w:rFonts w:ascii="仿宋_GB2312" w:hAnsi="仿宋_GB2312" w:cs="仿宋_GB2312" w:eastAsia="仿宋_GB2312"/>
                      <w:sz w:val="20"/>
                      <w:color w:val="000000"/>
                    </w:rPr>
                    <w:t>36.8kw</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、结构质量：≥</w:t>
                  </w:r>
                  <w:r>
                    <w:rPr>
                      <w:rFonts w:ascii="仿宋_GB2312" w:hAnsi="仿宋_GB2312" w:cs="仿宋_GB2312" w:eastAsia="仿宋_GB2312"/>
                      <w:sz w:val="20"/>
                      <w:color w:val="000000"/>
                    </w:rPr>
                    <w:t>350Kg</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、果树收获直径：≤</w:t>
                  </w:r>
                  <w:r>
                    <w:rPr>
                      <w:rFonts w:ascii="仿宋_GB2312" w:hAnsi="仿宋_GB2312" w:cs="仿宋_GB2312" w:eastAsia="仿宋_GB2312"/>
                      <w:sz w:val="20"/>
                      <w:color w:val="000000"/>
                    </w:rPr>
                    <w:t>280 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、震动参数可调，夹持钳振幅：≤</w:t>
                  </w:r>
                  <w:r>
                    <w:rPr>
                      <w:rFonts w:ascii="仿宋_GB2312" w:hAnsi="仿宋_GB2312" w:cs="仿宋_GB2312" w:eastAsia="仿宋_GB2312"/>
                      <w:sz w:val="20"/>
                      <w:color w:val="000000"/>
                    </w:rPr>
                    <w:t>5 cm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、夹持钳震动频率：</w:t>
                  </w:r>
                  <w:r>
                    <w:rPr>
                      <w:rFonts w:ascii="仿宋_GB2312" w:hAnsi="仿宋_GB2312" w:cs="仿宋_GB2312" w:eastAsia="仿宋_GB2312"/>
                      <w:sz w:val="20"/>
                      <w:color w:val="000000"/>
                    </w:rPr>
                    <w:t>10-12 HZ</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、可调摇头行程（伸展）：≤</w:t>
                  </w:r>
                  <w:r>
                    <w:rPr>
                      <w:rFonts w:ascii="仿宋_GB2312" w:hAnsi="仿宋_GB2312" w:cs="仿宋_GB2312" w:eastAsia="仿宋_GB2312"/>
                      <w:sz w:val="20"/>
                      <w:color w:val="000000"/>
                    </w:rPr>
                    <w:t>2000 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、作业高度：</w:t>
                  </w:r>
                  <w:r>
                    <w:rPr>
                      <w:rFonts w:ascii="仿宋_GB2312" w:hAnsi="仿宋_GB2312" w:cs="仿宋_GB2312" w:eastAsia="仿宋_GB2312"/>
                      <w:sz w:val="20"/>
                      <w:color w:val="000000"/>
                    </w:rPr>
                    <w:t>4-5m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9</w:t>
                  </w:r>
                  <w:r>
                    <w:rPr>
                      <w:rFonts w:ascii="仿宋_GB2312" w:hAnsi="仿宋_GB2312" w:cs="仿宋_GB2312" w:eastAsia="仿宋_GB2312"/>
                      <w:sz w:val="20"/>
                      <w:color w:val="000000"/>
                    </w:rPr>
                    <w:t>、操作方式：液压操纵杆。</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13</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果园多功能作业平台</w:t>
                  </w:r>
                </w:p>
              </w:tc>
              <w:tc>
                <w:tcPr>
                  <w:tcW w:type="dxa" w:w="19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、速度范围：作业速度</w:t>
                  </w:r>
                  <w:r>
                    <w:rPr>
                      <w:rFonts w:ascii="仿宋_GB2312" w:hAnsi="仿宋_GB2312" w:cs="仿宋_GB2312" w:eastAsia="仿宋_GB2312"/>
                      <w:sz w:val="20"/>
                      <w:color w:val="000000"/>
                    </w:rPr>
                    <w:t>0-4km/h</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、行走速度：</w:t>
                  </w:r>
                  <w:r>
                    <w:rPr>
                      <w:rFonts w:ascii="仿宋_GB2312" w:hAnsi="仿宋_GB2312" w:cs="仿宋_GB2312" w:eastAsia="仿宋_GB2312"/>
                      <w:sz w:val="20"/>
                      <w:color w:val="000000"/>
                    </w:rPr>
                    <w:t>0-20km/h</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、最小转弯半径：≤</w:t>
                  </w:r>
                  <w:r>
                    <w:rPr>
                      <w:rFonts w:ascii="仿宋_GB2312" w:hAnsi="仿宋_GB2312" w:cs="仿宋_GB2312" w:eastAsia="仿宋_GB2312"/>
                      <w:sz w:val="20"/>
                      <w:color w:val="000000"/>
                    </w:rPr>
                    <w:t>3200mm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、发动机功率：≥</w:t>
                  </w:r>
                  <w:r>
                    <w:rPr>
                      <w:rFonts w:ascii="仿宋_GB2312" w:hAnsi="仿宋_GB2312" w:cs="仿宋_GB2312" w:eastAsia="仿宋_GB2312"/>
                      <w:sz w:val="20"/>
                      <w:color w:val="000000"/>
                    </w:rPr>
                    <w:t>14.7kW</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、最大举升高度（距地面）：</w:t>
                  </w:r>
                  <w:r>
                    <w:rPr>
                      <w:rFonts w:ascii="仿宋_GB2312" w:hAnsi="仿宋_GB2312" w:cs="仿宋_GB2312" w:eastAsia="仿宋_GB2312"/>
                      <w:sz w:val="20"/>
                      <w:color w:val="000000"/>
                    </w:rPr>
                    <w:t xml:space="preserve">2350mm </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、平台升降速度：≥</w:t>
                  </w:r>
                  <w:r>
                    <w:rPr>
                      <w:rFonts w:ascii="仿宋_GB2312" w:hAnsi="仿宋_GB2312" w:cs="仿宋_GB2312" w:eastAsia="仿宋_GB2312"/>
                      <w:sz w:val="20"/>
                      <w:color w:val="000000"/>
                    </w:rPr>
                    <w:t>0.2m/s</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、左右最大伸展宽度：</w:t>
                  </w:r>
                  <w:r>
                    <w:rPr>
                      <w:rFonts w:ascii="仿宋_GB2312" w:hAnsi="仿宋_GB2312" w:cs="仿宋_GB2312" w:eastAsia="仿宋_GB2312"/>
                      <w:sz w:val="20"/>
                      <w:color w:val="000000"/>
                    </w:rPr>
                    <w:t>3010mm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、空载质量：≥</w:t>
                  </w:r>
                  <w:r>
                    <w:rPr>
                      <w:rFonts w:ascii="仿宋_GB2312" w:hAnsi="仿宋_GB2312" w:cs="仿宋_GB2312" w:eastAsia="仿宋_GB2312"/>
                      <w:sz w:val="20"/>
                      <w:color w:val="000000"/>
                    </w:rPr>
                    <w:t>500kg</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9</w:t>
                  </w:r>
                  <w:r>
                    <w:rPr>
                      <w:rFonts w:ascii="仿宋_GB2312" w:hAnsi="仿宋_GB2312" w:cs="仿宋_GB2312" w:eastAsia="仿宋_GB2312"/>
                      <w:sz w:val="20"/>
                      <w:color w:val="000000"/>
                    </w:rPr>
                    <w:t>、设备自重：</w:t>
                  </w:r>
                  <w:r>
                    <w:rPr>
                      <w:rFonts w:ascii="仿宋_GB2312" w:hAnsi="仿宋_GB2312" w:cs="仿宋_GB2312" w:eastAsia="仿宋_GB2312"/>
                      <w:sz w:val="20"/>
                      <w:color w:val="000000"/>
                    </w:rPr>
                    <w:t>1700kg</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、四工位，可单独调整。</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14</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脱青皮设备</w:t>
                  </w:r>
                </w:p>
              </w:tc>
              <w:tc>
                <w:tcPr>
                  <w:tcW w:type="dxa" w:w="19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、动力电压：</w:t>
                  </w:r>
                  <w:r>
                    <w:rPr>
                      <w:rFonts w:ascii="仿宋_GB2312" w:hAnsi="仿宋_GB2312" w:cs="仿宋_GB2312" w:eastAsia="仿宋_GB2312"/>
                      <w:sz w:val="20"/>
                      <w:color w:val="000000"/>
                    </w:rPr>
                    <w:t>380V</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、总功率：≥</w:t>
                  </w:r>
                  <w:r>
                    <w:rPr>
                      <w:rFonts w:ascii="仿宋_GB2312" w:hAnsi="仿宋_GB2312" w:cs="仿宋_GB2312" w:eastAsia="仿宋_GB2312"/>
                      <w:sz w:val="20"/>
                      <w:color w:val="000000"/>
                    </w:rPr>
                    <w:t>11kw</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、产能：</w:t>
                  </w:r>
                  <w:r>
                    <w:rPr>
                      <w:rFonts w:ascii="仿宋_GB2312" w:hAnsi="仿宋_GB2312" w:cs="仿宋_GB2312" w:eastAsia="仿宋_GB2312"/>
                      <w:sz w:val="20"/>
                      <w:color w:val="000000"/>
                    </w:rPr>
                    <w:t>2-2.5t/h</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、脱皮洗净率：≥</w:t>
                  </w:r>
                  <w:r>
                    <w:rPr>
                      <w:rFonts w:ascii="仿宋_GB2312" w:hAnsi="仿宋_GB2312" w:cs="仿宋_GB2312" w:eastAsia="仿宋_GB2312"/>
                      <w:sz w:val="20"/>
                      <w:color w:val="000000"/>
                    </w:rPr>
                    <w:t>98%</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、仓内容量：≤</w:t>
                  </w:r>
                  <w:r>
                    <w:rPr>
                      <w:rFonts w:ascii="仿宋_GB2312" w:hAnsi="仿宋_GB2312" w:cs="仿宋_GB2312" w:eastAsia="仿宋_GB2312"/>
                      <w:sz w:val="20"/>
                      <w:color w:val="000000"/>
                    </w:rPr>
                    <w:t>900kg</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、滚筒长度：≥</w:t>
                  </w:r>
                  <w:r>
                    <w:rPr>
                      <w:rFonts w:ascii="仿宋_GB2312" w:hAnsi="仿宋_GB2312" w:cs="仿宋_GB2312" w:eastAsia="仿宋_GB2312"/>
                      <w:sz w:val="20"/>
                      <w:color w:val="000000"/>
                    </w:rPr>
                    <w:t>1700mm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、单次脱皮清洗时间：</w:t>
                  </w:r>
                  <w:r>
                    <w:rPr>
                      <w:rFonts w:ascii="仿宋_GB2312" w:hAnsi="仿宋_GB2312" w:cs="仿宋_GB2312" w:eastAsia="仿宋_GB2312"/>
                      <w:sz w:val="20"/>
                      <w:color w:val="000000"/>
                    </w:rPr>
                    <w:t>10-15min</w:t>
                  </w:r>
                  <w:r>
                    <w:rPr>
                      <w:rFonts w:ascii="仿宋_GB2312" w:hAnsi="仿宋_GB2312" w:cs="仿宋_GB2312" w:eastAsia="仿宋_GB2312"/>
                      <w:sz w:val="20"/>
                      <w:color w:val="000000"/>
                    </w:rPr>
                    <w:t>。</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标的名称：02包核桃种植机械平台等设备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46"/>
              <w:gridCol w:w="243"/>
              <w:gridCol w:w="1909"/>
              <w:gridCol w:w="140"/>
              <w:gridCol w:w="118"/>
            </w:tblGrid>
            <w:tr>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序号</w:t>
                  </w:r>
                </w:p>
              </w:tc>
              <w:tc>
                <w:tcPr>
                  <w:tcW w:type="dxa" w:w="243"/>
                  <w:tcBorders>
                    <w:top w:val="single" w:color="000000" w:sz="4"/>
                    <w:left w:val="none" w:color="000000" w:sz="4"/>
                    <w:bottom w:val="single" w:color="000000" w:sz="4"/>
                    <w:right w:val="single" w:color="000000" w:sz="4"/>
                  </w:tcBorders>
                  <w:shd w:fill="D9D9D9"/>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设备名称</w:t>
                  </w:r>
                </w:p>
              </w:tc>
              <w:tc>
                <w:tcPr>
                  <w:tcW w:type="dxa" w:w="1909"/>
                  <w:tcBorders>
                    <w:top w:val="single" w:color="000000" w:sz="4"/>
                    <w:left w:val="none" w:color="000000" w:sz="4"/>
                    <w:bottom w:val="single" w:color="000000" w:sz="4"/>
                    <w:right w:val="single" w:color="000000" w:sz="4"/>
                  </w:tcBorders>
                  <w:shd w:fill="D9D9D9"/>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技术参数</w:t>
                  </w:r>
                </w:p>
              </w:tc>
              <w:tc>
                <w:tcPr>
                  <w:tcW w:type="dxa" w:w="140"/>
                  <w:tcBorders>
                    <w:top w:val="single" w:color="000000" w:sz="4"/>
                    <w:left w:val="none" w:color="000000" w:sz="4"/>
                    <w:bottom w:val="single" w:color="000000" w:sz="4"/>
                    <w:right w:val="single" w:color="000000" w:sz="4"/>
                  </w:tcBorders>
                  <w:shd w:fill="D9D9D9"/>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采购数量</w:t>
                  </w:r>
                </w:p>
              </w:tc>
              <w:tc>
                <w:tcPr>
                  <w:tcW w:type="dxa" w:w="118"/>
                  <w:tcBorders>
                    <w:top w:val="single" w:color="000000" w:sz="4"/>
                    <w:left w:val="none" w:color="000000" w:sz="4"/>
                    <w:bottom w:val="single" w:color="000000" w:sz="4"/>
                    <w:right w:val="single" w:color="000000" w:sz="4"/>
                  </w:tcBorders>
                  <w:shd w:fill="D9D9D9"/>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计量单位</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核桃种植机械平台</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、基本要求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）连续式树苗种植机</w:t>
                  </w:r>
                  <w:r>
                    <w:rPr>
                      <w:rFonts w:ascii="仿宋_GB2312" w:hAnsi="仿宋_GB2312" w:cs="仿宋_GB2312" w:eastAsia="仿宋_GB2312"/>
                      <w:sz w:val="20"/>
                      <w:color w:val="000000"/>
                    </w:rPr>
                    <w:t>1</w:t>
                  </w:r>
                  <w:r>
                    <w:rPr>
                      <w:rFonts w:ascii="仿宋_GB2312" w:hAnsi="仿宋_GB2312" w:cs="仿宋_GB2312" w:eastAsia="仿宋_GB2312"/>
                      <w:sz w:val="20"/>
                      <w:color w:val="000000"/>
                    </w:rPr>
                    <w:t>台，配套动力：＞</w:t>
                  </w:r>
                  <w:r>
                    <w:rPr>
                      <w:rFonts w:ascii="仿宋_GB2312" w:hAnsi="仿宋_GB2312" w:cs="仿宋_GB2312" w:eastAsia="仿宋_GB2312"/>
                      <w:sz w:val="20"/>
                      <w:color w:val="000000"/>
                    </w:rPr>
                    <w:t>65hp</w:t>
                  </w:r>
                  <w:r>
                    <w:rPr>
                      <w:rFonts w:ascii="仿宋_GB2312" w:hAnsi="仿宋_GB2312" w:cs="仿宋_GB2312" w:eastAsia="仿宋_GB2312"/>
                      <w:sz w:val="20"/>
                      <w:color w:val="000000"/>
                    </w:rPr>
                    <w:t>，开沟宽度：</w:t>
                  </w:r>
                  <w:r>
                    <w:rPr>
                      <w:rFonts w:ascii="仿宋_GB2312" w:hAnsi="仿宋_GB2312" w:cs="仿宋_GB2312" w:eastAsia="仿宋_GB2312"/>
                      <w:sz w:val="20"/>
                      <w:color w:val="000000"/>
                    </w:rPr>
                    <w:t>300mm</w:t>
                  </w:r>
                  <w:r>
                    <w:rPr>
                      <w:rFonts w:ascii="仿宋_GB2312" w:hAnsi="仿宋_GB2312" w:cs="仿宋_GB2312" w:eastAsia="仿宋_GB2312"/>
                      <w:sz w:val="20"/>
                      <w:color w:val="000000"/>
                    </w:rPr>
                    <w:t>；最大开沟深度：</w:t>
                  </w:r>
                  <w:r>
                    <w:rPr>
                      <w:rFonts w:ascii="仿宋_GB2312" w:hAnsi="仿宋_GB2312" w:cs="仿宋_GB2312" w:eastAsia="仿宋_GB2312"/>
                      <w:sz w:val="20"/>
                      <w:color w:val="000000"/>
                    </w:rPr>
                    <w:t>500mm</w:t>
                  </w:r>
                  <w:r>
                    <w:rPr>
                      <w:rFonts w:ascii="仿宋_GB2312" w:hAnsi="仿宋_GB2312" w:cs="仿宋_GB2312" w:eastAsia="仿宋_GB2312"/>
                      <w:sz w:val="20"/>
                      <w:color w:val="000000"/>
                    </w:rPr>
                    <w:t>；株距：</w:t>
                  </w:r>
                  <w:r>
                    <w:rPr>
                      <w:rFonts w:ascii="仿宋_GB2312" w:hAnsi="仿宋_GB2312" w:cs="仿宋_GB2312" w:eastAsia="仿宋_GB2312"/>
                      <w:sz w:val="20"/>
                      <w:color w:val="000000"/>
                    </w:rPr>
                    <w:t>500-2000mm</w:t>
                  </w:r>
                  <w:r>
                    <w:rPr>
                      <w:rFonts w:ascii="仿宋_GB2312" w:hAnsi="仿宋_GB2312" w:cs="仿宋_GB2312" w:eastAsia="仿宋_GB2312"/>
                      <w:sz w:val="20"/>
                      <w:color w:val="000000"/>
                    </w:rPr>
                    <w:t>；作业效率：</w:t>
                  </w:r>
                  <w:r>
                    <w:rPr>
                      <w:rFonts w:ascii="仿宋_GB2312" w:hAnsi="仿宋_GB2312" w:cs="仿宋_GB2312" w:eastAsia="仿宋_GB2312"/>
                      <w:sz w:val="20"/>
                      <w:color w:val="000000"/>
                    </w:rPr>
                    <w:t>450-800</w:t>
                  </w:r>
                  <w:r>
                    <w:rPr>
                      <w:rFonts w:ascii="仿宋_GB2312" w:hAnsi="仿宋_GB2312" w:cs="仿宋_GB2312" w:eastAsia="仿宋_GB2312"/>
                      <w:sz w:val="20"/>
                      <w:color w:val="000000"/>
                    </w:rPr>
                    <w:t>棵</w:t>
                  </w:r>
                  <w:r>
                    <w:rPr>
                      <w:rFonts w:ascii="仿宋_GB2312" w:hAnsi="仿宋_GB2312" w:cs="仿宋_GB2312" w:eastAsia="仿宋_GB2312"/>
                      <w:sz w:val="20"/>
                      <w:color w:val="000000"/>
                    </w:rPr>
                    <w:t>/</w:t>
                  </w:r>
                  <w:r>
                    <w:rPr>
                      <w:rFonts w:ascii="仿宋_GB2312" w:hAnsi="仿宋_GB2312" w:cs="仿宋_GB2312" w:eastAsia="仿宋_GB2312"/>
                      <w:sz w:val="20"/>
                      <w:color w:val="000000"/>
                    </w:rPr>
                    <w:t>小时；空载质量：</w:t>
                  </w:r>
                  <w:r>
                    <w:rPr>
                      <w:rFonts w:ascii="仿宋_GB2312" w:hAnsi="仿宋_GB2312" w:cs="仿宋_GB2312" w:eastAsia="仿宋_GB2312"/>
                      <w:sz w:val="20"/>
                      <w:color w:val="000000"/>
                    </w:rPr>
                    <w:t>≥</w:t>
                  </w:r>
                  <w:r>
                    <w:rPr>
                      <w:rFonts w:ascii="仿宋_GB2312" w:hAnsi="仿宋_GB2312" w:cs="仿宋_GB2312" w:eastAsia="仿宋_GB2312"/>
                      <w:sz w:val="20"/>
                      <w:color w:val="000000"/>
                    </w:rPr>
                    <w:t>1250kg</w:t>
                  </w:r>
                  <w:r>
                    <w:rPr>
                      <w:rFonts w:ascii="仿宋_GB2312" w:hAnsi="仿宋_GB2312" w:cs="仿宋_GB2312" w:eastAsia="仿宋_GB2312"/>
                      <w:sz w:val="20"/>
                      <w:color w:val="000000"/>
                    </w:rPr>
                    <w:t>；作业速度：</w:t>
                  </w:r>
                  <w:r>
                    <w:rPr>
                      <w:rFonts w:ascii="仿宋_GB2312" w:hAnsi="仿宋_GB2312" w:cs="仿宋_GB2312" w:eastAsia="仿宋_GB2312"/>
                      <w:sz w:val="20"/>
                      <w:color w:val="000000"/>
                    </w:rPr>
                    <w:t>1-3km/h</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）多通道传感器数据采集无线传输单元：模拟量采集精度</w:t>
                  </w:r>
                  <w:r>
                    <w:rPr>
                      <w:rFonts w:ascii="仿宋_GB2312" w:hAnsi="仿宋_GB2312" w:cs="仿宋_GB2312" w:eastAsia="仿宋_GB2312"/>
                      <w:sz w:val="20"/>
                      <w:color w:val="000000"/>
                    </w:rPr>
                    <w:t>≥95%</w:t>
                  </w:r>
                  <w:r>
                    <w:rPr>
                      <w:rFonts w:ascii="仿宋_GB2312" w:hAnsi="仿宋_GB2312" w:cs="仿宋_GB2312" w:eastAsia="仿宋_GB2312"/>
                      <w:sz w:val="20"/>
                      <w:color w:val="000000"/>
                    </w:rPr>
                    <w:t>；采集频率</w:t>
                  </w:r>
                  <w:r>
                    <w:rPr>
                      <w:rFonts w:ascii="仿宋_GB2312" w:hAnsi="仿宋_GB2312" w:cs="仿宋_GB2312" w:eastAsia="仿宋_GB2312"/>
                      <w:sz w:val="20"/>
                      <w:color w:val="000000"/>
                    </w:rPr>
                    <w:t>≥500Hz</w:t>
                  </w:r>
                  <w:r>
                    <w:rPr>
                      <w:rFonts w:ascii="仿宋_GB2312" w:hAnsi="仿宋_GB2312" w:cs="仿宋_GB2312" w:eastAsia="仿宋_GB2312"/>
                      <w:sz w:val="20"/>
                      <w:color w:val="000000"/>
                    </w:rPr>
                    <w:t>；无线传输距离</w:t>
                  </w:r>
                  <w:r>
                    <w:rPr>
                      <w:rFonts w:ascii="仿宋_GB2312" w:hAnsi="仿宋_GB2312" w:cs="仿宋_GB2312" w:eastAsia="仿宋_GB2312"/>
                      <w:sz w:val="20"/>
                      <w:color w:val="000000"/>
                    </w:rPr>
                    <w:t>≥100m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）开沟深度检测：定制专用传感器配专用数据线，测量范围</w:t>
                  </w:r>
                  <w:r>
                    <w:rPr>
                      <w:rFonts w:ascii="仿宋_GB2312" w:hAnsi="仿宋_GB2312" w:cs="仿宋_GB2312" w:eastAsia="仿宋_GB2312"/>
                      <w:sz w:val="20"/>
                      <w:color w:val="000000"/>
                    </w:rPr>
                    <w:t>0°~ 90°</w:t>
                  </w:r>
                  <w:r>
                    <w:rPr>
                      <w:rFonts w:ascii="仿宋_GB2312" w:hAnsi="仿宋_GB2312" w:cs="仿宋_GB2312" w:eastAsia="仿宋_GB2312"/>
                      <w:sz w:val="20"/>
                      <w:color w:val="000000"/>
                    </w:rPr>
                    <w:t>，测量精度</w:t>
                  </w:r>
                  <w:r>
                    <w:rPr>
                      <w:rFonts w:ascii="仿宋_GB2312" w:hAnsi="仿宋_GB2312" w:cs="仿宋_GB2312" w:eastAsia="仿宋_GB2312"/>
                      <w:sz w:val="20"/>
                      <w:color w:val="000000"/>
                    </w:rPr>
                    <w:t>≤</w:t>
                  </w:r>
                  <w:r>
                    <w:rPr>
                      <w:rFonts w:ascii="仿宋_GB2312" w:hAnsi="仿宋_GB2312" w:cs="仿宋_GB2312" w:eastAsia="仿宋_GB2312"/>
                      <w:sz w:val="20"/>
                      <w:color w:val="000000"/>
                    </w:rPr>
                    <w:t>0.1°</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）株距检测：对射激光传感器有效检测距离：</w:t>
                  </w:r>
                  <w:r>
                    <w:rPr>
                      <w:rFonts w:ascii="仿宋_GB2312" w:hAnsi="仿宋_GB2312" w:cs="仿宋_GB2312" w:eastAsia="仿宋_GB2312"/>
                      <w:sz w:val="20"/>
                      <w:color w:val="000000"/>
                    </w:rPr>
                    <w:t>10~1000mm</w:t>
                  </w:r>
                  <w:r>
                    <w:rPr>
                      <w:rFonts w:ascii="仿宋_GB2312" w:hAnsi="仿宋_GB2312" w:cs="仿宋_GB2312" w:eastAsia="仿宋_GB2312"/>
                      <w:sz w:val="20"/>
                      <w:color w:val="000000"/>
                    </w:rPr>
                    <w:t>，检测宽度大于</w:t>
                  </w:r>
                  <w:r>
                    <w:rPr>
                      <w:rFonts w:ascii="仿宋_GB2312" w:hAnsi="仿宋_GB2312" w:cs="仿宋_GB2312" w:eastAsia="仿宋_GB2312"/>
                      <w:sz w:val="20"/>
                      <w:color w:val="000000"/>
                    </w:rPr>
                    <w:t>200mm</w:t>
                  </w:r>
                  <w:r>
                    <w:rPr>
                      <w:rFonts w:ascii="仿宋_GB2312" w:hAnsi="仿宋_GB2312" w:cs="仿宋_GB2312" w:eastAsia="仿宋_GB2312"/>
                      <w:sz w:val="20"/>
                      <w:color w:val="000000"/>
                    </w:rPr>
                    <w:t>；检测频率</w:t>
                  </w:r>
                  <w:r>
                    <w:rPr>
                      <w:rFonts w:ascii="仿宋_GB2312" w:hAnsi="仿宋_GB2312" w:cs="仿宋_GB2312" w:eastAsia="仿宋_GB2312"/>
                      <w:sz w:val="20"/>
                      <w:color w:val="000000"/>
                    </w:rPr>
                    <w:t>1000 p/r</w:t>
                  </w:r>
                  <w:r>
                    <w:rPr>
                      <w:rFonts w:ascii="仿宋_GB2312" w:hAnsi="仿宋_GB2312" w:cs="仿宋_GB2312" w:eastAsia="仿宋_GB2312"/>
                      <w:sz w:val="20"/>
                      <w:color w:val="000000"/>
                    </w:rPr>
                    <w:t>；株距可调范围：</w:t>
                  </w:r>
                  <w:r>
                    <w:rPr>
                      <w:rFonts w:ascii="仿宋_GB2312" w:hAnsi="仿宋_GB2312" w:cs="仿宋_GB2312" w:eastAsia="仿宋_GB2312"/>
                      <w:sz w:val="20"/>
                      <w:color w:val="000000"/>
                    </w:rPr>
                    <w:t>500~2000mm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）车速测量：测速传感器，测量精度</w:t>
                  </w:r>
                  <w:r>
                    <w:rPr>
                      <w:rFonts w:ascii="仿宋_GB2312" w:hAnsi="仿宋_GB2312" w:cs="仿宋_GB2312" w:eastAsia="仿宋_GB2312"/>
                      <w:sz w:val="20"/>
                      <w:color w:val="000000"/>
                    </w:rPr>
                    <w:t>≤0.1m/s</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）操作控制中心：配备控制器（主频</w:t>
                  </w:r>
                  <w:r>
                    <w:rPr>
                      <w:rFonts w:ascii="仿宋_GB2312" w:hAnsi="仿宋_GB2312" w:cs="仿宋_GB2312" w:eastAsia="仿宋_GB2312"/>
                      <w:sz w:val="20"/>
                      <w:color w:val="000000"/>
                    </w:rPr>
                    <w:t>2.5GHz</w:t>
                  </w:r>
                  <w:r>
                    <w:rPr>
                      <w:rFonts w:ascii="仿宋_GB2312" w:hAnsi="仿宋_GB2312" w:cs="仿宋_GB2312" w:eastAsia="仿宋_GB2312"/>
                      <w:sz w:val="20"/>
                      <w:color w:val="000000"/>
                    </w:rPr>
                    <w:t>）、显示器（面板嵌入）、输出打印设备、无线数据传输单元、操作台、工作椅；</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）平台尺寸：</w:t>
                  </w:r>
                  <w:r>
                    <w:rPr>
                      <w:rFonts w:ascii="仿宋_GB2312" w:hAnsi="仿宋_GB2312" w:cs="仿宋_GB2312" w:eastAsia="仿宋_GB2312"/>
                      <w:sz w:val="20"/>
                      <w:color w:val="000000"/>
                    </w:rPr>
                    <w:t>≥6500×2500×2500mm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、性能要求</w:t>
                  </w:r>
                </w:p>
                <w:p>
                  <w:pPr>
                    <w:pStyle w:val="null3"/>
                    <w:jc w:val="left"/>
                  </w:pPr>
                  <w:r>
                    <w:rPr>
                      <w:rFonts w:ascii="仿宋_GB2312" w:hAnsi="仿宋_GB2312" w:cs="仿宋_GB2312" w:eastAsia="仿宋_GB2312"/>
                      <w:sz w:val="20"/>
                      <w:color w:val="000000"/>
                    </w:rPr>
                    <w:t>平台由悬挂式植树机、株距检测提示系统、测试平台、运行模拟系统、电气控制系统和数据处理系统。株距可调范围</w:t>
                  </w:r>
                  <w:r>
                    <w:rPr>
                      <w:rFonts w:ascii="仿宋_GB2312" w:hAnsi="仿宋_GB2312" w:cs="仿宋_GB2312" w:eastAsia="仿宋_GB2312"/>
                      <w:sz w:val="20"/>
                      <w:color w:val="000000"/>
                    </w:rPr>
                    <w:t>500</w:t>
                  </w:r>
                  <w:r>
                    <w:rPr>
                      <w:rFonts w:ascii="仿宋_GB2312" w:hAnsi="仿宋_GB2312" w:cs="仿宋_GB2312" w:eastAsia="仿宋_GB2312"/>
                      <w:sz w:val="20"/>
                      <w:color w:val="000000"/>
                    </w:rPr>
                    <w:t>～</w:t>
                  </w:r>
                  <w:r>
                    <w:rPr>
                      <w:rFonts w:ascii="仿宋_GB2312" w:hAnsi="仿宋_GB2312" w:cs="仿宋_GB2312" w:eastAsia="仿宋_GB2312"/>
                      <w:sz w:val="20"/>
                      <w:color w:val="000000"/>
                    </w:rPr>
                    <w:t>2000mm</w:t>
                  </w:r>
                  <w:r>
                    <w:rPr>
                      <w:rFonts w:ascii="仿宋_GB2312" w:hAnsi="仿宋_GB2312" w:cs="仿宋_GB2312" w:eastAsia="仿宋_GB2312"/>
                      <w:sz w:val="20"/>
                      <w:color w:val="000000"/>
                    </w:rPr>
                    <w:t>、苗木有效检测距离</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1000mm</w:t>
                  </w:r>
                  <w:r>
                    <w:rPr>
                      <w:rFonts w:ascii="仿宋_GB2312" w:hAnsi="仿宋_GB2312" w:cs="仿宋_GB2312" w:eastAsia="仿宋_GB2312"/>
                      <w:sz w:val="20"/>
                      <w:color w:val="000000"/>
                    </w:rPr>
                    <w:t>，检测宽度＞</w:t>
                  </w:r>
                  <w:r>
                    <w:rPr>
                      <w:rFonts w:ascii="仿宋_GB2312" w:hAnsi="仿宋_GB2312" w:cs="仿宋_GB2312" w:eastAsia="仿宋_GB2312"/>
                      <w:sz w:val="20"/>
                      <w:color w:val="000000"/>
                    </w:rPr>
                    <w:t>200mm</w:t>
                  </w:r>
                  <w:r>
                    <w:rPr>
                      <w:rFonts w:ascii="仿宋_GB2312" w:hAnsi="仿宋_GB2312" w:cs="仿宋_GB2312" w:eastAsia="仿宋_GB2312"/>
                      <w:sz w:val="20"/>
                      <w:color w:val="000000"/>
                    </w:rPr>
                    <w:t>，含声光提示器；承重</w:t>
                  </w:r>
                  <w:r>
                    <w:rPr>
                      <w:rFonts w:ascii="仿宋_GB2312" w:hAnsi="仿宋_GB2312" w:cs="仿宋_GB2312" w:eastAsia="仿宋_GB2312"/>
                      <w:sz w:val="20"/>
                      <w:color w:val="000000"/>
                    </w:rPr>
                    <w:t>≥2000kg</w:t>
                  </w:r>
                  <w:r>
                    <w:rPr>
                      <w:rFonts w:ascii="仿宋_GB2312" w:hAnsi="仿宋_GB2312" w:cs="仿宋_GB2312" w:eastAsia="仿宋_GB2312"/>
                      <w:sz w:val="20"/>
                      <w:color w:val="000000"/>
                    </w:rPr>
                    <w:t>，钢架结构，提供植树机械定位、固定和承载；运行模拟系统有效宽度</w:t>
                  </w:r>
                  <w:r>
                    <w:rPr>
                      <w:rFonts w:ascii="仿宋_GB2312" w:hAnsi="仿宋_GB2312" w:cs="仿宋_GB2312" w:eastAsia="仿宋_GB2312"/>
                      <w:sz w:val="20"/>
                      <w:color w:val="000000"/>
                    </w:rPr>
                    <w:t>≥500mm</w:t>
                  </w:r>
                  <w:r>
                    <w:rPr>
                      <w:rFonts w:ascii="仿宋_GB2312" w:hAnsi="仿宋_GB2312" w:cs="仿宋_GB2312" w:eastAsia="仿宋_GB2312"/>
                      <w:sz w:val="20"/>
                      <w:color w:val="000000"/>
                    </w:rPr>
                    <w:t>，有效长度</w:t>
                  </w:r>
                  <w:r>
                    <w:rPr>
                      <w:rFonts w:ascii="仿宋_GB2312" w:hAnsi="仿宋_GB2312" w:cs="仿宋_GB2312" w:eastAsia="仿宋_GB2312"/>
                      <w:sz w:val="20"/>
                      <w:color w:val="000000"/>
                    </w:rPr>
                    <w:t>4200mm</w:t>
                  </w:r>
                  <w:r>
                    <w:rPr>
                      <w:rFonts w:ascii="仿宋_GB2312" w:hAnsi="仿宋_GB2312" w:cs="仿宋_GB2312" w:eastAsia="仿宋_GB2312"/>
                      <w:sz w:val="20"/>
                      <w:color w:val="000000"/>
                    </w:rPr>
                    <w:t>，线速度</w:t>
                  </w:r>
                  <w:r>
                    <w:rPr>
                      <w:rFonts w:ascii="仿宋_GB2312" w:hAnsi="仿宋_GB2312" w:cs="仿宋_GB2312" w:eastAsia="仿宋_GB2312"/>
                      <w:sz w:val="20"/>
                      <w:color w:val="000000"/>
                    </w:rPr>
                    <w:t>1~3km</w:t>
                  </w:r>
                  <w:r>
                    <w:rPr>
                      <w:rFonts w:ascii="仿宋_GB2312" w:hAnsi="仿宋_GB2312" w:cs="仿宋_GB2312" w:eastAsia="仿宋_GB2312"/>
                      <w:sz w:val="20"/>
                      <w:color w:val="000000"/>
                    </w:rPr>
                    <w:t>可调，含株距检测传感器、开沟犁深度及宽度测量装置等。</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多功能耕作通用智慧化研究平台</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、基本参数</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）多通道传感器数据采集无线传输单元：模拟量采集精度</w:t>
                  </w:r>
                  <w:r>
                    <w:rPr>
                      <w:rFonts w:ascii="仿宋_GB2312" w:hAnsi="仿宋_GB2312" w:cs="仿宋_GB2312" w:eastAsia="仿宋_GB2312"/>
                      <w:sz w:val="20"/>
                      <w:color w:val="000000"/>
                    </w:rPr>
                    <w:t>≥95%</w:t>
                  </w:r>
                  <w:r>
                    <w:rPr>
                      <w:rFonts w:ascii="仿宋_GB2312" w:hAnsi="仿宋_GB2312" w:cs="仿宋_GB2312" w:eastAsia="仿宋_GB2312"/>
                      <w:sz w:val="20"/>
                      <w:color w:val="000000"/>
                    </w:rPr>
                    <w:t>，采集频率</w:t>
                  </w:r>
                  <w:r>
                    <w:rPr>
                      <w:rFonts w:ascii="仿宋_GB2312" w:hAnsi="仿宋_GB2312" w:cs="仿宋_GB2312" w:eastAsia="仿宋_GB2312"/>
                      <w:sz w:val="20"/>
                      <w:color w:val="000000"/>
                    </w:rPr>
                    <w:t>≥500Hz</w:t>
                  </w:r>
                  <w:r>
                    <w:rPr>
                      <w:rFonts w:ascii="仿宋_GB2312" w:hAnsi="仿宋_GB2312" w:cs="仿宋_GB2312" w:eastAsia="仿宋_GB2312"/>
                      <w:sz w:val="20"/>
                      <w:color w:val="000000"/>
                    </w:rPr>
                    <w:t>，无线传输距离</w:t>
                  </w:r>
                  <w:r>
                    <w:rPr>
                      <w:rFonts w:ascii="仿宋_GB2312" w:hAnsi="仿宋_GB2312" w:cs="仿宋_GB2312" w:eastAsia="仿宋_GB2312"/>
                      <w:sz w:val="20"/>
                      <w:color w:val="000000"/>
                    </w:rPr>
                    <w:t>≥100m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wifi</w:t>
                  </w:r>
                  <w:r>
                    <w:rPr>
                      <w:rFonts w:ascii="仿宋_GB2312" w:hAnsi="仿宋_GB2312" w:cs="仿宋_GB2312" w:eastAsia="仿宋_GB2312"/>
                      <w:sz w:val="20"/>
                      <w:color w:val="000000"/>
                    </w:rPr>
                    <w:t>无线</w:t>
                  </w:r>
                  <w:r>
                    <w:rPr>
                      <w:rFonts w:ascii="仿宋_GB2312" w:hAnsi="仿宋_GB2312" w:cs="仿宋_GB2312" w:eastAsia="仿宋_GB2312"/>
                      <w:sz w:val="20"/>
                      <w:color w:val="000000"/>
                    </w:rPr>
                    <w:t>AP</w:t>
                  </w:r>
                  <w:r>
                    <w:rPr>
                      <w:rFonts w:ascii="仿宋_GB2312" w:hAnsi="仿宋_GB2312" w:cs="仿宋_GB2312" w:eastAsia="仿宋_GB2312"/>
                      <w:sz w:val="20"/>
                      <w:color w:val="000000"/>
                    </w:rPr>
                    <w:t>模块：有效通讯距离</w:t>
                  </w:r>
                  <w:r>
                    <w:rPr>
                      <w:rFonts w:ascii="仿宋_GB2312" w:hAnsi="仿宋_GB2312" w:cs="仿宋_GB2312" w:eastAsia="仿宋_GB2312"/>
                      <w:sz w:val="20"/>
                      <w:color w:val="000000"/>
                    </w:rPr>
                    <w:t>≥100</w:t>
                  </w:r>
                  <w:r>
                    <w:rPr>
                      <w:rFonts w:ascii="仿宋_GB2312" w:hAnsi="仿宋_GB2312" w:cs="仿宋_GB2312" w:eastAsia="仿宋_GB2312"/>
                      <w:sz w:val="20"/>
                      <w:color w:val="000000"/>
                    </w:rPr>
                    <w:t>米</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）扭矩转速检测：量程：</w:t>
                  </w:r>
                  <w:r>
                    <w:rPr>
                      <w:rFonts w:ascii="仿宋_GB2312" w:hAnsi="仿宋_GB2312" w:cs="仿宋_GB2312" w:eastAsia="仿宋_GB2312"/>
                      <w:sz w:val="20"/>
                      <w:color w:val="000000"/>
                    </w:rPr>
                    <w:t>0~500</w:t>
                  </w:r>
                  <w:r>
                    <w:rPr>
                      <w:rFonts w:ascii="仿宋_GB2312" w:hAnsi="仿宋_GB2312" w:cs="仿宋_GB2312" w:eastAsia="仿宋_GB2312"/>
                      <w:sz w:val="20"/>
                    </w:rPr>
                    <w:t>N.m</w:t>
                  </w:r>
                  <w:r>
                    <w:rPr>
                      <w:rFonts w:ascii="仿宋_GB2312" w:hAnsi="仿宋_GB2312" w:cs="仿宋_GB2312" w:eastAsia="仿宋_GB2312"/>
                      <w:sz w:val="20"/>
                      <w:color w:val="000000"/>
                    </w:rPr>
                    <w:t>.</w:t>
                  </w:r>
                  <w:r>
                    <w:rPr>
                      <w:rFonts w:ascii="仿宋_GB2312" w:hAnsi="仿宋_GB2312" w:cs="仿宋_GB2312" w:eastAsia="仿宋_GB2312"/>
                      <w:sz w:val="20"/>
                      <w:color w:val="000000"/>
                    </w:rPr>
                    <w:t>，精度：</w:t>
                  </w:r>
                  <w:r>
                    <w:rPr>
                      <w:rFonts w:ascii="仿宋_GB2312" w:hAnsi="仿宋_GB2312" w:cs="仿宋_GB2312" w:eastAsia="仿宋_GB2312"/>
                      <w:sz w:val="20"/>
                      <w:color w:val="000000"/>
                    </w:rPr>
                    <w:t>±1%F.S.</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）三点悬挂拉力检测：</w:t>
                  </w:r>
                  <w:r>
                    <w:rPr>
                      <w:rFonts w:ascii="仿宋_GB2312" w:hAnsi="仿宋_GB2312" w:cs="仿宋_GB2312" w:eastAsia="仿宋_GB2312"/>
                      <w:sz w:val="20"/>
                      <w:color w:val="000000"/>
                    </w:rPr>
                    <w:t>2</w:t>
                  </w:r>
                  <w:r>
                    <w:rPr>
                      <w:rFonts w:ascii="仿宋_GB2312" w:hAnsi="仿宋_GB2312" w:cs="仿宋_GB2312" w:eastAsia="仿宋_GB2312"/>
                      <w:sz w:val="20"/>
                      <w:color w:val="000000"/>
                    </w:rPr>
                    <w:t>类悬挂，传感器量程</w:t>
                  </w:r>
                  <w:r>
                    <w:rPr>
                      <w:rFonts w:ascii="仿宋_GB2312" w:hAnsi="仿宋_GB2312" w:cs="仿宋_GB2312" w:eastAsia="仿宋_GB2312"/>
                      <w:sz w:val="20"/>
                      <w:color w:val="000000"/>
                    </w:rPr>
                    <w:t>0~40kN</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）系统主机，含分析软件；</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）车速检测：测速传感器，测量精度</w:t>
                  </w:r>
                  <w:r>
                    <w:rPr>
                      <w:rFonts w:ascii="仿宋_GB2312" w:hAnsi="仿宋_GB2312" w:cs="仿宋_GB2312" w:eastAsia="仿宋_GB2312"/>
                      <w:sz w:val="20"/>
                      <w:color w:val="000000"/>
                    </w:rPr>
                    <w:t>≤0.1m/s</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）自走设备沟深检测：测量深度</w:t>
                  </w:r>
                  <w:r>
                    <w:rPr>
                      <w:rFonts w:ascii="仿宋_GB2312" w:hAnsi="仿宋_GB2312" w:cs="仿宋_GB2312" w:eastAsia="仿宋_GB2312"/>
                      <w:sz w:val="20"/>
                      <w:color w:val="000000"/>
                    </w:rPr>
                    <w:t>≥500mm</w:t>
                  </w:r>
                  <w:r>
                    <w:rPr>
                      <w:rFonts w:ascii="仿宋_GB2312" w:hAnsi="仿宋_GB2312" w:cs="仿宋_GB2312" w:eastAsia="仿宋_GB2312"/>
                      <w:sz w:val="20"/>
                      <w:color w:val="000000"/>
                    </w:rPr>
                    <w:t>；角度传感器测量范围</w:t>
                  </w:r>
                  <w:r>
                    <w:rPr>
                      <w:rFonts w:ascii="仿宋_GB2312" w:hAnsi="仿宋_GB2312" w:cs="仿宋_GB2312" w:eastAsia="仿宋_GB2312"/>
                      <w:sz w:val="20"/>
                      <w:color w:val="000000"/>
                    </w:rPr>
                    <w:t>0°~  90°</w:t>
                  </w:r>
                  <w:r>
                    <w:rPr>
                      <w:rFonts w:ascii="仿宋_GB2312" w:hAnsi="仿宋_GB2312" w:cs="仿宋_GB2312" w:eastAsia="仿宋_GB2312"/>
                      <w:sz w:val="20"/>
                      <w:color w:val="000000"/>
                    </w:rPr>
                    <w:t>，测量精度</w:t>
                  </w:r>
                  <w:r>
                    <w:rPr>
                      <w:rFonts w:ascii="仿宋_GB2312" w:hAnsi="仿宋_GB2312" w:cs="仿宋_GB2312" w:eastAsia="仿宋_GB2312"/>
                      <w:sz w:val="20"/>
                      <w:color w:val="000000"/>
                    </w:rPr>
                    <w:t>0.1°</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）远程监控摄像头；</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）操作台：配备控制器（主频</w:t>
                  </w:r>
                  <w:r>
                    <w:rPr>
                      <w:rFonts w:ascii="仿宋_GB2312" w:hAnsi="仿宋_GB2312" w:cs="仿宋_GB2312" w:eastAsia="仿宋_GB2312"/>
                      <w:sz w:val="20"/>
                      <w:color w:val="000000"/>
                    </w:rPr>
                    <w:t>2.5GHz</w:t>
                  </w:r>
                  <w:r>
                    <w:rPr>
                      <w:rFonts w:ascii="仿宋_GB2312" w:hAnsi="仿宋_GB2312" w:cs="仿宋_GB2312" w:eastAsia="仿宋_GB2312"/>
                      <w:sz w:val="20"/>
                      <w:color w:val="000000"/>
                    </w:rPr>
                    <w:t>）、显示器（面板嵌入）、输出打印设备、无线数据传输单元、工作椅。</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、性能要求</w:t>
                  </w:r>
                </w:p>
                <w:p>
                  <w:pPr>
                    <w:pStyle w:val="null3"/>
                    <w:jc w:val="left"/>
                  </w:pPr>
                  <w:r>
                    <w:rPr>
                      <w:rFonts w:ascii="仿宋_GB2312" w:hAnsi="仿宋_GB2312" w:cs="仿宋_GB2312" w:eastAsia="仿宋_GB2312"/>
                      <w:sz w:val="20"/>
                      <w:color w:val="000000"/>
                    </w:rPr>
                    <w:t>系统主要由三大部分组成：三点悬挂与牵引力无线测试系统、耕深监测模块和智慧平台。三点悬挂与牵引力无线测试系统可实现悬挂式农田作业机组牵引力、扭矩、机架载荷、转速、功率等各种动力学信号的准确感知。耕深监测模块用于可实现传感器与多种耕施机具的快速换接。智慧平台可实现多参数、多通道数据融合的高速采集、处理功能。</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远程拍照式虫情测报灯</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、基本参数：</w:t>
                  </w:r>
                  <w:r>
                    <w:br/>
                  </w: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）摄像头：</w:t>
                  </w:r>
                  <w:r>
                    <w:rPr>
                      <w:rFonts w:ascii="仿宋_GB2312" w:hAnsi="仿宋_GB2312" w:cs="仿宋_GB2312" w:eastAsia="仿宋_GB2312"/>
                      <w:sz w:val="20"/>
                      <w:color w:val="000000"/>
                    </w:rPr>
                    <w:t>≥</w:t>
                  </w:r>
                  <w:r>
                    <w:rPr>
                      <w:rFonts w:ascii="仿宋_GB2312" w:hAnsi="仿宋_GB2312" w:cs="仿宋_GB2312" w:eastAsia="仿宋_GB2312"/>
                      <w:sz w:val="20"/>
                    </w:rPr>
                    <w:t>2000W</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）诱虫光源</w:t>
                  </w:r>
                  <w:r>
                    <w:rPr>
                      <w:rFonts w:ascii="仿宋_GB2312" w:hAnsi="仿宋_GB2312" w:cs="仿宋_GB2312" w:eastAsia="仿宋_GB2312"/>
                      <w:sz w:val="20"/>
                      <w:color w:val="000000"/>
                    </w:rPr>
                    <w:t>≥</w:t>
                  </w:r>
                  <w:r>
                    <w:rPr>
                      <w:rFonts w:ascii="仿宋_GB2312" w:hAnsi="仿宋_GB2312" w:cs="仿宋_GB2312" w:eastAsia="仿宋_GB2312"/>
                      <w:sz w:val="20"/>
                    </w:rPr>
                    <w:t>20W</w:t>
                  </w:r>
                  <w:r>
                    <w:rPr>
                      <w:rFonts w:ascii="仿宋_GB2312" w:hAnsi="仿宋_GB2312" w:cs="仿宋_GB2312" w:eastAsia="仿宋_GB2312"/>
                      <w:sz w:val="20"/>
                    </w:rPr>
                    <w:t>；黑色灯管（主波长</w:t>
                  </w:r>
                  <w:r>
                    <w:rPr>
                      <w:rFonts w:ascii="仿宋_GB2312" w:hAnsi="仿宋_GB2312" w:cs="仿宋_GB2312" w:eastAsia="仿宋_GB2312"/>
                      <w:sz w:val="20"/>
                    </w:rPr>
                    <w:t>365nm</w:t>
                  </w:r>
                  <w:r>
                    <w:rPr>
                      <w:rFonts w:ascii="仿宋_GB2312" w:hAnsi="仿宋_GB2312" w:cs="仿宋_GB2312" w:eastAsia="仿宋_GB2312"/>
                      <w:sz w:val="20"/>
                    </w:rPr>
                    <w:t>）；光通量为</w:t>
                  </w:r>
                  <w:r>
                    <w:rPr>
                      <w:rFonts w:ascii="仿宋_GB2312" w:hAnsi="仿宋_GB2312" w:cs="仿宋_GB2312" w:eastAsia="仿宋_GB2312"/>
                      <w:sz w:val="20"/>
                    </w:rPr>
                    <w:t>2700lm-2920lm</w:t>
                  </w:r>
                  <w:r>
                    <w:rPr>
                      <w:rFonts w:ascii="仿宋_GB2312" w:hAnsi="仿宋_GB2312" w:cs="仿宋_GB2312" w:eastAsia="仿宋_GB2312"/>
                      <w:sz w:val="20"/>
                    </w:rPr>
                    <w:t>；集虫器使虫体分散率</w:t>
                  </w:r>
                  <w:r>
                    <w:rPr>
                      <w:rFonts w:ascii="仿宋_GB2312" w:hAnsi="仿宋_GB2312" w:cs="仿宋_GB2312" w:eastAsia="仿宋_GB2312"/>
                      <w:sz w:val="20"/>
                    </w:rPr>
                    <w:t>100%</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）远红外虫体处理致死率</w:t>
                  </w:r>
                  <w:r>
                    <w:rPr>
                      <w:rFonts w:ascii="仿宋_GB2312" w:hAnsi="仿宋_GB2312" w:cs="仿宋_GB2312" w:eastAsia="仿宋_GB2312"/>
                      <w:sz w:val="20"/>
                      <w:color w:val="000000"/>
                    </w:rPr>
                    <w:t>≥</w:t>
                  </w:r>
                  <w:r>
                    <w:rPr>
                      <w:rFonts w:ascii="仿宋_GB2312" w:hAnsi="仿宋_GB2312" w:cs="仿宋_GB2312" w:eastAsia="仿宋_GB2312"/>
                      <w:sz w:val="20"/>
                    </w:rPr>
                    <w:t>98%</w:t>
                  </w:r>
                  <w:r>
                    <w:rPr>
                      <w:rFonts w:ascii="仿宋_GB2312" w:hAnsi="仿宋_GB2312" w:cs="仿宋_GB2312" w:eastAsia="仿宋_GB2312"/>
                      <w:sz w:val="20"/>
                    </w:rPr>
                    <w:t>，虫体完整率</w:t>
                  </w:r>
                  <w:r>
                    <w:rPr>
                      <w:rFonts w:ascii="仿宋_GB2312" w:hAnsi="仿宋_GB2312" w:cs="仿宋_GB2312" w:eastAsia="仿宋_GB2312"/>
                      <w:sz w:val="20"/>
                      <w:color w:val="000000"/>
                    </w:rPr>
                    <w:t>≥</w:t>
                  </w:r>
                  <w:r>
                    <w:rPr>
                      <w:rFonts w:ascii="仿宋_GB2312" w:hAnsi="仿宋_GB2312" w:cs="仿宋_GB2312" w:eastAsia="仿宋_GB2312"/>
                      <w:sz w:val="20"/>
                    </w:rPr>
                    <w:t>95%</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）环境温度：</w:t>
                  </w:r>
                  <w:r>
                    <w:rPr>
                      <w:rFonts w:ascii="仿宋_GB2312" w:hAnsi="仿宋_GB2312" w:cs="仿宋_GB2312" w:eastAsia="仿宋_GB2312"/>
                      <w:sz w:val="20"/>
                    </w:rPr>
                    <w:t>0-70</w:t>
                  </w:r>
                  <w:r>
                    <w:rPr>
                      <w:rFonts w:ascii="仿宋_GB2312" w:hAnsi="仿宋_GB2312" w:cs="仿宋_GB2312" w:eastAsia="仿宋_GB2312"/>
                      <w:sz w:val="20"/>
                    </w:rPr>
                    <w:t>℃；环境相对湿度</w:t>
                  </w:r>
                  <w:r>
                    <w:rPr>
                      <w:rFonts w:ascii="仿宋_GB2312" w:hAnsi="仿宋_GB2312" w:cs="仿宋_GB2312" w:eastAsia="仿宋_GB2312"/>
                      <w:sz w:val="20"/>
                    </w:rPr>
                    <w:t>&lt;85%RH</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）整体结构采用镀锌喷塑工艺；</w:t>
                  </w:r>
                  <w:r>
                    <w:br/>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带防雨留虫百叶窗和防雨棚：具有防雨、防外物侵入、防昆虫逃逸三防功能；下雨天无需停机，可正常工作捕虫，实现全天候诱捕昆虫，不遗漏雨天的虫情信息；百叶窗板采用复式结构，不遮挡诱虫光源、不影响光线发散、不影响诱虫效果；</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）采用石墨烯红外杀虫烘干装置，能耗不高于</w:t>
                  </w:r>
                  <w:r>
                    <w:rPr>
                      <w:rFonts w:ascii="仿宋_GB2312" w:hAnsi="仿宋_GB2312" w:cs="仿宋_GB2312" w:eastAsia="仿宋_GB2312"/>
                      <w:sz w:val="20"/>
                    </w:rPr>
                    <w:t>150W</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）绝缘电阻大于</w:t>
                  </w:r>
                  <w:r>
                    <w:rPr>
                      <w:rFonts w:ascii="仿宋_GB2312" w:hAnsi="仿宋_GB2312" w:cs="仿宋_GB2312" w:eastAsia="仿宋_GB2312"/>
                      <w:sz w:val="20"/>
                    </w:rPr>
                    <w:t>2.5M</w:t>
                  </w:r>
                  <w:r>
                    <w:rPr>
                      <w:rFonts w:ascii="仿宋_GB2312" w:hAnsi="仿宋_GB2312" w:cs="仿宋_GB2312" w:eastAsia="仿宋_GB2312"/>
                      <w:sz w:val="20"/>
                    </w:rPr>
                    <w:t>Ω，</w:t>
                  </w:r>
                  <w:r>
                    <w:rPr>
                      <w:rFonts w:ascii="仿宋_GB2312" w:hAnsi="仿宋_GB2312" w:cs="仿宋_GB2312" w:eastAsia="仿宋_GB2312"/>
                      <w:sz w:val="20"/>
                    </w:rPr>
                    <w:t>1500V</w:t>
                  </w:r>
                  <w:r>
                    <w:rPr>
                      <w:rFonts w:ascii="仿宋_GB2312" w:hAnsi="仿宋_GB2312" w:cs="仿宋_GB2312" w:eastAsia="仿宋_GB2312"/>
                      <w:sz w:val="20"/>
                    </w:rPr>
                    <w:t>耐电压测试</w:t>
                  </w:r>
                  <w:r>
                    <w:rPr>
                      <w:rFonts w:ascii="仿宋_GB2312" w:hAnsi="仿宋_GB2312" w:cs="仿宋_GB2312" w:eastAsia="仿宋_GB2312"/>
                      <w:sz w:val="20"/>
                    </w:rPr>
                    <w:t>1min</w:t>
                  </w:r>
                  <w:r>
                    <w:rPr>
                      <w:rFonts w:ascii="仿宋_GB2312" w:hAnsi="仿宋_GB2312" w:cs="仿宋_GB2312" w:eastAsia="仿宋_GB2312"/>
                      <w:sz w:val="20"/>
                    </w:rPr>
                    <w:t>无击穿；能在温度为</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C-70</w:t>
                  </w:r>
                  <w:r>
                    <w:rPr>
                      <w:rFonts w:ascii="仿宋_GB2312" w:hAnsi="仿宋_GB2312" w:cs="仿宋_GB2312" w:eastAsia="仿宋_GB2312"/>
                      <w:sz w:val="20"/>
                    </w:rPr>
                    <w:t>°</w:t>
                  </w:r>
                  <w:r>
                    <w:rPr>
                      <w:rFonts w:ascii="仿宋_GB2312" w:hAnsi="仿宋_GB2312" w:cs="仿宋_GB2312" w:eastAsia="仿宋_GB2312"/>
                      <w:sz w:val="20"/>
                    </w:rPr>
                    <w:t>C</w:t>
                  </w:r>
                  <w:r>
                    <w:rPr>
                      <w:rFonts w:ascii="仿宋_GB2312" w:hAnsi="仿宋_GB2312" w:cs="仿宋_GB2312" w:eastAsia="仿宋_GB2312"/>
                      <w:sz w:val="20"/>
                    </w:rPr>
                    <w:t>、湿度不大于</w:t>
                  </w:r>
                  <w:r>
                    <w:rPr>
                      <w:rFonts w:ascii="仿宋_GB2312" w:hAnsi="仿宋_GB2312" w:cs="仿宋_GB2312" w:eastAsia="仿宋_GB2312"/>
                      <w:sz w:val="20"/>
                    </w:rPr>
                    <w:t>95% RH</w:t>
                  </w:r>
                  <w:r>
                    <w:rPr>
                      <w:rFonts w:ascii="仿宋_GB2312" w:hAnsi="仿宋_GB2312" w:cs="仿宋_GB2312" w:eastAsia="仿宋_GB2312"/>
                      <w:sz w:val="20"/>
                    </w:rPr>
                    <w:t>的环境中正常工作；在</w:t>
                  </w: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C-70</w:t>
                  </w:r>
                  <w:r>
                    <w:rPr>
                      <w:rFonts w:ascii="仿宋_GB2312" w:hAnsi="仿宋_GB2312" w:cs="仿宋_GB2312" w:eastAsia="仿宋_GB2312"/>
                      <w:sz w:val="20"/>
                    </w:rPr>
                    <w:t>°</w:t>
                  </w:r>
                  <w:r>
                    <w:rPr>
                      <w:rFonts w:ascii="仿宋_GB2312" w:hAnsi="仿宋_GB2312" w:cs="仿宋_GB2312" w:eastAsia="仿宋_GB2312"/>
                      <w:sz w:val="20"/>
                    </w:rPr>
                    <w:t>C</w:t>
                  </w:r>
                  <w:r>
                    <w:rPr>
                      <w:rFonts w:ascii="仿宋_GB2312" w:hAnsi="仿宋_GB2312" w:cs="仿宋_GB2312" w:eastAsia="仿宋_GB2312"/>
                      <w:sz w:val="20"/>
                    </w:rPr>
                    <w:t>环境温度下存放不影响正常使用；</w:t>
                  </w:r>
                  <w:r>
                    <w:br/>
                  </w: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）带锂电池（</w:t>
                  </w:r>
                  <w:r>
                    <w:rPr>
                      <w:rFonts w:ascii="仿宋_GB2312" w:hAnsi="仿宋_GB2312" w:cs="仿宋_GB2312" w:eastAsia="仿宋_GB2312"/>
                      <w:sz w:val="20"/>
                    </w:rPr>
                    <w:t>200AH</w:t>
                  </w:r>
                  <w:r>
                    <w:rPr>
                      <w:rFonts w:ascii="仿宋_GB2312" w:hAnsi="仿宋_GB2312" w:cs="仿宋_GB2312" w:eastAsia="仿宋_GB2312"/>
                      <w:sz w:val="20"/>
                    </w:rPr>
                    <w:t>）套装及太阳能供电，带安装立杆等辅材；</w:t>
                  </w:r>
                  <w:r>
                    <w:br/>
                  </w:r>
                  <w:r>
                    <w:rPr>
                      <w:rFonts w:ascii="仿宋_GB2312" w:hAnsi="仿宋_GB2312" w:cs="仿宋_GB2312" w:eastAsia="仿宋_GB2312"/>
                      <w:sz w:val="20"/>
                    </w:rPr>
                    <w:t>2</w:t>
                  </w:r>
                  <w:r>
                    <w:rPr>
                      <w:rFonts w:ascii="仿宋_GB2312" w:hAnsi="仿宋_GB2312" w:cs="仿宋_GB2312" w:eastAsia="仿宋_GB2312"/>
                      <w:sz w:val="20"/>
                    </w:rPr>
                    <w:t>、智能化要求：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接入智慧农情信息及农机物联网监测系统；数据实现远程自动传输，可选择有线网络或无线网络多种传输方式；采集的昆虫图像自动上传到监测系统软件，系统软件自动记录每个时间段采集的图像数据，保证每个时间段采集的虫体不混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病虫害统计与分析功能；在网页端显示自动识别的害虫种类及数量，按照日、月、年生成识别的害虫种类、数量统计报表。根据识别的结果，对虫害的发生与发展进行分析和预测，为现代农业提供服务，满足虫情预测预报及标本采集的需要，可根据适合的预测方法和预测因子，以图表和折线图的形式展现，能够对虫情进行分析，达到虫情预警防治；</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）可选≥</w:t>
                  </w:r>
                  <w:r>
                    <w:rPr>
                      <w:rFonts w:ascii="仿宋_GB2312" w:hAnsi="仿宋_GB2312" w:cs="仿宋_GB2312" w:eastAsia="仿宋_GB2312"/>
                      <w:sz w:val="20"/>
                    </w:rPr>
                    <w:t>7</w:t>
                  </w:r>
                  <w:r>
                    <w:rPr>
                      <w:rFonts w:ascii="仿宋_GB2312" w:hAnsi="仿宋_GB2312" w:cs="仿宋_GB2312" w:eastAsia="仿宋_GB2312"/>
                      <w:sz w:val="20"/>
                    </w:rPr>
                    <w:t>英寸彩色触摸显示中控屏；</w:t>
                  </w:r>
                  <w:r>
                    <w:rPr>
                      <w:rFonts w:ascii="仿宋_GB2312" w:hAnsi="仿宋_GB2312" w:cs="仿宋_GB2312" w:eastAsia="仿宋_GB2312"/>
                      <w:sz w:val="20"/>
                    </w:rPr>
                    <w:t>Linux/</w:t>
                  </w:r>
                  <w:r>
                    <w:rPr>
                      <w:rFonts w:ascii="仿宋_GB2312" w:hAnsi="仿宋_GB2312" w:cs="仿宋_GB2312" w:eastAsia="仿宋_GB2312"/>
                      <w:sz w:val="20"/>
                    </w:rPr>
                    <w:t>安卓操作系统；机器内可置</w:t>
                  </w:r>
                  <w:r>
                    <w:rPr>
                      <w:rFonts w:ascii="仿宋_GB2312" w:hAnsi="仿宋_GB2312" w:cs="仿宋_GB2312" w:eastAsia="仿宋_GB2312"/>
                      <w:sz w:val="20"/>
                    </w:rPr>
                    <w:t>GPS/</w:t>
                  </w:r>
                  <w:r>
                    <w:rPr>
                      <w:rFonts w:ascii="仿宋_GB2312" w:hAnsi="仿宋_GB2312" w:cs="仿宋_GB2312" w:eastAsia="仿宋_GB2312"/>
                      <w:sz w:val="20"/>
                    </w:rPr>
                    <w:t>北斗定位模块；无人值守全自动运行，具有断电重启运行自检功能，机器运行进程屏内显示；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）自动拍照的时间间隔可以根据靶标害虫生活习性规律，可以远程设置工作时间段和参数；远程控制：可以远程查看和控制：灯管开关、拍照时间间隔、工作模式、数据上传时间间隔、信号强度、远程重启</w:t>
                  </w:r>
                  <w:r>
                    <w:rPr>
                      <w:rFonts w:ascii="仿宋_GB2312" w:hAnsi="仿宋_GB2312" w:cs="仿宋_GB2312" w:eastAsia="仿宋_GB2312"/>
                      <w:sz w:val="20"/>
                    </w:rPr>
                    <w:t>/</w:t>
                  </w:r>
                  <w:r>
                    <w:rPr>
                      <w:rFonts w:ascii="仿宋_GB2312" w:hAnsi="仿宋_GB2312" w:cs="仿宋_GB2312" w:eastAsia="仿宋_GB2312"/>
                      <w:sz w:val="20"/>
                    </w:rPr>
                    <w:t>升级、设备定位、电量提醒、流量查询</w:t>
                  </w:r>
                  <w:r>
                    <w:rPr>
                      <w:rFonts w:ascii="仿宋_GB2312" w:hAnsi="仿宋_GB2312" w:cs="仿宋_GB2312" w:eastAsia="仿宋_GB2312"/>
                      <w:sz w:val="20"/>
                    </w:rPr>
                    <w:t>/</w:t>
                  </w:r>
                  <w:r>
                    <w:rPr>
                      <w:rFonts w:ascii="仿宋_GB2312" w:hAnsi="仿宋_GB2312" w:cs="仿宋_GB2312" w:eastAsia="仿宋_GB2312"/>
                      <w:sz w:val="20"/>
                    </w:rPr>
                    <w:t>充值、环境温湿度显示、高低温保护阈值设置、加热仓温度</w:t>
                  </w:r>
                  <w:r>
                    <w:rPr>
                      <w:rFonts w:ascii="仿宋_GB2312" w:hAnsi="仿宋_GB2312" w:cs="仿宋_GB2312" w:eastAsia="仿宋_GB2312"/>
                      <w:sz w:val="20"/>
                    </w:rPr>
                    <w:t>/</w:t>
                  </w:r>
                  <w:r>
                    <w:rPr>
                      <w:rFonts w:ascii="仿宋_GB2312" w:hAnsi="仿宋_GB2312" w:cs="仿宋_GB2312" w:eastAsia="仿宋_GB2312"/>
                      <w:sz w:val="20"/>
                    </w:rPr>
                    <w:t>时间设置等。</w:t>
                  </w:r>
                  <w:r>
                    <w:br/>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）具有自动识别和计数功能，能够自动识别一类农作物病虫害名录中</w:t>
                  </w:r>
                  <w:r>
                    <w:rPr>
                      <w:rFonts w:ascii="仿宋_GB2312" w:hAnsi="仿宋_GB2312" w:cs="仿宋_GB2312" w:eastAsia="仿宋_GB2312"/>
                      <w:sz w:val="20"/>
                    </w:rPr>
                    <w:t>90%</w:t>
                  </w:r>
                  <w:r>
                    <w:rPr>
                      <w:rFonts w:ascii="仿宋_GB2312" w:hAnsi="仿宋_GB2312" w:cs="仿宋_GB2312" w:eastAsia="仿宋_GB2312"/>
                      <w:sz w:val="20"/>
                    </w:rPr>
                    <w:t>以上等上百种虫害，识别准确率≥</w:t>
                  </w:r>
                  <w:r>
                    <w:rPr>
                      <w:rFonts w:ascii="仿宋_GB2312" w:hAnsi="仿宋_GB2312" w:cs="仿宋_GB2312" w:eastAsia="仿宋_GB2312"/>
                      <w:sz w:val="20"/>
                    </w:rPr>
                    <w:t>95%</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）设备支持与系统内数据关联：支持</w:t>
                  </w:r>
                  <w:r>
                    <w:rPr>
                      <w:rFonts w:ascii="仿宋_GB2312" w:hAnsi="仿宋_GB2312" w:cs="仿宋_GB2312" w:eastAsia="仿宋_GB2312"/>
                      <w:sz w:val="20"/>
                    </w:rPr>
                    <w:t>modbus485</w:t>
                  </w:r>
                  <w:r>
                    <w:rPr>
                      <w:rFonts w:ascii="仿宋_GB2312" w:hAnsi="仿宋_GB2312" w:cs="仿宋_GB2312" w:eastAsia="仿宋_GB2312"/>
                      <w:sz w:val="20"/>
                    </w:rPr>
                    <w:t>传感器扩展；通过气象采集到的数据，实现设备的自动启闭控制。支持自定义低温保护阈值，低于阈值自动待机休眠，保护设备。</w:t>
                  </w:r>
                  <w:r>
                    <w:br/>
                  </w: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具备标准化数据输出接口，支持与国家级、省级和县级病虫疫情信息调度指挥平台实现数据对接。可以展示虫情走势信息，展示监测害虫始见期、高峰期、终见期的时间及对应数量，并展示随时间推移害虫的发生趋势；支持自定义搜索目标害虫，将目标害虫的的发生时间和发生地域在全国地图上呈现。</w:t>
                  </w:r>
                  <w:r>
                    <w:br/>
                  </w:r>
                  <w:r>
                    <w:rPr>
                      <w:rFonts w:ascii="仿宋_GB2312" w:hAnsi="仿宋_GB2312" w:cs="仿宋_GB2312" w:eastAsia="仿宋_GB2312"/>
                      <w:sz w:val="20"/>
                    </w:rPr>
                    <w:t xml:space="preserve"> 3</w:t>
                  </w:r>
                  <w:r>
                    <w:rPr>
                      <w:rFonts w:ascii="仿宋_GB2312" w:hAnsi="仿宋_GB2312" w:cs="仿宋_GB2312" w:eastAsia="仿宋_GB2312"/>
                      <w:sz w:val="20"/>
                    </w:rPr>
                    <w:t>、性能要求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）昆虫图像采集（成像）功能：超清成像系统</w:t>
                  </w:r>
                  <w:r>
                    <w:rPr>
                      <w:rFonts w:ascii="仿宋_GB2312" w:hAnsi="仿宋_GB2312" w:cs="仿宋_GB2312" w:eastAsia="仿宋_GB2312"/>
                      <w:sz w:val="20"/>
                    </w:rPr>
                    <w:t>；支持下载图像原图查验实际像素大小；</w:t>
                  </w:r>
                  <w:r>
                    <w:br/>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无变形成像，全视域范围内清晰度一致，可以查看不同时间段采集的害虫图片，对采集的害虫虫类、数量、大小、发生时期、虫代等进行编辑，根据适合的预测方法和预测因子，以图表和折线图的形式展现，能够对虫情进行分析，达到虫情预警防治；</w:t>
                  </w:r>
                  <w:r>
                    <w:br/>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）自动拍照的时间间隔可以根据采集虫量的多少和密度进行手动设置；</w:t>
                  </w:r>
                  <w:r>
                    <w:br/>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）可选散虫功能：具有不同规格尺寸虫体分散功能，能使昆虫按大小分离并平铺，避免不同大小的昆虫混杂堆叠和大虫覆盖小虫；</w:t>
                  </w:r>
                  <w:r>
                    <w:br/>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）机器自带清虫刷自动清理装置，每次拍照完成后，自动清理传送带的虫体，结构简单，野外长时间使用不易损坏。</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风吸式太阳能杀虫灯</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left"/>
                  </w:pPr>
                  <w:r>
                    <w:rPr>
                      <w:rFonts w:ascii="仿宋_GB2312" w:hAnsi="仿宋_GB2312" w:cs="仿宋_GB2312" w:eastAsia="仿宋_GB2312"/>
                      <w:sz w:val="20"/>
                      <w:color w:val="000000"/>
                    </w:rPr>
                    <w:t>全自动微电脑控制；</w:t>
                  </w:r>
                </w:p>
                <w:p>
                  <w:pPr>
                    <w:pStyle w:val="null3"/>
                    <w:numPr>
                      <w:ilvl w:val="0"/>
                      <w:numId w:val="1"/>
                    </w:numPr>
                    <w:jc w:val="left"/>
                  </w:pPr>
                  <w:r>
                    <w:rPr>
                      <w:rFonts w:ascii="仿宋_GB2312" w:hAnsi="仿宋_GB2312" w:cs="仿宋_GB2312" w:eastAsia="仿宋_GB2312"/>
                      <w:sz w:val="21"/>
                    </w:rPr>
                    <w:t>▲</w:t>
                  </w:r>
                  <w:r>
                    <w:rPr>
                      <w:rFonts w:ascii="仿宋_GB2312" w:hAnsi="仿宋_GB2312" w:cs="仿宋_GB2312" w:eastAsia="仿宋_GB2312"/>
                      <w:sz w:val="20"/>
                      <w:color w:val="000000"/>
                    </w:rPr>
                    <w:t>螺旋式强劲风机，转速</w:t>
                  </w:r>
                  <w:r>
                    <w:rPr>
                      <w:rFonts w:ascii="仿宋_GB2312" w:hAnsi="仿宋_GB2312" w:cs="仿宋_GB2312" w:eastAsia="仿宋_GB2312"/>
                      <w:sz w:val="20"/>
                    </w:rPr>
                    <w:t>≥</w:t>
                  </w:r>
                  <w:r>
                    <w:rPr>
                      <w:rFonts w:ascii="仿宋_GB2312" w:hAnsi="仿宋_GB2312" w:cs="仿宋_GB2312" w:eastAsia="仿宋_GB2312"/>
                      <w:sz w:val="20"/>
                      <w:color w:val="000000"/>
                    </w:rPr>
                    <w:t>2300r/min</w:t>
                  </w:r>
                  <w:r>
                    <w:rPr>
                      <w:rFonts w:ascii="仿宋_GB2312" w:hAnsi="仿宋_GB2312" w:cs="仿宋_GB2312" w:eastAsia="仿宋_GB2312"/>
                      <w:sz w:val="20"/>
                      <w:color w:val="000000"/>
                    </w:rPr>
                    <w:t>，功率</w:t>
                  </w:r>
                  <w:r>
                    <w:rPr>
                      <w:rFonts w:ascii="仿宋_GB2312" w:hAnsi="仿宋_GB2312" w:cs="仿宋_GB2312" w:eastAsia="仿宋_GB2312"/>
                      <w:sz w:val="20"/>
                    </w:rPr>
                    <w:t>≥</w:t>
                  </w:r>
                  <w:r>
                    <w:rPr>
                      <w:rFonts w:ascii="仿宋_GB2312" w:hAnsi="仿宋_GB2312" w:cs="仿宋_GB2312" w:eastAsia="仿宋_GB2312"/>
                      <w:sz w:val="20"/>
                      <w:color w:val="000000"/>
                    </w:rPr>
                    <w:t>6W</w:t>
                  </w:r>
                  <w:r>
                    <w:rPr>
                      <w:rFonts w:ascii="仿宋_GB2312" w:hAnsi="仿宋_GB2312" w:cs="仿宋_GB2312" w:eastAsia="仿宋_GB2312"/>
                      <w:sz w:val="20"/>
                      <w:color w:val="000000"/>
                    </w:rPr>
                    <w:t>；</w:t>
                  </w:r>
                </w:p>
                <w:p>
                  <w:pPr>
                    <w:pStyle w:val="null3"/>
                    <w:numPr>
                      <w:ilvl w:val="0"/>
                      <w:numId w:val="1"/>
                    </w:numPr>
                    <w:jc w:val="left"/>
                  </w:pPr>
                  <w:r>
                    <w:rPr>
                      <w:rFonts w:ascii="仿宋_GB2312" w:hAnsi="仿宋_GB2312" w:cs="仿宋_GB2312" w:eastAsia="仿宋_GB2312"/>
                      <w:sz w:val="20"/>
                      <w:color w:val="000000"/>
                    </w:rPr>
                    <w:t>单晶硅太阳能板功率</w:t>
                  </w:r>
                  <w:r>
                    <w:rPr>
                      <w:rFonts w:ascii="仿宋_GB2312" w:hAnsi="仿宋_GB2312" w:cs="仿宋_GB2312" w:eastAsia="仿宋_GB2312"/>
                      <w:sz w:val="20"/>
                      <w:color w:val="000000"/>
                    </w:rPr>
                    <w:t>≥30Wp</w:t>
                  </w:r>
                  <w:r>
                    <w:rPr>
                      <w:rFonts w:ascii="仿宋_GB2312" w:hAnsi="仿宋_GB2312" w:cs="仿宋_GB2312" w:eastAsia="仿宋_GB2312"/>
                      <w:sz w:val="20"/>
                      <w:color w:val="000000"/>
                    </w:rPr>
                    <w:t>，使用寿命</w:t>
                  </w:r>
                  <w:r>
                    <w:rPr>
                      <w:rFonts w:ascii="仿宋_GB2312" w:hAnsi="仿宋_GB2312" w:cs="仿宋_GB2312" w:eastAsia="仿宋_GB2312"/>
                      <w:sz w:val="2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年；</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、有效面积：</w:t>
                  </w:r>
                  <w:r>
                    <w:rPr>
                      <w:rFonts w:ascii="仿宋_GB2312" w:hAnsi="仿宋_GB2312" w:cs="仿宋_GB2312" w:eastAsia="仿宋_GB2312"/>
                      <w:sz w:val="20"/>
                      <w:color w:val="000000"/>
                    </w:rPr>
                    <w:t>≥15</w:t>
                  </w:r>
                  <w:r>
                    <w:rPr>
                      <w:rFonts w:ascii="仿宋_GB2312" w:hAnsi="仿宋_GB2312" w:cs="仿宋_GB2312" w:eastAsia="仿宋_GB2312"/>
                      <w:sz w:val="20"/>
                      <w:color w:val="000000"/>
                    </w:rPr>
                    <w:t>亩；平原可诱控</w:t>
                  </w:r>
                  <w:r>
                    <w:rPr>
                      <w:rFonts w:ascii="仿宋_GB2312" w:hAnsi="仿宋_GB2312" w:cs="仿宋_GB2312" w:eastAsia="仿宋_GB2312"/>
                      <w:sz w:val="20"/>
                      <w:color w:val="000000"/>
                    </w:rPr>
                    <w:t>30-50</w:t>
                  </w:r>
                  <w:r>
                    <w:rPr>
                      <w:rFonts w:ascii="仿宋_GB2312" w:hAnsi="仿宋_GB2312" w:cs="仿宋_GB2312" w:eastAsia="仿宋_GB2312"/>
                      <w:sz w:val="20"/>
                      <w:color w:val="000000"/>
                    </w:rPr>
                    <w:t>亩；</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、具有光控、时控、休眠三种工作模式；智能控制方式：光控、雨控、时控、过充、过放、过流、防雷保护功能；单灯控制半径不低于</w:t>
                  </w:r>
                  <w:r>
                    <w:rPr>
                      <w:rFonts w:ascii="仿宋_GB2312" w:hAnsi="仿宋_GB2312" w:cs="仿宋_GB2312" w:eastAsia="仿宋_GB2312"/>
                      <w:sz w:val="20"/>
                      <w:color w:val="000000"/>
                    </w:rPr>
                    <w:t>80m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GB/T 24689.2-2017</w:t>
                  </w:r>
                  <w:r>
                    <w:rPr>
                      <w:rFonts w:ascii="仿宋_GB2312" w:hAnsi="仿宋_GB2312" w:cs="仿宋_GB2312" w:eastAsia="仿宋_GB2312"/>
                      <w:sz w:val="20"/>
                      <w:color w:val="000000"/>
                    </w:rPr>
                    <w:t>、</w:t>
                  </w:r>
                  <w:r>
                    <w:rPr>
                      <w:rFonts w:ascii="仿宋_GB2312" w:hAnsi="仿宋_GB2312" w:cs="仿宋_GB2312" w:eastAsia="仿宋_GB2312"/>
                      <w:sz w:val="20"/>
                      <w:color w:val="000000"/>
                    </w:rPr>
                    <w:t>NB/T 34001-2011</w:t>
                  </w:r>
                  <w:r>
                    <w:rPr>
                      <w:rFonts w:ascii="仿宋_GB2312" w:hAnsi="仿宋_GB2312" w:cs="仿宋_GB2312" w:eastAsia="仿宋_GB2312"/>
                      <w:sz w:val="20"/>
                      <w:color w:val="000000"/>
                    </w:rPr>
                    <w:t>要求；</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、杀虫方式：光透、风吸捕虫；</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、透电灯管：灯管</w:t>
                  </w:r>
                  <w:r>
                    <w:rPr>
                      <w:rFonts w:ascii="仿宋_GB2312" w:hAnsi="仿宋_GB2312" w:cs="仿宋_GB2312" w:eastAsia="仿宋_GB2312"/>
                      <w:sz w:val="20"/>
                      <w:color w:val="000000"/>
                    </w:rPr>
                    <w:t>LED 3W</w:t>
                  </w:r>
                  <w:r>
                    <w:rPr>
                      <w:rFonts w:ascii="仿宋_GB2312" w:hAnsi="仿宋_GB2312" w:cs="仿宋_GB2312" w:eastAsia="仿宋_GB2312"/>
                      <w:sz w:val="20"/>
                      <w:color w:val="000000"/>
                    </w:rPr>
                    <w:t>，寿命</w:t>
                  </w:r>
                  <w:r>
                    <w:rPr>
                      <w:rFonts w:ascii="仿宋_GB2312" w:hAnsi="仿宋_GB2312" w:cs="仿宋_GB2312" w:eastAsia="仿宋_GB2312"/>
                      <w:sz w:val="20"/>
                    </w:rPr>
                    <w:t>≥</w:t>
                  </w:r>
                  <w:r>
                    <w:rPr>
                      <w:rFonts w:ascii="仿宋_GB2312" w:hAnsi="仿宋_GB2312" w:cs="仿宋_GB2312" w:eastAsia="仿宋_GB2312"/>
                      <w:sz w:val="20"/>
                      <w:color w:val="000000"/>
                    </w:rPr>
                    <w:t>10000h</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、撞击屏：</w:t>
                  </w:r>
                  <w:r>
                    <w:rPr>
                      <w:rFonts w:ascii="仿宋_GB2312" w:hAnsi="仿宋_GB2312" w:cs="仿宋_GB2312" w:eastAsia="仿宋_GB2312"/>
                      <w:sz w:val="20"/>
                      <w:color w:val="000000"/>
                    </w:rPr>
                    <w:t>4</w:t>
                  </w:r>
                  <w:r>
                    <w:rPr>
                      <w:rFonts w:ascii="仿宋_GB2312" w:hAnsi="仿宋_GB2312" w:cs="仿宋_GB2312" w:eastAsia="仿宋_GB2312"/>
                      <w:sz w:val="20"/>
                      <w:color w:val="000000"/>
                    </w:rPr>
                    <w:t>块互成</w:t>
                  </w:r>
                  <w:r>
                    <w:rPr>
                      <w:rFonts w:ascii="仿宋_GB2312" w:hAnsi="仿宋_GB2312" w:cs="仿宋_GB2312" w:eastAsia="仿宋_GB2312"/>
                      <w:sz w:val="20"/>
                      <w:color w:val="000000"/>
                    </w:rPr>
                    <w:t>90°</w:t>
                  </w:r>
                  <w:r>
                    <w:rPr>
                      <w:rFonts w:ascii="仿宋_GB2312" w:hAnsi="仿宋_GB2312" w:cs="仿宋_GB2312" w:eastAsia="仿宋_GB2312"/>
                      <w:sz w:val="20"/>
                      <w:color w:val="000000"/>
                    </w:rPr>
                    <w:t>撞击屏，撞击屏尺寸（</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190</w:t>
                  </w:r>
                  <w:r>
                    <w:rPr>
                      <w:rFonts w:ascii="仿宋_GB2312" w:hAnsi="仿宋_GB2312" w:cs="仿宋_GB2312" w:eastAsia="仿宋_GB2312"/>
                      <w:sz w:val="20"/>
                      <w:color w:val="000000"/>
                    </w:rPr>
                    <w:t>×</w:t>
                  </w:r>
                  <w:r>
                    <w:rPr>
                      <w:rFonts w:ascii="仿宋_GB2312" w:hAnsi="仿宋_GB2312" w:cs="仿宋_GB2312" w:eastAsia="仿宋_GB2312"/>
                      <w:sz w:val="20"/>
                      <w:color w:val="000000"/>
                    </w:rPr>
                    <w:t>100</w:t>
                  </w: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、专用电池：</w:t>
                  </w:r>
                  <w:r>
                    <w:rPr>
                      <w:rFonts w:ascii="仿宋_GB2312" w:hAnsi="仿宋_GB2312" w:cs="仿宋_GB2312" w:eastAsia="仿宋_GB2312"/>
                      <w:sz w:val="20"/>
                      <w:color w:val="000000"/>
                    </w:rPr>
                    <w:t>8Ah</w:t>
                  </w:r>
                  <w:r>
                    <w:rPr>
                      <w:rFonts w:ascii="仿宋_GB2312" w:hAnsi="仿宋_GB2312" w:cs="仿宋_GB2312" w:eastAsia="仿宋_GB2312"/>
                      <w:sz w:val="20"/>
                      <w:color w:val="000000"/>
                    </w:rPr>
                    <w:t>锂电池；</w:t>
                  </w:r>
                </w:p>
                <w:p>
                  <w:pPr>
                    <w:pStyle w:val="null3"/>
                    <w:jc w:val="left"/>
                  </w:pPr>
                  <w:r>
                    <w:rPr>
                      <w:rFonts w:ascii="仿宋_GB2312" w:hAnsi="仿宋_GB2312" w:cs="仿宋_GB2312" w:eastAsia="仿宋_GB2312"/>
                      <w:sz w:val="20"/>
                      <w:color w:val="000000"/>
                    </w:rPr>
                    <w:t>11</w:t>
                  </w:r>
                  <w:r>
                    <w:rPr>
                      <w:rFonts w:ascii="仿宋_GB2312" w:hAnsi="仿宋_GB2312" w:cs="仿宋_GB2312" w:eastAsia="仿宋_GB2312"/>
                      <w:sz w:val="20"/>
                      <w:color w:val="000000"/>
                    </w:rPr>
                    <w:t>、工作电压：</w:t>
                  </w:r>
                  <w:r>
                    <w:rPr>
                      <w:rFonts w:ascii="仿宋_GB2312" w:hAnsi="仿宋_GB2312" w:cs="仿宋_GB2312" w:eastAsia="仿宋_GB2312"/>
                      <w:sz w:val="20"/>
                      <w:color w:val="000000"/>
                    </w:rPr>
                    <w:t>DC12V</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12</w:t>
                  </w:r>
                  <w:r>
                    <w:rPr>
                      <w:rFonts w:ascii="仿宋_GB2312" w:hAnsi="仿宋_GB2312" w:cs="仿宋_GB2312" w:eastAsia="仿宋_GB2312"/>
                      <w:sz w:val="20"/>
                      <w:color w:val="000000"/>
                    </w:rPr>
                    <w:t>、整体结构：整体结构采用镀锌板材质，表面采用户外粉末喷塑处理，不褪色；主体材质：镀锌板；带安装立杆等辅料；外形尺寸（</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rPr>
                    <w:t>≥</w:t>
                  </w:r>
                  <w:r>
                    <w:rPr>
                      <w:rFonts w:ascii="仿宋_GB2312" w:hAnsi="仿宋_GB2312" w:cs="仿宋_GB2312" w:eastAsia="仿宋_GB2312"/>
                      <w:sz w:val="20"/>
                      <w:color w:val="000000"/>
                    </w:rPr>
                    <w:t>220×220×2250</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13</w:t>
                  </w:r>
                  <w:r>
                    <w:rPr>
                      <w:rFonts w:ascii="仿宋_GB2312" w:hAnsi="仿宋_GB2312" w:cs="仿宋_GB2312" w:eastAsia="仿宋_GB2312"/>
                      <w:sz w:val="20"/>
                      <w:color w:val="000000"/>
                    </w:rPr>
                    <w:t>、具有接入智慧农情信息及农机物联网监测系统。</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30</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核桃园水肥一体化智慧灌溉设备（核心产品）</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、主要设备及基本参数包括：主控系统、电源控制系统、电磁阀接入系统、吸肥管道系统、泵动力系统；施肥流量：</w:t>
                  </w:r>
                  <w:r>
                    <w:rPr>
                      <w:rFonts w:ascii="仿宋_GB2312" w:hAnsi="仿宋_GB2312" w:cs="仿宋_GB2312" w:eastAsia="仿宋_GB2312"/>
                      <w:sz w:val="20"/>
                      <w:color w:val="000000"/>
                    </w:rPr>
                    <w:t>100-1000L/H</w:t>
                  </w:r>
                  <w:r>
                    <w:rPr>
                      <w:rFonts w:ascii="仿宋_GB2312" w:hAnsi="仿宋_GB2312" w:cs="仿宋_GB2312" w:eastAsia="仿宋_GB2312"/>
                      <w:sz w:val="20"/>
                      <w:color w:val="000000"/>
                    </w:rPr>
                    <w:t>；施肥精度：</w:t>
                  </w:r>
                  <w:r>
                    <w:rPr>
                      <w:rFonts w:ascii="仿宋_GB2312" w:hAnsi="仿宋_GB2312" w:cs="仿宋_GB2312" w:eastAsia="仿宋_GB2312"/>
                      <w:sz w:val="20"/>
                      <w:color w:val="000000"/>
                    </w:rPr>
                    <w:t>1.5</w:t>
                  </w:r>
                  <w:r>
                    <w:rPr>
                      <w:rFonts w:ascii="仿宋_GB2312" w:hAnsi="仿宋_GB2312" w:cs="仿宋_GB2312" w:eastAsia="仿宋_GB2312"/>
                      <w:sz w:val="20"/>
                      <w:color w:val="000000"/>
                    </w:rPr>
                    <w:t>级；吸程：</w:t>
                  </w:r>
                  <w:r>
                    <w:rPr>
                      <w:rFonts w:ascii="仿宋_GB2312" w:hAnsi="仿宋_GB2312" w:cs="仿宋_GB2312" w:eastAsia="仿宋_GB2312"/>
                      <w:sz w:val="20"/>
                      <w:color w:val="000000"/>
                    </w:rPr>
                    <w:t>3m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、具备开发智慧农情信息及农机物联网监测系统、智慧化电子大屏展示系统及手机</w:t>
                  </w:r>
                  <w:r>
                    <w:rPr>
                      <w:rFonts w:ascii="仿宋_GB2312" w:hAnsi="仿宋_GB2312" w:cs="仿宋_GB2312" w:eastAsia="仿宋_GB2312"/>
                      <w:sz w:val="20"/>
                      <w:color w:val="000000"/>
                    </w:rPr>
                    <w:t>APP</w:t>
                  </w:r>
                  <w:r>
                    <w:rPr>
                      <w:rFonts w:ascii="仿宋_GB2312" w:hAnsi="仿宋_GB2312" w:cs="仿宋_GB2312" w:eastAsia="仿宋_GB2312"/>
                      <w:sz w:val="20"/>
                      <w:color w:val="000000"/>
                    </w:rPr>
                    <w:t>；具备本包采购硬件设备远程接入及后续设备拓展接入的能力。</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、设备布置要求如下（</w:t>
                  </w:r>
                  <w:r>
                    <w:rPr>
                      <w:rFonts w:ascii="仿宋_GB2312" w:hAnsi="仿宋_GB2312" w:cs="仿宋_GB2312" w:eastAsia="仿宋_GB2312"/>
                      <w:sz w:val="20"/>
                      <w:color w:val="000000"/>
                      <w:shd w:fill="FFFF00" w:val="clear"/>
                    </w:rPr>
                    <w:t>具体图纸附后</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）根据采购要求完成基础管网建设（主管道、分干管、微喷管等）；</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根据采购要求完成泵房施工及灌溉首部系统建设（离心式泵、自动反冲洗沙石过滤器、自动反冲洗叠片过滤器、施肥机、施肥桶、变频控制柜、农业设施控制柜、蝶阀、闸阀、止回阀、远传压力表、排气阀、流量计、镀锌钢管、电磁阀门、首部系统安装配套辅件辅材）；</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）根据采购要求完成灌溉田间系统建设（电磁阀门、闸阀、排水井镇支墩）。</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6</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墒情数据采集终端</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left"/>
                  </w:pPr>
                  <w:r>
                    <w:rPr>
                      <w:rFonts w:ascii="仿宋_GB2312" w:hAnsi="仿宋_GB2312" w:cs="仿宋_GB2312" w:eastAsia="仿宋_GB2312"/>
                      <w:sz w:val="20"/>
                      <w:color w:val="000000"/>
                    </w:rPr>
                    <w:t>基本参数要求：</w:t>
                  </w:r>
                </w:p>
                <w:p>
                  <w:pPr>
                    <w:pStyle w:val="null3"/>
                    <w:jc w:val="left"/>
                  </w:pPr>
                  <w:r>
                    <w:rPr>
                      <w:rFonts w:ascii="仿宋_GB2312" w:hAnsi="仿宋_GB2312" w:cs="仿宋_GB2312" w:eastAsia="仿宋_GB2312"/>
                      <w:sz w:val="20"/>
                      <w:color w:val="000000"/>
                    </w:rPr>
                    <w:t>土壤水分：测量范围：</w:t>
                  </w:r>
                  <w:r>
                    <w:rPr>
                      <w:rFonts w:ascii="仿宋_GB2312" w:hAnsi="仿宋_GB2312" w:cs="仿宋_GB2312" w:eastAsia="仿宋_GB2312"/>
                      <w:sz w:val="20"/>
                      <w:color w:val="000000"/>
                    </w:rPr>
                    <w:t>0-100%</w:t>
                  </w:r>
                  <w:r>
                    <w:rPr>
                      <w:rFonts w:ascii="仿宋_GB2312" w:hAnsi="仿宋_GB2312" w:cs="仿宋_GB2312" w:eastAsia="仿宋_GB2312"/>
                      <w:sz w:val="20"/>
                      <w:color w:val="000000"/>
                    </w:rPr>
                    <w:t>，精度：±</w:t>
                  </w:r>
                  <w:r>
                    <w:rPr>
                      <w:rFonts w:ascii="仿宋_GB2312" w:hAnsi="仿宋_GB2312" w:cs="仿宋_GB2312" w:eastAsia="仿宋_GB2312"/>
                      <w:sz w:val="20"/>
                      <w:color w:val="000000"/>
                    </w:rPr>
                    <w:t>3%</w:t>
                  </w:r>
                  <w:r>
                    <w:rPr>
                      <w:rFonts w:ascii="仿宋_GB2312" w:hAnsi="仿宋_GB2312" w:cs="仿宋_GB2312" w:eastAsia="仿宋_GB2312"/>
                      <w:sz w:val="20"/>
                      <w:color w:val="000000"/>
                    </w:rPr>
                    <w:t>，探针长度：</w:t>
                  </w:r>
                  <w:r>
                    <w:rPr>
                      <w:rFonts w:ascii="仿宋_GB2312" w:hAnsi="仿宋_GB2312" w:cs="仿宋_GB2312" w:eastAsia="仿宋_GB2312"/>
                      <w:sz w:val="20"/>
                      <w:color w:val="000000"/>
                    </w:rPr>
                    <w:t>5.5cm</w:t>
                  </w:r>
                  <w:r>
                    <w:rPr>
                      <w:rFonts w:ascii="仿宋_GB2312" w:hAnsi="仿宋_GB2312" w:cs="仿宋_GB2312" w:eastAsia="仿宋_GB2312"/>
                      <w:sz w:val="20"/>
                      <w:color w:val="000000"/>
                    </w:rPr>
                    <w:t>，探针直径：</w:t>
                  </w:r>
                  <w:r>
                    <w:rPr>
                      <w:rFonts w:ascii="仿宋_GB2312" w:hAnsi="仿宋_GB2312" w:cs="仿宋_GB2312" w:eastAsia="仿宋_GB2312"/>
                      <w:sz w:val="20"/>
                      <w:color w:val="000000"/>
                    </w:rPr>
                    <w:t>3mm</w:t>
                  </w:r>
                  <w:r>
                    <w:rPr>
                      <w:rFonts w:ascii="仿宋_GB2312" w:hAnsi="仿宋_GB2312" w:cs="仿宋_GB2312" w:eastAsia="仿宋_GB2312"/>
                      <w:sz w:val="20"/>
                      <w:color w:val="000000"/>
                    </w:rPr>
                    <w:t>，探针材料：不锈钢；土壤温度：测温范围</w:t>
                  </w:r>
                  <w:r>
                    <w:rPr>
                      <w:rFonts w:ascii="仿宋_GB2312" w:hAnsi="仿宋_GB2312" w:cs="仿宋_GB2312" w:eastAsia="仿宋_GB2312"/>
                      <w:sz w:val="20"/>
                      <w:color w:val="000000"/>
                    </w:rPr>
                    <w:t>-40-+125</w:t>
                  </w:r>
                  <w:r>
                    <w:rPr>
                      <w:rFonts w:ascii="仿宋_GB2312" w:hAnsi="仿宋_GB2312" w:cs="仿宋_GB2312" w:eastAsia="仿宋_GB2312"/>
                      <w:sz w:val="20"/>
                      <w:color w:val="000000"/>
                    </w:rPr>
                    <w:t>℃，测量精度±</w:t>
                  </w:r>
                  <w:r>
                    <w:rPr>
                      <w:rFonts w:ascii="仿宋_GB2312" w:hAnsi="仿宋_GB2312" w:cs="仿宋_GB2312" w:eastAsia="仿宋_GB2312"/>
                      <w:sz w:val="20"/>
                      <w:color w:val="000000"/>
                    </w:rPr>
                    <w:t>0.5</w:t>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0.1</w:t>
                  </w:r>
                  <w:r>
                    <w:rPr>
                      <w:rFonts w:ascii="仿宋_GB2312" w:hAnsi="仿宋_GB2312" w:cs="仿宋_GB2312" w:eastAsia="仿宋_GB2312"/>
                      <w:sz w:val="20"/>
                      <w:color w:val="000000"/>
                    </w:rPr>
                    <w:t>℃；土壤电导率：测量范围</w:t>
                  </w:r>
                  <w:r>
                    <w:rPr>
                      <w:rFonts w:ascii="仿宋_GB2312" w:hAnsi="仿宋_GB2312" w:cs="仿宋_GB2312" w:eastAsia="仿宋_GB2312"/>
                      <w:sz w:val="20"/>
                      <w:color w:val="000000"/>
                    </w:rPr>
                    <w:t>可选量程：</w:t>
                  </w:r>
                  <w:r>
                    <w:rPr>
                      <w:rFonts w:ascii="仿宋_GB2312" w:hAnsi="仿宋_GB2312" w:cs="仿宋_GB2312" w:eastAsia="仿宋_GB2312"/>
                      <w:sz w:val="20"/>
                      <w:color w:val="000000"/>
                    </w:rPr>
                    <w:t>0-5000us/cm</w:t>
                  </w:r>
                  <w:r>
                    <w:rPr>
                      <w:rFonts w:ascii="仿宋_GB2312" w:hAnsi="仿宋_GB2312" w:cs="仿宋_GB2312" w:eastAsia="仿宋_GB2312"/>
                      <w:sz w:val="20"/>
                      <w:color w:val="000000"/>
                    </w:rPr>
                    <w:t>，</w:t>
                  </w:r>
                  <w:r>
                    <w:rPr>
                      <w:rFonts w:ascii="仿宋_GB2312" w:hAnsi="仿宋_GB2312" w:cs="仿宋_GB2312" w:eastAsia="仿宋_GB2312"/>
                      <w:sz w:val="20"/>
                      <w:color w:val="000000"/>
                    </w:rPr>
                    <w:t>10000us/cm</w:t>
                  </w:r>
                  <w:r>
                    <w:rPr>
                      <w:rFonts w:ascii="仿宋_GB2312" w:hAnsi="仿宋_GB2312" w:cs="仿宋_GB2312" w:eastAsia="仿宋_GB2312"/>
                      <w:sz w:val="20"/>
                      <w:color w:val="000000"/>
                    </w:rPr>
                    <w:t>，</w:t>
                  </w:r>
                  <w:r>
                    <w:rPr>
                      <w:rFonts w:ascii="仿宋_GB2312" w:hAnsi="仿宋_GB2312" w:cs="仿宋_GB2312" w:eastAsia="仿宋_GB2312"/>
                      <w:sz w:val="20"/>
                      <w:color w:val="000000"/>
                    </w:rPr>
                    <w:t>20000us/cm</w:t>
                  </w:r>
                  <w:r>
                    <w:rPr>
                      <w:rFonts w:ascii="仿宋_GB2312" w:hAnsi="仿宋_GB2312" w:cs="仿宋_GB2312" w:eastAsia="仿宋_GB2312"/>
                      <w:sz w:val="20"/>
                      <w:color w:val="000000"/>
                    </w:rPr>
                    <w:t>，测量精度</w:t>
                  </w:r>
                  <w:r>
                    <w:rPr>
                      <w:rFonts w:ascii="仿宋_GB2312" w:hAnsi="仿宋_GB2312" w:cs="仿宋_GB2312" w:eastAsia="仿宋_GB2312"/>
                      <w:sz w:val="20"/>
                      <w:color w:val="000000"/>
                    </w:rPr>
                    <w:t>0-10000us/cm</w:t>
                  </w:r>
                  <w:r>
                    <w:rPr>
                      <w:rFonts w:ascii="仿宋_GB2312" w:hAnsi="仿宋_GB2312" w:cs="仿宋_GB2312" w:eastAsia="仿宋_GB2312"/>
                      <w:sz w:val="20"/>
                      <w:color w:val="000000"/>
                    </w:rPr>
                    <w:t>范围内为±</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10000-20000us/cm</w:t>
                  </w:r>
                  <w:r>
                    <w:rPr>
                      <w:rFonts w:ascii="仿宋_GB2312" w:hAnsi="仿宋_GB2312" w:cs="仿宋_GB2312" w:eastAsia="仿宋_GB2312"/>
                      <w:sz w:val="20"/>
                      <w:color w:val="000000"/>
                    </w:rPr>
                    <w:t>范围内为±</w:t>
                  </w:r>
                  <w:r>
                    <w:rPr>
                      <w:rFonts w:ascii="仿宋_GB2312" w:hAnsi="仿宋_GB2312" w:cs="仿宋_GB2312" w:eastAsia="仿宋_GB2312"/>
                      <w:sz w:val="20"/>
                      <w:color w:val="000000"/>
                    </w:rPr>
                    <w:t>5%</w:t>
                  </w:r>
                  <w:r>
                    <w:rPr>
                      <w:rFonts w:ascii="仿宋_GB2312" w:hAnsi="仿宋_GB2312" w:cs="仿宋_GB2312" w:eastAsia="仿宋_GB2312"/>
                      <w:sz w:val="20"/>
                      <w:color w:val="000000"/>
                    </w:rPr>
                    <w:t>；土壤</w:t>
                  </w:r>
                  <w:r>
                    <w:rPr>
                      <w:rFonts w:ascii="仿宋_GB2312" w:hAnsi="仿宋_GB2312" w:cs="仿宋_GB2312" w:eastAsia="仿宋_GB2312"/>
                      <w:sz w:val="20"/>
                      <w:color w:val="000000"/>
                    </w:rPr>
                    <w:t>PH</w:t>
                  </w: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0-14</w:t>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0.1</w:t>
                  </w:r>
                  <w:r>
                    <w:rPr>
                      <w:rFonts w:ascii="仿宋_GB2312" w:hAnsi="仿宋_GB2312" w:cs="仿宋_GB2312" w:eastAsia="仿宋_GB2312"/>
                      <w:sz w:val="20"/>
                      <w:color w:val="000000"/>
                    </w:rPr>
                    <w:t>；光学雨量：测量原理光电式，</w:t>
                  </w:r>
                  <w:r>
                    <w:rPr>
                      <w:rFonts w:ascii="仿宋_GB2312" w:hAnsi="仿宋_GB2312" w:cs="仿宋_GB2312" w:eastAsia="仿宋_GB2312"/>
                      <w:sz w:val="20"/>
                      <w:color w:val="000000"/>
                    </w:rPr>
                    <w:t>0-4mm/min</w:t>
                  </w:r>
                  <w:r>
                    <w:rPr>
                      <w:rFonts w:ascii="仿宋_GB2312" w:hAnsi="仿宋_GB2312" w:cs="仿宋_GB2312" w:eastAsia="仿宋_GB2312"/>
                      <w:sz w:val="20"/>
                      <w:color w:val="000000"/>
                    </w:rPr>
                    <w:t>；数据存储：不少于</w:t>
                  </w:r>
                  <w:r>
                    <w:rPr>
                      <w:rFonts w:ascii="仿宋_GB2312" w:hAnsi="仿宋_GB2312" w:cs="仿宋_GB2312" w:eastAsia="仿宋_GB2312"/>
                      <w:sz w:val="20"/>
                      <w:color w:val="000000"/>
                    </w:rPr>
                    <w:t>50</w:t>
                  </w:r>
                  <w:r>
                    <w:rPr>
                      <w:rFonts w:ascii="仿宋_GB2312" w:hAnsi="仿宋_GB2312" w:cs="仿宋_GB2312" w:eastAsia="仿宋_GB2312"/>
                      <w:sz w:val="20"/>
                      <w:color w:val="000000"/>
                    </w:rPr>
                    <w:t>万条；</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、终端接入智慧农情信息及农机物联网监测，系统详细参数如下：</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）可监测项：单层土壤温度，土壤湿度，</w:t>
                  </w:r>
                  <w:r>
                    <w:rPr>
                      <w:rFonts w:ascii="仿宋_GB2312" w:hAnsi="仿宋_GB2312" w:cs="仿宋_GB2312" w:eastAsia="仿宋_GB2312"/>
                      <w:sz w:val="20"/>
                      <w:color w:val="000000"/>
                    </w:rPr>
                    <w:t>PH</w:t>
                  </w:r>
                  <w:r>
                    <w:rPr>
                      <w:rFonts w:ascii="仿宋_GB2312" w:hAnsi="仿宋_GB2312" w:cs="仿宋_GB2312" w:eastAsia="仿宋_GB2312"/>
                      <w:sz w:val="20"/>
                      <w:color w:val="000000"/>
                    </w:rPr>
                    <w:t>，土壤电导率，光学雨量等数据，支持</w:t>
                  </w:r>
                  <w:r>
                    <w:rPr>
                      <w:rFonts w:ascii="仿宋_GB2312" w:hAnsi="仿宋_GB2312" w:cs="仿宋_GB2312" w:eastAsia="仿宋_GB2312"/>
                      <w:sz w:val="20"/>
                      <w:color w:val="000000"/>
                    </w:rPr>
                    <w:t>modbus485</w:t>
                  </w:r>
                  <w:r>
                    <w:rPr>
                      <w:rFonts w:ascii="仿宋_GB2312" w:hAnsi="仿宋_GB2312" w:cs="仿宋_GB2312" w:eastAsia="仿宋_GB2312"/>
                      <w:sz w:val="20"/>
                      <w:color w:val="000000"/>
                    </w:rPr>
                    <w:t>传感器扩展，实现传感器不分功能盲插安装互不影响精度，配置一体式数据集中及传输模块，保证整体系统稳定；</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）默认使用</w:t>
                  </w:r>
                  <w:r>
                    <w:rPr>
                      <w:rFonts w:ascii="仿宋_GB2312" w:hAnsi="仿宋_GB2312" w:cs="仿宋_GB2312" w:eastAsia="仿宋_GB2312"/>
                      <w:sz w:val="20"/>
                      <w:color w:val="000000"/>
                    </w:rPr>
                    <w:t>4G</w:t>
                  </w:r>
                  <w:r>
                    <w:rPr>
                      <w:rFonts w:ascii="仿宋_GB2312" w:hAnsi="仿宋_GB2312" w:cs="仿宋_GB2312" w:eastAsia="仿宋_GB2312"/>
                      <w:sz w:val="20"/>
                      <w:color w:val="000000"/>
                    </w:rPr>
                    <w:t>边缘网关采集设备数据，定向发送至物联网控制平台，支持远程修改</w:t>
                  </w:r>
                  <w:r>
                    <w:rPr>
                      <w:rFonts w:ascii="仿宋_GB2312" w:hAnsi="仿宋_GB2312" w:cs="仿宋_GB2312" w:eastAsia="仿宋_GB2312"/>
                      <w:sz w:val="20"/>
                      <w:color w:val="000000"/>
                    </w:rPr>
                    <w:t>IP</w:t>
                  </w:r>
                  <w:r>
                    <w:rPr>
                      <w:rFonts w:ascii="仿宋_GB2312" w:hAnsi="仿宋_GB2312" w:cs="仿宋_GB2312" w:eastAsia="仿宋_GB2312"/>
                      <w:sz w:val="20"/>
                      <w:color w:val="000000"/>
                    </w:rPr>
                    <w:t>、端口，支持基站定位，具备看门狗等功能；</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）供电方式：设备采用锂电池</w:t>
                  </w:r>
                  <w:r>
                    <w:rPr>
                      <w:rFonts w:ascii="仿宋_GB2312" w:hAnsi="仿宋_GB2312" w:cs="仿宋_GB2312" w:eastAsia="仿宋_GB2312"/>
                      <w:sz w:val="20"/>
                      <w:color w:val="000000"/>
                    </w:rPr>
                    <w:t>+</w:t>
                  </w:r>
                  <w:r>
                    <w:rPr>
                      <w:rFonts w:ascii="仿宋_GB2312" w:hAnsi="仿宋_GB2312" w:cs="仿宋_GB2312" w:eastAsia="仿宋_GB2312"/>
                      <w:sz w:val="20"/>
                      <w:color w:val="000000"/>
                    </w:rPr>
                    <w:t>太阳能供电方式，可在阴雨天连续工作</w:t>
                  </w:r>
                  <w:r>
                    <w:rPr>
                      <w:rFonts w:ascii="仿宋_GB2312" w:hAnsi="仿宋_GB2312" w:cs="仿宋_GB2312" w:eastAsia="仿宋_GB2312"/>
                      <w:sz w:val="20"/>
                      <w:color w:val="000000"/>
                    </w:rPr>
                    <w:t>15</w:t>
                  </w:r>
                  <w:r>
                    <w:rPr>
                      <w:rFonts w:ascii="仿宋_GB2312" w:hAnsi="仿宋_GB2312" w:cs="仿宋_GB2312" w:eastAsia="仿宋_GB2312"/>
                      <w:sz w:val="20"/>
                      <w:color w:val="000000"/>
                    </w:rPr>
                    <w:t>天以上。设备可拓展电池状态检测功能，可在云平台或手机</w:t>
                  </w:r>
                  <w:r>
                    <w:rPr>
                      <w:rFonts w:ascii="仿宋_GB2312" w:hAnsi="仿宋_GB2312" w:cs="仿宋_GB2312" w:eastAsia="仿宋_GB2312"/>
                      <w:sz w:val="20"/>
                      <w:color w:val="000000"/>
                    </w:rPr>
                    <w:t>APP</w:t>
                  </w:r>
                  <w:r>
                    <w:rPr>
                      <w:rFonts w:ascii="仿宋_GB2312" w:hAnsi="仿宋_GB2312" w:cs="仿宋_GB2312" w:eastAsia="仿宋_GB2312"/>
                      <w:sz w:val="20"/>
                      <w:color w:val="000000"/>
                    </w:rPr>
                    <w:t>上查看设备状态、数据采集问隔、故障报警等功能；系统默认</w:t>
                  </w:r>
                  <w:r>
                    <w:rPr>
                      <w:rFonts w:ascii="仿宋_GB2312" w:hAnsi="仿宋_GB2312" w:cs="仿宋_GB2312" w:eastAsia="仿宋_GB2312"/>
                      <w:sz w:val="20"/>
                      <w:color w:val="000000"/>
                    </w:rPr>
                    <w:t>10</w:t>
                  </w:r>
                  <w:r>
                    <w:rPr>
                      <w:rFonts w:ascii="仿宋_GB2312" w:hAnsi="仿宋_GB2312" w:cs="仿宋_GB2312" w:eastAsia="仿宋_GB2312"/>
                      <w:sz w:val="20"/>
                      <w:color w:val="000000"/>
                    </w:rPr>
                    <w:t>分钟上传一次；</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）设备标配</w:t>
                  </w:r>
                  <w:r>
                    <w:rPr>
                      <w:rFonts w:ascii="仿宋_GB2312" w:hAnsi="仿宋_GB2312" w:cs="仿宋_GB2312" w:eastAsia="仿宋_GB2312"/>
                      <w:sz w:val="20"/>
                      <w:color w:val="000000"/>
                    </w:rPr>
                    <w:t>1.5m</w:t>
                  </w:r>
                  <w:r>
                    <w:rPr>
                      <w:rFonts w:ascii="仿宋_GB2312" w:hAnsi="仿宋_GB2312" w:cs="仿宋_GB2312" w:eastAsia="仿宋_GB2312"/>
                      <w:sz w:val="20"/>
                      <w:color w:val="000000"/>
                    </w:rPr>
                    <w:t>立杆和不锈钢钢叉固定。</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核桃园防霜冻发生器</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left"/>
                  </w:pPr>
                  <w:r>
                    <w:rPr>
                      <w:rFonts w:ascii="仿宋_GB2312" w:hAnsi="仿宋_GB2312" w:cs="仿宋_GB2312" w:eastAsia="仿宋_GB2312"/>
                      <w:sz w:val="20"/>
                      <w:color w:val="000000"/>
                    </w:rPr>
                    <w:t>设备基本参数：</w:t>
                  </w:r>
                </w:p>
                <w:p>
                  <w:pPr>
                    <w:pStyle w:val="null3"/>
                    <w:jc w:val="left"/>
                  </w:pPr>
                  <w:r>
                    <w:rPr>
                      <w:rFonts w:ascii="仿宋_GB2312" w:hAnsi="仿宋_GB2312" w:cs="仿宋_GB2312" w:eastAsia="仿宋_GB2312"/>
                      <w:sz w:val="20"/>
                      <w:color w:val="000000"/>
                    </w:rPr>
                    <w:t>监测温度偏差：±</w:t>
                  </w:r>
                  <w:r>
                    <w:rPr>
                      <w:rFonts w:ascii="仿宋_GB2312" w:hAnsi="仿宋_GB2312" w:cs="仿宋_GB2312" w:eastAsia="仿宋_GB2312"/>
                      <w:sz w:val="20"/>
                      <w:color w:val="000000"/>
                    </w:rPr>
                    <w:t>0.2</w:t>
                  </w:r>
                  <w:r>
                    <w:rPr>
                      <w:rFonts w:ascii="仿宋_GB2312" w:hAnsi="仿宋_GB2312" w:cs="仿宋_GB2312" w:eastAsia="仿宋_GB2312"/>
                      <w:sz w:val="20"/>
                      <w:color w:val="000000"/>
                    </w:rPr>
                    <w:t>℃；发烟体质量：</w:t>
                  </w:r>
                  <w:r>
                    <w:rPr>
                      <w:rFonts w:ascii="仿宋_GB2312" w:hAnsi="仿宋_GB2312" w:cs="仿宋_GB2312" w:eastAsia="仿宋_GB2312"/>
                      <w:sz w:val="20"/>
                      <w:color w:val="000000"/>
                    </w:rPr>
                    <w:t>11kg</w:t>
                  </w:r>
                  <w:r>
                    <w:rPr>
                      <w:rFonts w:ascii="仿宋_GB2312" w:hAnsi="仿宋_GB2312" w:cs="仿宋_GB2312" w:eastAsia="仿宋_GB2312"/>
                      <w:sz w:val="20"/>
                      <w:color w:val="000000"/>
                    </w:rPr>
                    <w:t>±</w:t>
                  </w:r>
                  <w:r>
                    <w:rPr>
                      <w:rFonts w:ascii="仿宋_GB2312" w:hAnsi="仿宋_GB2312" w:cs="仿宋_GB2312" w:eastAsia="仿宋_GB2312"/>
                      <w:sz w:val="20"/>
                      <w:color w:val="000000"/>
                    </w:rPr>
                    <w:t>0.5kg</w:t>
                  </w:r>
                  <w:r>
                    <w:rPr>
                      <w:rFonts w:ascii="仿宋_GB2312" w:hAnsi="仿宋_GB2312" w:cs="仿宋_GB2312" w:eastAsia="仿宋_GB2312"/>
                      <w:sz w:val="20"/>
                      <w:color w:val="000000"/>
                    </w:rPr>
                    <w:t>；发烟体直径：</w:t>
                  </w:r>
                  <w:r>
                    <w:rPr>
                      <w:rFonts w:ascii="仿宋_GB2312" w:hAnsi="仿宋_GB2312" w:cs="仿宋_GB2312" w:eastAsia="仿宋_GB2312"/>
                      <w:sz w:val="20"/>
                      <w:color w:val="000000"/>
                    </w:rPr>
                    <w:t>230</w:t>
                  </w:r>
                  <w:r>
                    <w:rPr>
                      <w:rFonts w:ascii="仿宋_GB2312" w:hAnsi="仿宋_GB2312" w:cs="仿宋_GB2312" w:eastAsia="仿宋_GB2312"/>
                      <w:sz w:val="20"/>
                      <w:color w:val="000000"/>
                    </w:rPr>
                    <w:t>±</w:t>
                  </w:r>
                  <w:r>
                    <w:rPr>
                      <w:rFonts w:ascii="仿宋_GB2312" w:hAnsi="仿宋_GB2312" w:cs="仿宋_GB2312" w:eastAsia="仿宋_GB2312"/>
                      <w:sz w:val="20"/>
                      <w:color w:val="000000"/>
                    </w:rPr>
                    <w:t>20mm</w:t>
                  </w:r>
                  <w:r>
                    <w:rPr>
                      <w:rFonts w:ascii="仿宋_GB2312" w:hAnsi="仿宋_GB2312" w:cs="仿宋_GB2312" w:eastAsia="仿宋_GB2312"/>
                      <w:sz w:val="20"/>
                      <w:color w:val="000000"/>
                    </w:rPr>
                    <w:t>；发烟体高度：</w:t>
                  </w:r>
                  <w:r>
                    <w:rPr>
                      <w:rFonts w:ascii="仿宋_GB2312" w:hAnsi="仿宋_GB2312" w:cs="仿宋_GB2312" w:eastAsia="仿宋_GB2312"/>
                      <w:sz w:val="20"/>
                      <w:color w:val="000000"/>
                    </w:rPr>
                    <w:t>400</w:t>
                  </w:r>
                  <w:r>
                    <w:rPr>
                      <w:rFonts w:ascii="仿宋_GB2312" w:hAnsi="仿宋_GB2312" w:cs="仿宋_GB2312" w:eastAsia="仿宋_GB2312"/>
                      <w:sz w:val="20"/>
                      <w:color w:val="000000"/>
                    </w:rPr>
                    <w:t>±</w:t>
                  </w:r>
                  <w:r>
                    <w:rPr>
                      <w:rFonts w:ascii="仿宋_GB2312" w:hAnsi="仿宋_GB2312" w:cs="仿宋_GB2312" w:eastAsia="仿宋_GB2312"/>
                      <w:sz w:val="20"/>
                      <w:color w:val="000000"/>
                    </w:rPr>
                    <w:t>10mm</w:t>
                  </w:r>
                  <w:r>
                    <w:rPr>
                      <w:rFonts w:ascii="仿宋_GB2312" w:hAnsi="仿宋_GB2312" w:cs="仿宋_GB2312" w:eastAsia="仿宋_GB2312"/>
                      <w:sz w:val="20"/>
                      <w:color w:val="000000"/>
                    </w:rPr>
                    <w:t>；有效覆盖面积：</w:t>
                  </w:r>
                  <w:r>
                    <w:rPr>
                      <w:rFonts w:ascii="仿宋_GB2312" w:hAnsi="仿宋_GB2312" w:cs="仿宋_GB2312" w:eastAsia="仿宋_GB2312"/>
                      <w:sz w:val="20"/>
                      <w:color w:val="000000"/>
                    </w:rPr>
                    <w:t>3-4</w:t>
                  </w:r>
                  <w:r>
                    <w:rPr>
                      <w:rFonts w:ascii="仿宋_GB2312" w:hAnsi="仿宋_GB2312" w:cs="仿宋_GB2312" w:eastAsia="仿宋_GB2312"/>
                      <w:sz w:val="20"/>
                      <w:color w:val="000000"/>
                    </w:rPr>
                    <w:t>亩。遥控启动、可温控启动</w:t>
                  </w:r>
                  <w:r>
                    <w:rPr>
                      <w:rFonts w:ascii="仿宋_GB2312" w:hAnsi="仿宋_GB2312" w:cs="仿宋_GB2312" w:eastAsia="仿宋_GB2312"/>
                      <w:sz w:val="20"/>
                      <w:color w:val="000000"/>
                    </w:rPr>
                    <w:t>;</w:t>
                  </w:r>
                  <w:r>
                    <w:rPr>
                      <w:rFonts w:ascii="仿宋_GB2312" w:hAnsi="仿宋_GB2312" w:cs="仿宋_GB2312" w:eastAsia="仿宋_GB2312"/>
                      <w:sz w:val="20"/>
                      <w:color w:val="000000"/>
                    </w:rPr>
                    <w:t>监测温度偏差：士</w:t>
                  </w:r>
                  <w:r>
                    <w:rPr>
                      <w:rFonts w:ascii="仿宋_GB2312" w:hAnsi="仿宋_GB2312" w:cs="仿宋_GB2312" w:eastAsia="仿宋_GB2312"/>
                      <w:sz w:val="20"/>
                      <w:color w:val="000000"/>
                    </w:rPr>
                    <w:t>0.2</w:t>
                  </w:r>
                  <w:r>
                    <w:rPr>
                      <w:rFonts w:ascii="仿宋_GB2312" w:hAnsi="仿宋_GB2312" w:cs="仿宋_GB2312" w:eastAsia="仿宋_GB2312"/>
                      <w:sz w:val="20"/>
                      <w:color w:val="000000"/>
                    </w:rPr>
                    <w:t>℃遥控距离：≤</w:t>
                  </w:r>
                  <w:r>
                    <w:rPr>
                      <w:rFonts w:ascii="仿宋_GB2312" w:hAnsi="仿宋_GB2312" w:cs="仿宋_GB2312" w:eastAsia="仿宋_GB2312"/>
                      <w:sz w:val="20"/>
                      <w:color w:val="000000"/>
                    </w:rPr>
                    <w:t>30M</w:t>
                  </w:r>
                  <w:r>
                    <w:rPr>
                      <w:rFonts w:ascii="仿宋_GB2312" w:hAnsi="仿宋_GB2312" w:cs="仿宋_GB2312" w:eastAsia="仿宋_GB2312"/>
                      <w:sz w:val="20"/>
                      <w:color w:val="000000"/>
                    </w:rPr>
                    <w:t>；每组烟雾覆盖面积</w:t>
                  </w:r>
                  <w:r>
                    <w:rPr>
                      <w:rFonts w:ascii="仿宋_GB2312" w:hAnsi="仿宋_GB2312" w:cs="仿宋_GB2312" w:eastAsia="仿宋_GB2312"/>
                      <w:sz w:val="20"/>
                      <w:color w:val="000000"/>
                    </w:rPr>
                    <w:t>3</w:t>
                  </w:r>
                  <w:r>
                    <w:rPr>
                      <w:rFonts w:ascii="仿宋_GB2312" w:hAnsi="仿宋_GB2312" w:cs="仿宋_GB2312" w:eastAsia="仿宋_GB2312"/>
                      <w:sz w:val="20"/>
                      <w:color w:val="000000"/>
                    </w:rPr>
                    <w:t>亩左右；若大面积连片群防群治效果可达</w:t>
                  </w:r>
                  <w:r>
                    <w:rPr>
                      <w:rFonts w:ascii="仿宋_GB2312" w:hAnsi="仿宋_GB2312" w:cs="仿宋_GB2312" w:eastAsia="仿宋_GB2312"/>
                      <w:sz w:val="20"/>
                      <w:color w:val="000000"/>
                    </w:rPr>
                    <w:t xml:space="preserve"> 4-5 </w:t>
                  </w:r>
                  <w:r>
                    <w:rPr>
                      <w:rFonts w:ascii="仿宋_GB2312" w:hAnsi="仿宋_GB2312" w:cs="仿宋_GB2312" w:eastAsia="仿宋_GB2312"/>
                      <w:sz w:val="20"/>
                      <w:color w:val="000000"/>
                    </w:rPr>
                    <w:t>亩；烟雾持续时间≥</w:t>
                  </w:r>
                  <w:r>
                    <w:rPr>
                      <w:rFonts w:ascii="仿宋_GB2312" w:hAnsi="仿宋_GB2312" w:cs="仿宋_GB2312" w:eastAsia="仿宋_GB2312"/>
                      <w:sz w:val="20"/>
                      <w:color w:val="000000"/>
                    </w:rPr>
                    <w:t>120min</w:t>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~50</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、具备智能化要求，需接入物联网农情信息监测系统；可自控设定或系统反馈远程控制温度参数，具备实时监测感知环境温度，瞬时自动发烟。</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30</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8</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防雹设备</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、钢构主体，自动化网面开合；</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、网面参数：网宽：</w:t>
                  </w:r>
                  <w:r>
                    <w:rPr>
                      <w:rFonts w:ascii="仿宋_GB2312" w:hAnsi="仿宋_GB2312" w:cs="仿宋_GB2312" w:eastAsia="仿宋_GB2312"/>
                      <w:sz w:val="20"/>
                      <w:color w:val="000000"/>
                    </w:rPr>
                    <w:t>1-13m</w:t>
                  </w:r>
                  <w:r>
                    <w:rPr>
                      <w:rFonts w:ascii="仿宋_GB2312" w:hAnsi="仿宋_GB2312" w:cs="仿宋_GB2312" w:eastAsia="仿宋_GB2312"/>
                      <w:sz w:val="20"/>
                      <w:color w:val="000000"/>
                    </w:rPr>
                    <w:t>；孔径：</w:t>
                  </w:r>
                  <w:r>
                    <w:rPr>
                      <w:rFonts w:ascii="仿宋_GB2312" w:hAnsi="仿宋_GB2312" w:cs="仿宋_GB2312" w:eastAsia="仿宋_GB2312"/>
                      <w:sz w:val="20"/>
                      <w:color w:val="000000"/>
                    </w:rPr>
                    <w:t>6-8mm</w:t>
                  </w:r>
                  <w:r>
                    <w:rPr>
                      <w:rFonts w:ascii="仿宋_GB2312" w:hAnsi="仿宋_GB2312" w:cs="仿宋_GB2312" w:eastAsia="仿宋_GB2312"/>
                      <w:sz w:val="20"/>
                      <w:color w:val="000000"/>
                    </w:rPr>
                    <w:t>；丝径</w:t>
                  </w:r>
                  <w:r>
                    <w:rPr>
                      <w:rFonts w:ascii="仿宋_GB2312" w:hAnsi="仿宋_GB2312" w:cs="仿宋_GB2312" w:eastAsia="仿宋_GB2312"/>
                      <w:sz w:val="20"/>
                      <w:color w:val="000000"/>
                    </w:rPr>
                    <w:t>2mm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、接入物联网农情信息监测系统，远程自主控制；</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、建设不小于</w:t>
                  </w:r>
                  <w:r>
                    <w:rPr>
                      <w:rFonts w:ascii="仿宋_GB2312" w:hAnsi="仿宋_GB2312" w:cs="仿宋_GB2312" w:eastAsia="仿宋_GB2312"/>
                      <w:sz w:val="20"/>
                      <w:color w:val="000000"/>
                    </w:rPr>
                    <w:t>20</w:t>
                  </w:r>
                  <w:r>
                    <w:rPr>
                      <w:rFonts w:ascii="仿宋_GB2312" w:hAnsi="仿宋_GB2312" w:cs="仿宋_GB2312" w:eastAsia="仿宋_GB2312"/>
                      <w:sz w:val="20"/>
                      <w:color w:val="000000"/>
                    </w:rPr>
                    <w:t>亩，具备科研及后续试验研究的要求。</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果园轨道运输设备</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left"/>
                  </w:pPr>
                  <w:r>
                    <w:rPr>
                      <w:rFonts w:ascii="仿宋_GB2312" w:hAnsi="仿宋_GB2312" w:cs="仿宋_GB2312" w:eastAsia="仿宋_GB2312"/>
                      <w:sz w:val="20"/>
                    </w:rPr>
                    <w:t>额定装载质量：≥</w:t>
                  </w:r>
                  <w:r>
                    <w:rPr>
                      <w:rFonts w:ascii="仿宋_GB2312" w:hAnsi="仿宋_GB2312" w:cs="仿宋_GB2312" w:eastAsia="仿宋_GB2312"/>
                      <w:sz w:val="20"/>
                    </w:rPr>
                    <w:t>300kg</w:t>
                  </w:r>
                  <w:r>
                    <w:rPr>
                      <w:rFonts w:ascii="仿宋_GB2312" w:hAnsi="仿宋_GB2312" w:cs="仿宋_GB2312" w:eastAsia="仿宋_GB2312"/>
                      <w:sz w:val="20"/>
                    </w:rPr>
                    <w:t>；</w:t>
                  </w:r>
                </w:p>
                <w:p>
                  <w:pPr>
                    <w:pStyle w:val="null3"/>
                    <w:numPr>
                      <w:ilvl w:val="0"/>
                      <w:numId w:val="1"/>
                    </w:numPr>
                    <w:jc w:val="left"/>
                  </w:pPr>
                  <w:r>
                    <w:rPr>
                      <w:rFonts w:ascii="仿宋_GB2312" w:hAnsi="仿宋_GB2312" w:cs="仿宋_GB2312" w:eastAsia="仿宋_GB2312"/>
                      <w:sz w:val="20"/>
                    </w:rPr>
                    <w:t>功率：≥</w:t>
                  </w:r>
                  <w:r>
                    <w:rPr>
                      <w:rFonts w:ascii="仿宋_GB2312" w:hAnsi="仿宋_GB2312" w:cs="仿宋_GB2312" w:eastAsia="仿宋_GB2312"/>
                      <w:sz w:val="20"/>
                    </w:rPr>
                    <w:t>4.2kW</w:t>
                  </w:r>
                  <w:r>
                    <w:rPr>
                      <w:rFonts w:ascii="仿宋_GB2312" w:hAnsi="仿宋_GB2312" w:cs="仿宋_GB2312" w:eastAsia="仿宋_GB2312"/>
                      <w:sz w:val="20"/>
                    </w:rPr>
                    <w:t>；</w:t>
                  </w:r>
                </w:p>
                <w:p>
                  <w:pPr>
                    <w:pStyle w:val="null3"/>
                    <w:numPr>
                      <w:ilvl w:val="0"/>
                      <w:numId w:val="1"/>
                    </w:numPr>
                    <w:jc w:val="left"/>
                  </w:pPr>
                  <w:r>
                    <w:rPr>
                      <w:rFonts w:ascii="仿宋_GB2312" w:hAnsi="仿宋_GB2312" w:cs="仿宋_GB2312" w:eastAsia="仿宋_GB2312"/>
                      <w:sz w:val="20"/>
                    </w:rPr>
                    <w:t>输送距离：≥</w:t>
                  </w:r>
                  <w:r>
                    <w:rPr>
                      <w:rFonts w:ascii="仿宋_GB2312" w:hAnsi="仿宋_GB2312" w:cs="仿宋_GB2312" w:eastAsia="仿宋_GB2312"/>
                      <w:sz w:val="20"/>
                    </w:rPr>
                    <w:t>100m</w:t>
                  </w:r>
                  <w:r>
                    <w:rPr>
                      <w:rFonts w:ascii="仿宋_GB2312" w:hAnsi="仿宋_GB2312" w:cs="仿宋_GB2312" w:eastAsia="仿宋_GB2312"/>
                      <w:sz w:val="20"/>
                    </w:rPr>
                    <w:t>；</w:t>
                  </w:r>
                </w:p>
                <w:p>
                  <w:pPr>
                    <w:pStyle w:val="null3"/>
                    <w:numPr>
                      <w:ilvl w:val="0"/>
                      <w:numId w:val="1"/>
                    </w:numPr>
                    <w:jc w:val="left"/>
                  </w:pPr>
                  <w:r>
                    <w:rPr>
                      <w:rFonts w:ascii="仿宋_GB2312" w:hAnsi="仿宋_GB2312" w:cs="仿宋_GB2312" w:eastAsia="仿宋_GB2312"/>
                      <w:sz w:val="20"/>
                    </w:rPr>
                    <w:t>单轨双向自控；</w:t>
                  </w:r>
                </w:p>
                <w:p>
                  <w:pPr>
                    <w:pStyle w:val="null3"/>
                    <w:numPr>
                      <w:ilvl w:val="0"/>
                      <w:numId w:val="1"/>
                    </w:numPr>
                    <w:jc w:val="left"/>
                  </w:pPr>
                  <w:r>
                    <w:rPr>
                      <w:rFonts w:ascii="仿宋_GB2312" w:hAnsi="仿宋_GB2312" w:cs="仿宋_GB2312" w:eastAsia="仿宋_GB2312"/>
                      <w:sz w:val="20"/>
                    </w:rPr>
                    <w:t>最大爬坡度≥</w:t>
                  </w:r>
                  <w:r>
                    <w:rPr>
                      <w:rFonts w:ascii="仿宋_GB2312" w:hAnsi="仿宋_GB2312" w:cs="仿宋_GB2312" w:eastAsia="仿宋_GB2312"/>
                      <w:sz w:val="20"/>
                    </w:rPr>
                    <w:t>35</w:t>
                  </w:r>
                  <w:r>
                    <w:rPr>
                      <w:rFonts w:ascii="仿宋_GB2312" w:hAnsi="仿宋_GB2312" w:cs="仿宋_GB2312" w:eastAsia="仿宋_GB2312"/>
                      <w:sz w:val="20"/>
                    </w:rPr>
                    <w:t>°；</w:t>
                  </w:r>
                </w:p>
                <w:p>
                  <w:pPr>
                    <w:pStyle w:val="null3"/>
                    <w:numPr>
                      <w:ilvl w:val="0"/>
                      <w:numId w:val="1"/>
                    </w:numPr>
                    <w:jc w:val="left"/>
                  </w:pPr>
                  <w:r>
                    <w:rPr>
                      <w:rFonts w:ascii="仿宋_GB2312" w:hAnsi="仿宋_GB2312" w:cs="仿宋_GB2312" w:eastAsia="仿宋_GB2312"/>
                      <w:sz w:val="20"/>
                    </w:rPr>
                    <w:t>轨道材质的机械性能应不低于</w:t>
                  </w:r>
                  <w:r>
                    <w:rPr>
                      <w:rFonts w:ascii="仿宋_GB2312" w:hAnsi="仿宋_GB2312" w:cs="仿宋_GB2312" w:eastAsia="仿宋_GB2312"/>
                      <w:sz w:val="20"/>
                    </w:rPr>
                    <w:t>Q235</w:t>
                  </w:r>
                  <w:r>
                    <w:rPr>
                      <w:rFonts w:ascii="仿宋_GB2312" w:hAnsi="仿宋_GB2312" w:cs="仿宋_GB2312" w:eastAsia="仿宋_GB2312"/>
                      <w:sz w:val="20"/>
                    </w:rPr>
                    <w:t>碳素结构钢的性能指标；</w:t>
                  </w:r>
                </w:p>
                <w:p>
                  <w:pPr>
                    <w:pStyle w:val="null3"/>
                    <w:numPr>
                      <w:ilvl w:val="0"/>
                      <w:numId w:val="1"/>
                    </w:numPr>
                    <w:jc w:val="left"/>
                  </w:pPr>
                  <w:r>
                    <w:rPr>
                      <w:rFonts w:ascii="仿宋_GB2312" w:hAnsi="仿宋_GB2312" w:cs="仿宋_GB2312" w:eastAsia="仿宋_GB2312"/>
                      <w:sz w:val="20"/>
                    </w:rPr>
                    <w:t>安装的轨道需经过热镀锌防腐处理；</w:t>
                  </w:r>
                </w:p>
                <w:p>
                  <w:pPr>
                    <w:pStyle w:val="null3"/>
                    <w:numPr>
                      <w:ilvl w:val="0"/>
                      <w:numId w:val="1"/>
                    </w:numPr>
                    <w:jc w:val="left"/>
                  </w:pPr>
                  <w:r>
                    <w:rPr>
                      <w:rFonts w:ascii="仿宋_GB2312" w:hAnsi="仿宋_GB2312" w:cs="仿宋_GB2312" w:eastAsia="仿宋_GB2312"/>
                      <w:sz w:val="20"/>
                    </w:rPr>
                    <w:t>接入物联网农情信息监测系统，远程自主控制，具备运行状态、位置信息等信息反馈和后续无人自主作业的技术扩展条件。</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套</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 xml:space="preserve">10  </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保鲜贮藏设备</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left"/>
                  </w:pPr>
                  <w:r>
                    <w:rPr>
                      <w:rFonts w:ascii="仿宋_GB2312" w:hAnsi="仿宋_GB2312" w:cs="仿宋_GB2312" w:eastAsia="仿宋_GB2312"/>
                      <w:sz w:val="20"/>
                      <w:color w:val="000000"/>
                    </w:rPr>
                    <w:t>设备基本参数：</w:t>
                  </w:r>
                </w:p>
                <w:p>
                  <w:pPr>
                    <w:pStyle w:val="null3"/>
                    <w:jc w:val="left"/>
                  </w:pPr>
                  <w:r>
                    <w:rPr>
                      <w:rFonts w:ascii="仿宋_GB2312" w:hAnsi="仿宋_GB2312" w:cs="仿宋_GB2312" w:eastAsia="仿宋_GB2312"/>
                      <w:sz w:val="20"/>
                      <w:color w:val="000000"/>
                    </w:rPr>
                    <w:t>制冷量在</w:t>
                  </w:r>
                  <w:r>
                    <w:rPr>
                      <w:rFonts w:ascii="仿宋_GB2312" w:hAnsi="仿宋_GB2312" w:cs="仿宋_GB2312" w:eastAsia="仿宋_GB2312"/>
                      <w:sz w:val="20"/>
                      <w:color w:val="000000"/>
                    </w:rPr>
                    <w:t>3-165KW</w:t>
                  </w:r>
                  <w:r>
                    <w:rPr>
                      <w:rFonts w:ascii="仿宋_GB2312" w:hAnsi="仿宋_GB2312" w:cs="仿宋_GB2312" w:eastAsia="仿宋_GB2312"/>
                      <w:sz w:val="20"/>
                      <w:color w:val="000000"/>
                    </w:rPr>
                    <w:t>，冷风可控制在</w:t>
                  </w:r>
                  <w:r>
                    <w:rPr>
                      <w:rFonts w:ascii="仿宋_GB2312" w:hAnsi="仿宋_GB2312" w:cs="仿宋_GB2312" w:eastAsia="仿宋_GB2312"/>
                      <w:sz w:val="20"/>
                      <w:color w:val="000000"/>
                    </w:rPr>
                    <w:t>-20-25</w:t>
                  </w:r>
                  <w:r>
                    <w:rPr>
                      <w:rFonts w:ascii="仿宋_GB2312" w:hAnsi="仿宋_GB2312" w:cs="仿宋_GB2312" w:eastAsia="仿宋_GB2312"/>
                      <w:sz w:val="20"/>
                      <w:color w:val="000000"/>
                    </w:rPr>
                    <w:t>℃，温差为±</w:t>
                  </w:r>
                  <w:r>
                    <w:rPr>
                      <w:rFonts w:ascii="仿宋_GB2312" w:hAnsi="仿宋_GB2312" w:cs="仿宋_GB2312" w:eastAsia="仿宋_GB2312"/>
                      <w:sz w:val="20"/>
                      <w:color w:val="000000"/>
                    </w:rPr>
                    <w:t>3</w:t>
                  </w:r>
                  <w:r>
                    <w:rPr>
                      <w:rFonts w:ascii="仿宋_GB2312" w:hAnsi="仿宋_GB2312" w:cs="仿宋_GB2312" w:eastAsia="仿宋_GB2312"/>
                      <w:sz w:val="20"/>
                      <w:color w:val="000000"/>
                    </w:rPr>
                    <w:t>℃，压力在</w:t>
                  </w:r>
                  <w:r>
                    <w:rPr>
                      <w:rFonts w:ascii="仿宋_GB2312" w:hAnsi="仿宋_GB2312" w:cs="仿宋_GB2312" w:eastAsia="仿宋_GB2312"/>
                      <w:sz w:val="20"/>
                      <w:color w:val="000000"/>
                    </w:rPr>
                    <w:t>0.5-1.3KG</w:t>
                  </w:r>
                  <w:r>
                    <w:rPr>
                      <w:rFonts w:ascii="仿宋_GB2312" w:hAnsi="仿宋_GB2312" w:cs="仿宋_GB2312" w:eastAsia="仿宋_GB2312"/>
                      <w:sz w:val="20"/>
                      <w:color w:val="000000"/>
                    </w:rPr>
                    <w:t>，噪音在</w:t>
                  </w:r>
                  <w:r>
                    <w:rPr>
                      <w:rFonts w:ascii="仿宋_GB2312" w:hAnsi="仿宋_GB2312" w:cs="仿宋_GB2312" w:eastAsia="仿宋_GB2312"/>
                      <w:sz w:val="20"/>
                      <w:color w:val="000000"/>
                    </w:rPr>
                    <w:t>80</w:t>
                  </w:r>
                  <w:r>
                    <w:rPr>
                      <w:rFonts w:ascii="仿宋_GB2312" w:hAnsi="仿宋_GB2312" w:cs="仿宋_GB2312" w:eastAsia="仿宋_GB2312"/>
                      <w:sz w:val="20"/>
                      <w:color w:val="000000"/>
                    </w:rPr>
                    <w:t>分贝以下，冷风量在</w:t>
                  </w:r>
                  <w:r>
                    <w:rPr>
                      <w:rFonts w:ascii="仿宋_GB2312" w:hAnsi="仿宋_GB2312" w:cs="仿宋_GB2312" w:eastAsia="仿宋_GB2312"/>
                      <w:sz w:val="20"/>
                      <w:color w:val="000000"/>
                    </w:rPr>
                    <w:t>100-8000</w:t>
                  </w:r>
                  <w:r>
                    <w:rPr>
                      <w:rFonts w:ascii="仿宋_GB2312" w:hAnsi="仿宋_GB2312" w:cs="仿宋_GB2312" w:eastAsia="仿宋_GB2312"/>
                      <w:sz w:val="20"/>
                      <w:color w:val="000000"/>
                    </w:rPr>
                    <w:t>立方米，冷库板采用</w:t>
                  </w:r>
                  <w:r>
                    <w:rPr>
                      <w:rFonts w:ascii="仿宋_GB2312" w:hAnsi="仿宋_GB2312" w:cs="仿宋_GB2312" w:eastAsia="仿宋_GB2312"/>
                      <w:sz w:val="20"/>
                    </w:rPr>
                    <w:t>≥</w:t>
                  </w:r>
                  <w:r>
                    <w:rPr>
                      <w:rFonts w:ascii="仿宋_GB2312" w:hAnsi="仿宋_GB2312" w:cs="仿宋_GB2312" w:eastAsia="仿宋_GB2312"/>
                      <w:sz w:val="20"/>
                      <w:color w:val="000000"/>
                    </w:rPr>
                    <w:t>15cm</w:t>
                  </w:r>
                  <w:r>
                    <w:rPr>
                      <w:rFonts w:ascii="仿宋_GB2312" w:hAnsi="仿宋_GB2312" w:cs="仿宋_GB2312" w:eastAsia="仿宋_GB2312"/>
                      <w:sz w:val="20"/>
                      <w:color w:val="000000"/>
                    </w:rPr>
                    <w:t>聚氨酯冷库板；配备灭火器等消防器材；</w:t>
                  </w:r>
                </w:p>
                <w:p>
                  <w:pPr>
                    <w:pStyle w:val="null3"/>
                    <w:numPr>
                      <w:ilvl w:val="0"/>
                      <w:numId w:val="1"/>
                    </w:numPr>
                    <w:jc w:val="left"/>
                  </w:pPr>
                  <w:r>
                    <w:rPr>
                      <w:rFonts w:ascii="仿宋_GB2312" w:hAnsi="仿宋_GB2312" w:cs="仿宋_GB2312" w:eastAsia="仿宋_GB2312"/>
                      <w:sz w:val="20"/>
                      <w:color w:val="000000"/>
                    </w:rPr>
                    <w:t>设备性能参数：</w:t>
                  </w:r>
                </w:p>
                <w:p>
                  <w:pPr>
                    <w:pStyle w:val="null3"/>
                    <w:jc w:val="left"/>
                  </w:pPr>
                  <w:r>
                    <w:rPr>
                      <w:rFonts w:ascii="仿宋_GB2312" w:hAnsi="仿宋_GB2312" w:cs="仿宋_GB2312" w:eastAsia="仿宋_GB2312"/>
                      <w:sz w:val="20"/>
                      <w:color w:val="000000"/>
                    </w:rPr>
                    <w:t>传热系数≤</w:t>
                  </w:r>
                  <w:r>
                    <w:rPr>
                      <w:rFonts w:ascii="仿宋_GB2312" w:hAnsi="仿宋_GB2312" w:cs="仿宋_GB2312" w:eastAsia="仿宋_GB2312"/>
                      <w:sz w:val="20"/>
                      <w:color w:val="000000"/>
                    </w:rPr>
                    <w:t>0.38W/</w:t>
                  </w:r>
                  <w:r>
                    <w:rPr>
                      <w:rFonts w:ascii="仿宋_GB2312" w:hAnsi="仿宋_GB2312" w:cs="仿宋_GB2312" w:eastAsia="仿宋_GB2312"/>
                      <w:sz w:val="20"/>
                      <w:color w:val="000000"/>
                    </w:rPr>
                    <w:t>（</w:t>
                  </w:r>
                  <w:r>
                    <w:rPr>
                      <w:rFonts w:ascii="仿宋_GB2312" w:hAnsi="仿宋_GB2312" w:cs="仿宋_GB2312" w:eastAsia="仿宋_GB2312"/>
                      <w:sz w:val="20"/>
                      <w:color w:val="000000"/>
                    </w:rPr>
                    <w:t>m</w:t>
                  </w:r>
                  <w:r>
                    <w:rPr>
                      <w:rFonts w:ascii="仿宋_GB2312" w:hAnsi="仿宋_GB2312" w:cs="仿宋_GB2312" w:eastAsia="仿宋_GB2312"/>
                      <w:sz w:val="20"/>
                      <w:color w:val="000000"/>
                      <w:vertAlign w:val="superscript"/>
                    </w:rPr>
                    <w:t>2</w:t>
                  </w:r>
                  <w:r>
                    <w:rPr>
                      <w:rFonts w:ascii="仿宋_GB2312" w:hAnsi="仿宋_GB2312" w:cs="仿宋_GB2312" w:eastAsia="仿宋_GB2312"/>
                      <w:sz w:val="20"/>
                      <w:color w:val="000000"/>
                    </w:rPr>
                    <w:t>·K</w:t>
                  </w:r>
                  <w:r>
                    <w:rPr>
                      <w:rFonts w:ascii="仿宋_GB2312" w:hAnsi="仿宋_GB2312" w:cs="仿宋_GB2312" w:eastAsia="仿宋_GB2312"/>
                      <w:sz w:val="20"/>
                      <w:color w:val="000000"/>
                    </w:rPr>
                    <w:t>）；空库降温时间≤</w:t>
                  </w:r>
                  <w:r>
                    <w:rPr>
                      <w:rFonts w:ascii="仿宋_GB2312" w:hAnsi="仿宋_GB2312" w:cs="仿宋_GB2312" w:eastAsia="仿宋_GB2312"/>
                      <w:sz w:val="20"/>
                      <w:color w:val="000000"/>
                    </w:rPr>
                    <w:t>4.5h</w:t>
                  </w:r>
                  <w:r>
                    <w:rPr>
                      <w:rFonts w:ascii="仿宋_GB2312" w:hAnsi="仿宋_GB2312" w:cs="仿宋_GB2312" w:eastAsia="仿宋_GB2312"/>
                      <w:sz w:val="20"/>
                      <w:color w:val="000000"/>
                    </w:rPr>
                    <w:t>；库内温度不均匀性≤</w:t>
                  </w:r>
                  <w:r>
                    <w:rPr>
                      <w:rFonts w:ascii="仿宋_GB2312" w:hAnsi="仿宋_GB2312" w:cs="仿宋_GB2312" w:eastAsia="仿宋_GB2312"/>
                      <w:sz w:val="20"/>
                      <w:color w:val="000000"/>
                    </w:rPr>
                    <w:t>6</w:t>
                  </w:r>
                  <w:r>
                    <w:rPr>
                      <w:rFonts w:ascii="仿宋_GB2312" w:hAnsi="仿宋_GB2312" w:cs="仿宋_GB2312" w:eastAsia="仿宋_GB2312"/>
                      <w:sz w:val="20"/>
                      <w:color w:val="000000"/>
                    </w:rPr>
                    <w:t>℃；融霜温升≤</w:t>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p>
                <w:p>
                  <w:pPr>
                    <w:pStyle w:val="null3"/>
                    <w:numPr>
                      <w:ilvl w:val="0"/>
                      <w:numId w:val="1"/>
                    </w:numPr>
                    <w:jc w:val="left"/>
                  </w:pPr>
                  <w:r>
                    <w:rPr>
                      <w:rFonts w:ascii="仿宋_GB2312" w:hAnsi="仿宋_GB2312" w:cs="仿宋_GB2312" w:eastAsia="仿宋_GB2312"/>
                      <w:sz w:val="20"/>
                      <w:color w:val="000000"/>
                    </w:rPr>
                    <w:t>拓展技术条件</w:t>
                  </w:r>
                </w:p>
                <w:p>
                  <w:pPr>
                    <w:pStyle w:val="null3"/>
                    <w:jc w:val="left"/>
                  </w:pPr>
                  <w:r>
                    <w:rPr>
                      <w:rFonts w:ascii="仿宋_GB2312" w:hAnsi="仿宋_GB2312" w:cs="仿宋_GB2312" w:eastAsia="仿宋_GB2312"/>
                      <w:sz w:val="20"/>
                      <w:color w:val="000000"/>
                    </w:rPr>
                    <w:t>接入物联网农情信息监测系统，远程自主控制，具备运行状态、故障报警、内部温湿度等信息反馈和后续无人自主作业的技术扩展条件。</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风速仪</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、可检测温度湿度风速，这三个监测范围及精度。</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）风速：测量原理超声波，</w:t>
                  </w:r>
                  <w:r>
                    <w:rPr>
                      <w:rFonts w:ascii="仿宋_GB2312" w:hAnsi="仿宋_GB2312" w:cs="仿宋_GB2312" w:eastAsia="仿宋_GB2312"/>
                      <w:sz w:val="20"/>
                      <w:color w:val="000000"/>
                    </w:rPr>
                    <w:t>0-60m/s</w:t>
                  </w:r>
                  <w:r>
                    <w:rPr>
                      <w:rFonts w:ascii="仿宋_GB2312" w:hAnsi="仿宋_GB2312" w:cs="仿宋_GB2312" w:eastAsia="仿宋_GB2312"/>
                      <w:sz w:val="20"/>
                      <w:color w:val="000000"/>
                    </w:rPr>
                    <w:t>（±</w:t>
                  </w:r>
                  <w:r>
                    <w:rPr>
                      <w:rFonts w:ascii="仿宋_GB2312" w:hAnsi="仿宋_GB2312" w:cs="仿宋_GB2312" w:eastAsia="仿宋_GB2312"/>
                      <w:sz w:val="20"/>
                      <w:color w:val="000000"/>
                    </w:rPr>
                    <w:t>0.1m/s+0.01V</w:t>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0.01m/s</w:t>
                  </w:r>
                  <w:r>
                    <w:rPr>
                      <w:rFonts w:ascii="仿宋_GB2312" w:hAnsi="仿宋_GB2312" w:cs="仿宋_GB2312" w:eastAsia="仿宋_GB2312"/>
                      <w:sz w:val="20"/>
                      <w:color w:val="000000"/>
                    </w:rPr>
                    <w:t>；风向：测量原理超声波，</w:t>
                  </w:r>
                  <w:r>
                    <w:rPr>
                      <w:rFonts w:ascii="仿宋_GB2312" w:hAnsi="仿宋_GB2312" w:cs="仿宋_GB2312" w:eastAsia="仿宋_GB2312"/>
                      <w:sz w:val="20"/>
                      <w:color w:val="000000"/>
                    </w:rPr>
                    <w:t>0-360</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）空气温度：测量原理二极管结电压法，</w:t>
                  </w:r>
                  <w:r>
                    <w:rPr>
                      <w:rFonts w:ascii="仿宋_GB2312" w:hAnsi="仿宋_GB2312" w:cs="仿宋_GB2312" w:eastAsia="仿宋_GB2312"/>
                      <w:sz w:val="20"/>
                      <w:color w:val="000000"/>
                    </w:rPr>
                    <w:t>-40-80</w:t>
                  </w:r>
                  <w:r>
                    <w:rPr>
                      <w:rFonts w:ascii="仿宋_GB2312" w:hAnsi="仿宋_GB2312" w:cs="仿宋_GB2312" w:eastAsia="仿宋_GB2312"/>
                      <w:sz w:val="20"/>
                      <w:color w:val="000000"/>
                    </w:rPr>
                    <w:t>℃（±</w:t>
                  </w:r>
                  <w:r>
                    <w:rPr>
                      <w:rFonts w:ascii="仿宋_GB2312" w:hAnsi="仿宋_GB2312" w:cs="仿宋_GB2312" w:eastAsia="仿宋_GB2312"/>
                      <w:sz w:val="20"/>
                      <w:color w:val="000000"/>
                    </w:rPr>
                    <w:t>0.3</w:t>
                  </w:r>
                  <w:r>
                    <w:rPr>
                      <w:rFonts w:ascii="仿宋_GB2312" w:hAnsi="仿宋_GB2312" w:cs="仿宋_GB2312" w:eastAsia="仿宋_GB2312"/>
                      <w:sz w:val="20"/>
                      <w:color w:val="000000"/>
                    </w:rPr>
                    <w:t>℃（</w:t>
                  </w:r>
                  <w:r>
                    <w:rPr>
                      <w:rFonts w:ascii="仿宋_GB2312" w:hAnsi="仿宋_GB2312" w:cs="仿宋_GB2312" w:eastAsia="仿宋_GB2312"/>
                      <w:sz w:val="20"/>
                      <w:color w:val="000000"/>
                    </w:rPr>
                    <w:t>25</w:t>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0.01</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）空气湿度：测量原理电容式，</w:t>
                  </w:r>
                  <w:r>
                    <w:rPr>
                      <w:rFonts w:ascii="仿宋_GB2312" w:hAnsi="仿宋_GB2312" w:cs="仿宋_GB2312" w:eastAsia="仿宋_GB2312"/>
                      <w:sz w:val="20"/>
                      <w:color w:val="000000"/>
                    </w:rPr>
                    <w:t>0-100%RH</w:t>
                  </w:r>
                  <w:r>
                    <w:rPr>
                      <w:rFonts w:ascii="仿宋_GB2312" w:hAnsi="仿宋_GB2312" w:cs="仿宋_GB2312" w:eastAsia="仿宋_GB2312"/>
                      <w:sz w:val="20"/>
                      <w:color w:val="000000"/>
                    </w:rPr>
                    <w:t>（±</w:t>
                  </w:r>
                  <w:r>
                    <w:rPr>
                      <w:rFonts w:ascii="仿宋_GB2312" w:hAnsi="仿宋_GB2312" w:cs="仿宋_GB2312" w:eastAsia="仿宋_GB2312"/>
                      <w:sz w:val="20"/>
                      <w:color w:val="000000"/>
                    </w:rPr>
                    <w:t>3%RH</w:t>
                  </w:r>
                  <w:r>
                    <w:rPr>
                      <w:rFonts w:ascii="仿宋_GB2312" w:hAnsi="仿宋_GB2312" w:cs="仿宋_GB2312" w:eastAsia="仿宋_GB2312"/>
                      <w:sz w:val="20"/>
                      <w:color w:val="000000"/>
                    </w:rPr>
                    <w:t>（</w:t>
                  </w:r>
                  <w:r>
                    <w:rPr>
                      <w:rFonts w:ascii="仿宋_GB2312" w:hAnsi="仿宋_GB2312" w:cs="仿宋_GB2312" w:eastAsia="仿宋_GB2312"/>
                      <w:sz w:val="20"/>
                      <w:color w:val="000000"/>
                    </w:rPr>
                    <w:t>20%-80%</w:t>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0.01%RH</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、接入智慧农情信息及农机物联网监测系统，详细参数如下：</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）可监测项：空气温度，空气湿度、风速、风向、太阳总辐射等数据，支持</w:t>
                  </w:r>
                  <w:r>
                    <w:rPr>
                      <w:rFonts w:ascii="仿宋_GB2312" w:hAnsi="仿宋_GB2312" w:cs="仿宋_GB2312" w:eastAsia="仿宋_GB2312"/>
                      <w:sz w:val="20"/>
                      <w:color w:val="000000"/>
                    </w:rPr>
                    <w:t>modbus485</w:t>
                  </w:r>
                  <w:r>
                    <w:rPr>
                      <w:rFonts w:ascii="仿宋_GB2312" w:hAnsi="仿宋_GB2312" w:cs="仿宋_GB2312" w:eastAsia="仿宋_GB2312"/>
                      <w:sz w:val="20"/>
                      <w:color w:val="000000"/>
                    </w:rPr>
                    <w:t>传感器扩展，实现传感器不分功能盲插安装互不影响精度，配置一体式数据集中及传输模块，保证整体系统稳定。</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）默认使用</w:t>
                  </w:r>
                  <w:r>
                    <w:rPr>
                      <w:rFonts w:ascii="仿宋_GB2312" w:hAnsi="仿宋_GB2312" w:cs="仿宋_GB2312" w:eastAsia="仿宋_GB2312"/>
                      <w:sz w:val="20"/>
                      <w:color w:val="000000"/>
                    </w:rPr>
                    <w:t>4G</w:t>
                  </w:r>
                  <w:r>
                    <w:rPr>
                      <w:rFonts w:ascii="仿宋_GB2312" w:hAnsi="仿宋_GB2312" w:cs="仿宋_GB2312" w:eastAsia="仿宋_GB2312"/>
                      <w:sz w:val="20"/>
                      <w:color w:val="000000"/>
                    </w:rPr>
                    <w:t>边缘网关采集设备数据，定向发送至物联网控制平台，支持远程修改</w:t>
                  </w:r>
                  <w:r>
                    <w:rPr>
                      <w:rFonts w:ascii="仿宋_GB2312" w:hAnsi="仿宋_GB2312" w:cs="仿宋_GB2312" w:eastAsia="仿宋_GB2312"/>
                      <w:sz w:val="20"/>
                      <w:color w:val="000000"/>
                    </w:rPr>
                    <w:t>IP</w:t>
                  </w:r>
                  <w:r>
                    <w:rPr>
                      <w:rFonts w:ascii="仿宋_GB2312" w:hAnsi="仿宋_GB2312" w:cs="仿宋_GB2312" w:eastAsia="仿宋_GB2312"/>
                      <w:sz w:val="20"/>
                      <w:color w:val="000000"/>
                    </w:rPr>
                    <w:t>、端口，支持基站定位，具备看门狗等功能。</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）供电方式：设备采用锂电池</w:t>
                  </w:r>
                  <w:r>
                    <w:rPr>
                      <w:rFonts w:ascii="仿宋_GB2312" w:hAnsi="仿宋_GB2312" w:cs="仿宋_GB2312" w:eastAsia="仿宋_GB2312"/>
                      <w:sz w:val="20"/>
                      <w:color w:val="000000"/>
                    </w:rPr>
                    <w:t>+</w:t>
                  </w:r>
                  <w:r>
                    <w:rPr>
                      <w:rFonts w:ascii="仿宋_GB2312" w:hAnsi="仿宋_GB2312" w:cs="仿宋_GB2312" w:eastAsia="仿宋_GB2312"/>
                      <w:sz w:val="20"/>
                      <w:color w:val="000000"/>
                    </w:rPr>
                    <w:t>太阳能供电方式，可在阴雨天连续工作</w:t>
                  </w:r>
                  <w:r>
                    <w:rPr>
                      <w:rFonts w:ascii="仿宋_GB2312" w:hAnsi="仿宋_GB2312" w:cs="仿宋_GB2312" w:eastAsia="仿宋_GB2312"/>
                      <w:sz w:val="20"/>
                      <w:color w:val="000000"/>
                    </w:rPr>
                    <w:t>15</w:t>
                  </w:r>
                  <w:r>
                    <w:rPr>
                      <w:rFonts w:ascii="仿宋_GB2312" w:hAnsi="仿宋_GB2312" w:cs="仿宋_GB2312" w:eastAsia="仿宋_GB2312"/>
                      <w:sz w:val="20"/>
                      <w:color w:val="000000"/>
                    </w:rPr>
                    <w:t>天以上。设备可拓展电池状态检测功能，可在云平台或手机</w:t>
                  </w:r>
                  <w:r>
                    <w:rPr>
                      <w:rFonts w:ascii="仿宋_GB2312" w:hAnsi="仿宋_GB2312" w:cs="仿宋_GB2312" w:eastAsia="仿宋_GB2312"/>
                      <w:sz w:val="20"/>
                      <w:color w:val="000000"/>
                    </w:rPr>
                    <w:t>APP</w:t>
                  </w:r>
                  <w:r>
                    <w:rPr>
                      <w:rFonts w:ascii="仿宋_GB2312" w:hAnsi="仿宋_GB2312" w:cs="仿宋_GB2312" w:eastAsia="仿宋_GB2312"/>
                      <w:sz w:val="20"/>
                      <w:color w:val="000000"/>
                    </w:rPr>
                    <w:t>上查看设备状态、数据采集问隔、故障报警等功能；系统默认</w:t>
                  </w:r>
                  <w:r>
                    <w:rPr>
                      <w:rFonts w:ascii="仿宋_GB2312" w:hAnsi="仿宋_GB2312" w:cs="仿宋_GB2312" w:eastAsia="仿宋_GB2312"/>
                      <w:sz w:val="20"/>
                      <w:color w:val="000000"/>
                    </w:rPr>
                    <w:t>10</w:t>
                  </w:r>
                  <w:r>
                    <w:rPr>
                      <w:rFonts w:ascii="仿宋_GB2312" w:hAnsi="仿宋_GB2312" w:cs="仿宋_GB2312" w:eastAsia="仿宋_GB2312"/>
                      <w:sz w:val="20"/>
                      <w:color w:val="000000"/>
                    </w:rPr>
                    <w:t>分钟上传一次。</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、设备标配</w:t>
                  </w:r>
                  <w:r>
                    <w:rPr>
                      <w:rFonts w:ascii="仿宋_GB2312" w:hAnsi="仿宋_GB2312" w:cs="仿宋_GB2312" w:eastAsia="仿宋_GB2312"/>
                      <w:sz w:val="20"/>
                      <w:color w:val="000000"/>
                    </w:rPr>
                    <w:t>3m</w:t>
                  </w:r>
                  <w:r>
                    <w:rPr>
                      <w:rFonts w:ascii="仿宋_GB2312" w:hAnsi="仿宋_GB2312" w:cs="仿宋_GB2312" w:eastAsia="仿宋_GB2312"/>
                      <w:sz w:val="20"/>
                      <w:color w:val="000000"/>
                    </w:rPr>
                    <w:t>立杆和不锈钢钢叉固定。</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辅助导航驾驶系统</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left"/>
                  </w:pPr>
                  <w:r>
                    <w:rPr>
                      <w:rFonts w:ascii="仿宋_GB2312" w:hAnsi="仿宋_GB2312" w:cs="仿宋_GB2312" w:eastAsia="仿宋_GB2312"/>
                      <w:sz w:val="20"/>
                      <w:color w:val="000000"/>
                    </w:rPr>
                    <w:t>基本参数</w:t>
                  </w:r>
                </w:p>
                <w:p>
                  <w:pPr>
                    <w:pStyle w:val="null3"/>
                    <w:numPr>
                      <w:ilvl w:val="0"/>
                      <w:numId w:val="1"/>
                    </w:numPr>
                    <w:jc w:val="left"/>
                  </w:pPr>
                  <w:r>
                    <w:rPr>
                      <w:rFonts w:ascii="仿宋_GB2312" w:hAnsi="仿宋_GB2312" w:cs="仿宋_GB2312" w:eastAsia="仿宋_GB2312"/>
                      <w:sz w:val="20"/>
                      <w:color w:val="000000"/>
                    </w:rPr>
                    <w:t>直线度精度：工作速度（0.5±0.2）m/s，（2.5±0.2）m/s 时直线度精度≤2.5cm；</w:t>
                  </w:r>
                </w:p>
                <w:p>
                  <w:pPr>
                    <w:pStyle w:val="null3"/>
                    <w:numPr>
                      <w:ilvl w:val="0"/>
                      <w:numId w:val="1"/>
                    </w:numPr>
                    <w:jc w:val="left"/>
                  </w:pPr>
                  <w:r>
                    <w:rPr>
                      <w:rFonts w:ascii="仿宋_GB2312" w:hAnsi="仿宋_GB2312" w:cs="仿宋_GB2312" w:eastAsia="仿宋_GB2312"/>
                      <w:sz w:val="20"/>
                      <w:color w:val="000000"/>
                    </w:rPr>
                    <w:t>衔接行间距精度：工作速度（0.5±0.2）m/s，（2.5±0.2）m/s 时衔接行间距精度≤2.5cm；</w:t>
                  </w:r>
                </w:p>
                <w:p>
                  <w:pPr>
                    <w:pStyle w:val="null3"/>
                    <w:numPr>
                      <w:ilvl w:val="0"/>
                      <w:numId w:val="1"/>
                    </w:numPr>
                    <w:jc w:val="left"/>
                  </w:pPr>
                  <w:r>
                    <w:rPr>
                      <w:rFonts w:ascii="仿宋_GB2312" w:hAnsi="仿宋_GB2312" w:cs="仿宋_GB2312" w:eastAsia="仿宋_GB2312"/>
                      <w:sz w:val="20"/>
                      <w:color w:val="000000"/>
                    </w:rPr>
                    <w:t>转向控制型式：力矩电机控制；</w:t>
                  </w:r>
                </w:p>
                <w:p>
                  <w:pPr>
                    <w:pStyle w:val="null3"/>
                    <w:numPr>
                      <w:ilvl w:val="0"/>
                      <w:numId w:val="1"/>
                    </w:numPr>
                    <w:jc w:val="left"/>
                  </w:pPr>
                  <w:r>
                    <w:rPr>
                      <w:rFonts w:ascii="仿宋_GB2312" w:hAnsi="仿宋_GB2312" w:cs="仿宋_GB2312" w:eastAsia="仿宋_GB2312"/>
                      <w:sz w:val="20"/>
                      <w:color w:val="000000"/>
                    </w:rPr>
                    <w:t>车载计算机内存 ：</w:t>
                  </w:r>
                  <w:r>
                    <w:rPr>
                      <w:rFonts w:ascii="仿宋_GB2312" w:hAnsi="仿宋_GB2312" w:cs="仿宋_GB2312" w:eastAsia="仿宋_GB2312"/>
                      <w:sz w:val="20"/>
                    </w:rPr>
                    <w:t>≥</w:t>
                  </w:r>
                  <w:r>
                    <w:rPr>
                      <w:rFonts w:ascii="仿宋_GB2312" w:hAnsi="仿宋_GB2312" w:cs="仿宋_GB2312" w:eastAsia="仿宋_GB2312"/>
                      <w:sz w:val="20"/>
                      <w:color w:val="000000"/>
                    </w:rPr>
                    <w:t>2GB</w:t>
                  </w:r>
                  <w:r>
                    <w:rPr>
                      <w:rFonts w:ascii="仿宋_GB2312" w:hAnsi="仿宋_GB2312" w:cs="仿宋_GB2312" w:eastAsia="仿宋_GB2312"/>
                      <w:sz w:val="20"/>
                      <w:color w:val="000000"/>
                    </w:rPr>
                    <w:t>；</w:t>
                  </w:r>
                </w:p>
                <w:p>
                  <w:pPr>
                    <w:pStyle w:val="null3"/>
                    <w:numPr>
                      <w:ilvl w:val="0"/>
                      <w:numId w:val="1"/>
                    </w:numPr>
                    <w:jc w:val="left"/>
                  </w:pPr>
                  <w:r>
                    <w:rPr>
                      <w:rFonts w:ascii="仿宋_GB2312" w:hAnsi="仿宋_GB2312" w:cs="仿宋_GB2312" w:eastAsia="仿宋_GB2312"/>
                      <w:sz w:val="20"/>
                      <w:color w:val="000000"/>
                    </w:rPr>
                    <w:t>车载计算机硬盘：</w:t>
                  </w:r>
                  <w:r>
                    <w:rPr>
                      <w:rFonts w:ascii="仿宋_GB2312" w:hAnsi="仿宋_GB2312" w:cs="仿宋_GB2312" w:eastAsia="仿宋_GB2312"/>
                      <w:sz w:val="20"/>
                    </w:rPr>
                    <w:t>≥</w:t>
                  </w:r>
                  <w:r>
                    <w:rPr>
                      <w:rFonts w:ascii="仿宋_GB2312" w:hAnsi="仿宋_GB2312" w:cs="仿宋_GB2312" w:eastAsia="仿宋_GB2312"/>
                      <w:sz w:val="20"/>
                      <w:color w:val="000000"/>
                    </w:rPr>
                    <w:t>16GB</w:t>
                  </w:r>
                  <w:r>
                    <w:rPr>
                      <w:rFonts w:ascii="仿宋_GB2312" w:hAnsi="仿宋_GB2312" w:cs="仿宋_GB2312" w:eastAsia="仿宋_GB2312"/>
                      <w:sz w:val="20"/>
                      <w:color w:val="000000"/>
                    </w:rPr>
                    <w:t>；</w:t>
                  </w:r>
                </w:p>
                <w:p>
                  <w:pPr>
                    <w:pStyle w:val="null3"/>
                    <w:numPr>
                      <w:ilvl w:val="0"/>
                      <w:numId w:val="1"/>
                    </w:numPr>
                    <w:jc w:val="left"/>
                  </w:pPr>
                  <w:r>
                    <w:rPr>
                      <w:rFonts w:ascii="仿宋_GB2312" w:hAnsi="仿宋_GB2312" w:cs="仿宋_GB2312" w:eastAsia="仿宋_GB2312"/>
                      <w:sz w:val="20"/>
                      <w:color w:val="000000"/>
                    </w:rPr>
                    <w:t>车载计算机接口种类：CAN、RS232、USB；</w:t>
                  </w:r>
                </w:p>
                <w:p>
                  <w:pPr>
                    <w:pStyle w:val="null3"/>
                    <w:numPr>
                      <w:ilvl w:val="0"/>
                      <w:numId w:val="1"/>
                    </w:numPr>
                    <w:jc w:val="left"/>
                  </w:pPr>
                  <w:r>
                    <w:rPr>
                      <w:rFonts w:ascii="仿宋_GB2312" w:hAnsi="仿宋_GB2312" w:cs="仿宋_GB2312" w:eastAsia="仿宋_GB2312"/>
                      <w:sz w:val="20"/>
                      <w:color w:val="000000"/>
                    </w:rPr>
                    <w:t>车载计算机数据输入输出协议：CAN 总线协议；</w:t>
                  </w:r>
                </w:p>
                <w:p>
                  <w:pPr>
                    <w:pStyle w:val="null3"/>
                    <w:numPr>
                      <w:ilvl w:val="0"/>
                      <w:numId w:val="1"/>
                    </w:numPr>
                    <w:jc w:val="left"/>
                  </w:pPr>
                  <w:r>
                    <w:rPr>
                      <w:rFonts w:ascii="仿宋_GB2312" w:hAnsi="仿宋_GB2312" w:cs="仿宋_GB2312" w:eastAsia="仿宋_GB2312"/>
                      <w:sz w:val="20"/>
                      <w:color w:val="000000"/>
                    </w:rPr>
                    <w:t>卫星接收机类型及频点：北斗：B1、B2、B3</w:t>
                  </w:r>
                  <w:r>
                    <w:rPr>
                      <w:rFonts w:ascii="仿宋_GB2312" w:hAnsi="仿宋_GB2312" w:cs="仿宋_GB2312" w:eastAsia="仿宋_GB2312"/>
                      <w:sz w:val="20"/>
                      <w:color w:val="000000"/>
                    </w:rPr>
                    <w:t>GPS</w:t>
                  </w:r>
                  <w:r>
                    <w:rPr>
                      <w:rFonts w:ascii="仿宋_GB2312" w:hAnsi="仿宋_GB2312" w:cs="仿宋_GB2312" w:eastAsia="仿宋_GB2312"/>
                      <w:sz w:val="20"/>
                      <w:color w:val="000000"/>
                    </w:rPr>
                    <w:t>：L1、L2、L5GLONASS：L1、L2Galileo：E1、E5a、E5b、E6QZSS：L1、L2、L5、L6；</w:t>
                  </w:r>
                </w:p>
                <w:p>
                  <w:pPr>
                    <w:pStyle w:val="null3"/>
                    <w:numPr>
                      <w:ilvl w:val="0"/>
                      <w:numId w:val="1"/>
                    </w:numPr>
                    <w:jc w:val="left"/>
                  </w:pPr>
                  <w:r>
                    <w:rPr>
                      <w:rFonts w:ascii="仿宋_GB2312" w:hAnsi="仿宋_GB2312" w:cs="仿宋_GB2312" w:eastAsia="仿宋_GB2312"/>
                      <w:sz w:val="20"/>
                      <w:color w:val="000000"/>
                    </w:rPr>
                    <w:t>定位更新频率10Hz、俯仰角精度±0.5°</w:t>
                  </w:r>
                </w:p>
                <w:p>
                  <w:pPr>
                    <w:pStyle w:val="null3"/>
                    <w:numPr>
                      <w:ilvl w:val="0"/>
                      <w:numId w:val="1"/>
                    </w:numPr>
                    <w:jc w:val="left"/>
                  </w:pPr>
                  <w:r>
                    <w:rPr>
                      <w:rFonts w:ascii="仿宋_GB2312" w:hAnsi="仿宋_GB2312" w:cs="仿宋_GB2312" w:eastAsia="仿宋_GB2312"/>
                      <w:sz w:val="20"/>
                      <w:color w:val="000000"/>
                    </w:rPr>
                    <w:t>功能要求</w:t>
                  </w:r>
                </w:p>
                <w:p>
                  <w:pPr>
                    <w:pStyle w:val="null3"/>
                    <w:numPr>
                      <w:ilvl w:val="0"/>
                      <w:numId w:val="1"/>
                    </w:numPr>
                    <w:jc w:val="left"/>
                  </w:pPr>
                  <w:r>
                    <w:rPr>
                      <w:rFonts w:ascii="仿宋_GB2312" w:hAnsi="仿宋_GB2312" w:cs="仿宋_GB2312" w:eastAsia="仿宋_GB2312"/>
                      <w:sz w:val="20"/>
                      <w:color w:val="000000"/>
                    </w:rPr>
                    <w:t>接入智慧农情信息及农机物联网监测系统；具备系统远程控制及无人化作业的技术扩展要求。</w:t>
                  </w:r>
                </w:p>
                <w:p>
                  <w:pPr>
                    <w:pStyle w:val="null3"/>
                    <w:jc w:val="left"/>
                  </w:pPr>
                  <w:r>
                    <w:rPr>
                      <w:rFonts w:ascii="仿宋_GB2312" w:hAnsi="仿宋_GB2312" w:cs="仿宋_GB2312" w:eastAsia="仿宋_GB2312"/>
                      <w:sz w:val="20"/>
                      <w:color w:val="000000"/>
                    </w:rPr>
                    <w:t>（2）内置无线通信模块，实现数据实时上传与远程配置；</w:t>
                  </w:r>
                </w:p>
                <w:p>
                  <w:pPr>
                    <w:pStyle w:val="null3"/>
                    <w:jc w:val="left"/>
                  </w:pPr>
                  <w:r>
                    <w:rPr>
                      <w:rFonts w:ascii="仿宋_GB2312" w:hAnsi="仿宋_GB2312" w:cs="仿宋_GB2312" w:eastAsia="仿宋_GB2312"/>
                      <w:sz w:val="20"/>
                      <w:color w:val="000000"/>
                    </w:rPr>
                    <w:t>（3）具备高精度地图匹配功能，可满足农田高精度导航与作业路径规划需求；</w:t>
                  </w:r>
                </w:p>
                <w:p>
                  <w:pPr>
                    <w:pStyle w:val="null3"/>
                    <w:jc w:val="left"/>
                  </w:pPr>
                  <w:r>
                    <w:rPr>
                      <w:rFonts w:ascii="仿宋_GB2312" w:hAnsi="仿宋_GB2312" w:cs="仿宋_GB2312" w:eastAsia="仿宋_GB2312"/>
                      <w:sz w:val="20"/>
                      <w:color w:val="000000"/>
                    </w:rPr>
                    <w:t>（4）系统具备自检与故障诊断功能，保障长时间连续作业稳定性。</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北斗卫星定位系统</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left"/>
                  </w:pPr>
                  <w:r>
                    <w:rPr>
                      <w:rFonts w:ascii="仿宋_GB2312" w:hAnsi="仿宋_GB2312" w:cs="仿宋_GB2312" w:eastAsia="仿宋_GB2312"/>
                      <w:sz w:val="20"/>
                      <w:color w:val="000000"/>
                    </w:rPr>
                    <w:t>基本参数：</w:t>
                  </w:r>
                </w:p>
                <w:p>
                  <w:pPr>
                    <w:pStyle w:val="null3"/>
                    <w:numPr>
                      <w:ilvl w:val="0"/>
                      <w:numId w:val="1"/>
                    </w:numPr>
                    <w:jc w:val="left"/>
                  </w:pPr>
                  <w:r>
                    <w:rPr>
                      <w:rFonts w:ascii="仿宋_GB2312" w:hAnsi="仿宋_GB2312" w:cs="仿宋_GB2312" w:eastAsia="仿宋_GB2312"/>
                      <w:sz w:val="20"/>
                      <w:color w:val="000000"/>
                    </w:rPr>
                    <w:t>北斗高精度</w:t>
                  </w:r>
                  <w:r>
                    <w:rPr>
                      <w:rFonts w:ascii="仿宋_GB2312" w:hAnsi="仿宋_GB2312" w:cs="仿宋_GB2312" w:eastAsia="仿宋_GB2312"/>
                      <w:sz w:val="20"/>
                      <w:color w:val="000000"/>
                    </w:rPr>
                    <w:t>GNSS</w:t>
                  </w:r>
                  <w:r>
                    <w:rPr>
                      <w:rFonts w:ascii="仿宋_GB2312" w:hAnsi="仿宋_GB2312" w:cs="仿宋_GB2312" w:eastAsia="仿宋_GB2312"/>
                      <w:sz w:val="20"/>
                      <w:color w:val="000000"/>
                    </w:rPr>
                    <w:t>接收机，</w:t>
                  </w:r>
                  <w:r>
                    <w:rPr>
                      <w:rFonts w:ascii="仿宋_GB2312" w:hAnsi="仿宋_GB2312" w:cs="仿宋_GB2312" w:eastAsia="仿宋_GB2312"/>
                      <w:sz w:val="20"/>
                      <w:color w:val="000000"/>
                    </w:rPr>
                    <w:t>MEMS</w:t>
                  </w:r>
                  <w:r>
                    <w:rPr>
                      <w:rFonts w:ascii="仿宋_GB2312" w:hAnsi="仿宋_GB2312" w:cs="仿宋_GB2312" w:eastAsia="仿宋_GB2312"/>
                      <w:sz w:val="20"/>
                      <w:color w:val="000000"/>
                    </w:rPr>
                    <w:t>惯性器件；</w:t>
                  </w:r>
                </w:p>
                <w:p>
                  <w:pPr>
                    <w:pStyle w:val="null3"/>
                    <w:numPr>
                      <w:ilvl w:val="0"/>
                      <w:numId w:val="1"/>
                    </w:numPr>
                    <w:jc w:val="left"/>
                  </w:pPr>
                  <w:r>
                    <w:rPr>
                      <w:rFonts w:ascii="仿宋_GB2312" w:hAnsi="仿宋_GB2312" w:cs="仿宋_GB2312" w:eastAsia="仿宋_GB2312"/>
                      <w:sz w:val="20"/>
                    </w:rPr>
                    <w:t>≥</w:t>
                  </w:r>
                  <w:r>
                    <w:rPr>
                      <w:rFonts w:ascii="仿宋_GB2312" w:hAnsi="仿宋_GB2312" w:cs="仿宋_GB2312" w:eastAsia="仿宋_GB2312"/>
                      <w:sz w:val="20"/>
                      <w:color w:val="000000"/>
                    </w:rPr>
                    <w:t>IP65</w:t>
                  </w:r>
                  <w:r>
                    <w:rPr>
                      <w:rFonts w:ascii="仿宋_GB2312" w:hAnsi="仿宋_GB2312" w:cs="仿宋_GB2312" w:eastAsia="仿宋_GB2312"/>
                      <w:sz w:val="20"/>
                      <w:color w:val="000000"/>
                    </w:rPr>
                    <w:t>防护等级，适应各种恶劣环境；</w:t>
                  </w:r>
                </w:p>
                <w:p>
                  <w:pPr>
                    <w:pStyle w:val="null3"/>
                    <w:numPr>
                      <w:ilvl w:val="0"/>
                      <w:numId w:val="1"/>
                    </w:numPr>
                    <w:jc w:val="left"/>
                  </w:pPr>
                  <w:r>
                    <w:rPr>
                      <w:rFonts w:ascii="仿宋_GB2312" w:hAnsi="仿宋_GB2312" w:cs="仿宋_GB2312" w:eastAsia="仿宋_GB2312"/>
                      <w:sz w:val="20"/>
                      <w:color w:val="000000"/>
                    </w:rPr>
                    <w:t>定向精度：</w:t>
                  </w:r>
                  <w:r>
                    <w:rPr>
                      <w:rFonts w:ascii="仿宋_GB2312" w:hAnsi="仿宋_GB2312" w:cs="仿宋_GB2312" w:eastAsia="仿宋_GB2312"/>
                      <w:sz w:val="20"/>
                      <w:color w:val="000000"/>
                    </w:rPr>
                    <w:t>≤</w:t>
                  </w:r>
                  <w:r>
                    <w:rPr>
                      <w:rFonts w:ascii="仿宋_GB2312" w:hAnsi="仿宋_GB2312" w:cs="仿宋_GB2312" w:eastAsia="仿宋_GB2312"/>
                      <w:sz w:val="20"/>
                      <w:color w:val="000000"/>
                    </w:rPr>
                    <w:t>0.5</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σ）动态对准、</w:t>
                  </w:r>
                  <w:r>
                    <w:rPr>
                      <w:rFonts w:ascii="仿宋_GB2312" w:hAnsi="仿宋_GB2312" w:cs="仿宋_GB2312" w:eastAsia="仿宋_GB2312"/>
                      <w:sz w:val="20"/>
                      <w:color w:val="000000"/>
                    </w:rPr>
                    <w:t>0.1</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σ）双天线定向（</w:t>
                  </w:r>
                  <w:r>
                    <w:rPr>
                      <w:rFonts w:ascii="仿宋_GB2312" w:hAnsi="仿宋_GB2312" w:cs="仿宋_GB2312" w:eastAsia="仿宋_GB2312"/>
                      <w:sz w:val="20"/>
                      <w:color w:val="000000"/>
                    </w:rPr>
                    <w:t>2m</w:t>
                  </w:r>
                  <w:r>
                    <w:rPr>
                      <w:rFonts w:ascii="仿宋_GB2312" w:hAnsi="仿宋_GB2312" w:cs="仿宋_GB2312" w:eastAsia="仿宋_GB2312"/>
                      <w:sz w:val="20"/>
                      <w:color w:val="000000"/>
                    </w:rPr>
                    <w:t>基线）；</w:t>
                  </w:r>
                </w:p>
                <w:p>
                  <w:pPr>
                    <w:pStyle w:val="null3"/>
                    <w:numPr>
                      <w:ilvl w:val="0"/>
                      <w:numId w:val="1"/>
                    </w:numPr>
                    <w:jc w:val="left"/>
                  </w:pPr>
                  <w:r>
                    <w:rPr>
                      <w:rFonts w:ascii="仿宋_GB2312" w:hAnsi="仿宋_GB2312" w:cs="仿宋_GB2312" w:eastAsia="仿宋_GB2312"/>
                      <w:sz w:val="20"/>
                      <w:color w:val="000000"/>
                    </w:rPr>
                    <w:t>组合定位水平定位精度：</w:t>
                  </w:r>
                  <w:r>
                    <w:rPr>
                      <w:rFonts w:ascii="仿宋_GB2312" w:hAnsi="仿宋_GB2312" w:cs="仿宋_GB2312" w:eastAsia="仿宋_GB2312"/>
                      <w:sz w:val="20"/>
                      <w:color w:val="000000"/>
                    </w:rPr>
                    <w:t>2cm+1ppm</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σ）（</w:t>
                  </w:r>
                  <w:r>
                    <w:rPr>
                      <w:rFonts w:ascii="仿宋_GB2312" w:hAnsi="仿宋_GB2312" w:cs="仿宋_GB2312" w:eastAsia="仿宋_GB2312"/>
                      <w:sz w:val="20"/>
                      <w:color w:val="000000"/>
                    </w:rPr>
                    <w:t>RTK)</w:t>
                  </w:r>
                  <w:r>
                    <w:rPr>
                      <w:rFonts w:ascii="仿宋_GB2312" w:hAnsi="仿宋_GB2312" w:cs="仿宋_GB2312" w:eastAsia="仿宋_GB2312"/>
                      <w:sz w:val="20"/>
                      <w:color w:val="000000"/>
                    </w:rPr>
                    <w:t>；</w:t>
                  </w:r>
                </w:p>
                <w:p>
                  <w:pPr>
                    <w:pStyle w:val="null3"/>
                    <w:numPr>
                      <w:ilvl w:val="0"/>
                      <w:numId w:val="1"/>
                    </w:numPr>
                    <w:jc w:val="left"/>
                  </w:pPr>
                  <w:r>
                    <w:rPr>
                      <w:rFonts w:ascii="仿宋_GB2312" w:hAnsi="仿宋_GB2312" w:cs="仿宋_GB2312" w:eastAsia="仿宋_GB2312"/>
                      <w:sz w:val="20"/>
                      <w:color w:val="000000"/>
                    </w:rPr>
                    <w:t>数据更新率</w:t>
                  </w:r>
                  <w:r>
                    <w:rPr>
                      <w:rFonts w:ascii="仿宋_GB2312" w:hAnsi="仿宋_GB2312" w:cs="仿宋_GB2312" w:eastAsia="仿宋_GB2312"/>
                      <w:sz w:val="20"/>
                      <w:color w:val="000000"/>
                    </w:rPr>
                    <w:t>20Hz</w:t>
                  </w:r>
                  <w:r>
                    <w:rPr>
                      <w:rFonts w:ascii="仿宋_GB2312" w:hAnsi="仿宋_GB2312" w:cs="仿宋_GB2312" w:eastAsia="仿宋_GB2312"/>
                      <w:sz w:val="20"/>
                      <w:color w:val="000000"/>
                    </w:rPr>
                    <w:t>、温度适应</w:t>
                  </w:r>
                  <w:r>
                    <w:rPr>
                      <w:rFonts w:ascii="仿宋_GB2312" w:hAnsi="仿宋_GB2312" w:cs="仿宋_GB2312" w:eastAsia="仿宋_GB2312"/>
                      <w:sz w:val="20"/>
                      <w:color w:val="000000"/>
                    </w:rPr>
                    <w:t>-40</w:t>
                  </w:r>
                  <w:r>
                    <w:rPr>
                      <w:rFonts w:ascii="仿宋_GB2312" w:hAnsi="仿宋_GB2312" w:cs="仿宋_GB2312" w:eastAsia="仿宋_GB2312"/>
                      <w:sz w:val="20"/>
                      <w:color w:val="000000"/>
                    </w:rPr>
                    <w:t>℃</w:t>
                  </w:r>
                  <w:r>
                    <w:rPr>
                      <w:rFonts w:ascii="仿宋_GB2312" w:hAnsi="仿宋_GB2312" w:cs="仿宋_GB2312" w:eastAsia="仿宋_GB2312"/>
                      <w:sz w:val="20"/>
                      <w:color w:val="000000"/>
                    </w:rPr>
                    <w:t>~85</w:t>
                  </w:r>
                  <w:r>
                    <w:rPr>
                      <w:rFonts w:ascii="仿宋_GB2312" w:hAnsi="仿宋_GB2312" w:cs="仿宋_GB2312" w:eastAsia="仿宋_GB2312"/>
                      <w:sz w:val="20"/>
                      <w:color w:val="000000"/>
                    </w:rPr>
                    <w:t>℃；</w:t>
                  </w:r>
                </w:p>
                <w:p>
                  <w:pPr>
                    <w:pStyle w:val="null3"/>
                    <w:numPr>
                      <w:ilvl w:val="0"/>
                      <w:numId w:val="1"/>
                    </w:numPr>
                    <w:jc w:val="left"/>
                  </w:pPr>
                  <w:r>
                    <w:rPr>
                      <w:rFonts w:ascii="仿宋_GB2312" w:hAnsi="仿宋_GB2312" w:cs="仿宋_GB2312" w:eastAsia="仿宋_GB2312"/>
                      <w:sz w:val="20"/>
                      <w:color w:val="000000"/>
                    </w:rPr>
                    <w:t>功能要求：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）接入智慧农情信息及农机物联网监测系统；具备系统远程控制及无人化作业的技术扩展要求。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）支持多频点信号接收，北斗卫星接收机兼容</w:t>
                  </w:r>
                  <w:r>
                    <w:rPr>
                      <w:rFonts w:ascii="仿宋_GB2312" w:hAnsi="仿宋_GB2312" w:cs="仿宋_GB2312" w:eastAsia="仿宋_GB2312"/>
                      <w:sz w:val="20"/>
                      <w:color w:val="000000"/>
                    </w:rPr>
                    <w:t>B1</w:t>
                  </w:r>
                  <w:r>
                    <w:rPr>
                      <w:rFonts w:ascii="仿宋_GB2312" w:hAnsi="仿宋_GB2312" w:cs="仿宋_GB2312" w:eastAsia="仿宋_GB2312"/>
                      <w:sz w:val="20"/>
                      <w:color w:val="000000"/>
                    </w:rPr>
                    <w:t>、</w:t>
                  </w:r>
                  <w:r>
                    <w:rPr>
                      <w:rFonts w:ascii="仿宋_GB2312" w:hAnsi="仿宋_GB2312" w:cs="仿宋_GB2312" w:eastAsia="仿宋_GB2312"/>
                      <w:sz w:val="20"/>
                      <w:color w:val="000000"/>
                    </w:rPr>
                    <w:t>B2</w:t>
                  </w:r>
                  <w:r>
                    <w:rPr>
                      <w:rFonts w:ascii="仿宋_GB2312" w:hAnsi="仿宋_GB2312" w:cs="仿宋_GB2312" w:eastAsia="仿宋_GB2312"/>
                      <w:sz w:val="20"/>
                      <w:color w:val="000000"/>
                    </w:rPr>
                    <w:t>、</w:t>
                  </w:r>
                  <w:r>
                    <w:rPr>
                      <w:rFonts w:ascii="仿宋_GB2312" w:hAnsi="仿宋_GB2312" w:cs="仿宋_GB2312" w:eastAsia="仿宋_GB2312"/>
                      <w:sz w:val="20"/>
                      <w:color w:val="000000"/>
                    </w:rPr>
                    <w:t>B3</w:t>
                  </w:r>
                  <w:r>
                    <w:rPr>
                      <w:rFonts w:ascii="仿宋_GB2312" w:hAnsi="仿宋_GB2312" w:cs="仿宋_GB2312" w:eastAsia="仿宋_GB2312"/>
                      <w:sz w:val="20"/>
                      <w:color w:val="000000"/>
                    </w:rPr>
                    <w:t>频段，确保复杂环境下定位稳定可靠；</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）内置无线通信模块，实现数据实时上传与远程配置；</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）具备高精度地图匹配功能，可满足农田高精度导航与作业路径规划需求；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）系统具备自检与故障诊断功能，保障长时间连续作业稳定性。</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 120 日历日内供货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签订合同后 120 日历日内供货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陕西科技大学指定地点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发票在货到验收合格后由乙方开具给甲方 ，甲方收到乙方开具的全额增值税专用发票（电子、纸质发票均可，纸质发票须包含发票联、抵扣联）后，达到付款条件起 30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发票在货到验收合格后由乙方开具给甲方 ，甲方收到乙方开具的全额增值税专用发票（电子、纸质发票均可，纸质发票须包含发票联、抵扣联）后，达到付款条件起 30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 2 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 2 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页码)，在封口处加盖供应商公章;纸质投标文件递交截止时间与线上开评标时间一致;纸质投标文件可邮寄递交，应于递交投标文件截止时间前邮寄到代理机构。 3.5.2关于弃标的说明：按照《西安市财政局关于促进政府采购公平竞争优化营商环境的通知》（市财函〔2021〕431号）规定：供应商登记免费领取招标文件的，如不参与项目投标，应在提交投标文件截止时间前一日以书面形式告知采购代理机构（出具弃标函发送至代理机构邮箱：sxzbwnfw@163.com）。否则，采购代理机构可以向财政部门反映情况并提供相应的佐证。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2024年度经审计的财务报告（包括审计报告、资产负债表、利润表、现金流量表、所有者权益变动表（没有可不提供）及附注，成立时间至提交投标文件截止时间不足一年的可提供成立后任意时段的资产负债表），或基本存款账户开户银行出具的资信证明及基本存款账户信息（以上两种形式的资料提供任何一种即可）； 3.提供具有履行合同所必需的设备和专业技术能力的承诺； 4.提供投标文件递交截止时间前一年内已缴纳的至少一个月的纳税证明或完税证明（除个人所得税和印花税外任意税种），纳税证明或完税证明上应有代收机构或税务机关的公章或业务专用章，依法免税的供应商应提供相应证明文件； 5.提供投标文件递交截止时间前一年内已缴存的至少一个月的社会保障资金缴存单据或社保机构开具的社会保险参保缴费情况证明，依法不需要缴纳社会保障资金的供应商应提供相应证明文件；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包括审计报告、资产负债表、利润表、现金流量表、所有者权益变动表（没有可不提供）及附注，成立时间至提交投标文件截止时间不足一年的可提供成立后任意时段的资产负债表），或基本存款账户开户银行出具的资信证明及基本存款账户信息（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2024年度经审计的财务报告（包括审计报告、资产负债表、利润表、现金流量表、所有者权益变动表（没有可不提供）及附注，成立时间至提交投标文件截止时间不足一年的可提供成立后任意时段的资产负债表），或基本存款账户开户银行出具的资信证明及基本存款账户信息（以上两种形式的资料提供任何一种即可）； 3.提供具有履行合同所必需的设备和专业技术能力的承诺； 4.提供投标文件递交截止时间前一年内已缴纳的至少一个月的纳税证明或完税证明（除个人所得税和印花税外任意税种），纳税证明或完税证明上应有代收机构或税务机关的公章或业务专用章，依法免税的供应商应提供相应证明文件； 5.提供投标文件递交截止时间前一年内已缴存的至少一个月的社会保障资金缴存单据或社保机构开具的社会保险参保缴费情况证明，依法不需要缴纳社会保障资金的供应商应提供相应证明文件；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包括审计报告、资产负债表、利润表、现金流量表、所有者权益变动表（没有可不提供）及附注，成立时间至提交投标文件截止时间不足一年的可提供成立后任意时段的资产负债表），或基本存款账户开户银行出具的资信证明及基本存款账户信息（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国执行信息公开网）中被列入失信被执行人、重大税收违法失信主体和中国政府采购网（www.ccgp.gov.cn）政府采购严重违法失信行为记录名单的单位；（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国执行信息公开网）中被列入失信被执行人、重大税收违法失信主体和中国政府采购网（www.ccgp.gov.cn）政府采购严重违法失信行为记录名单的单位；（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投标文件投标人的签字、盖章</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开标一览表 投标方案.docx 中小企业声明函 商务应答表 产品技术参数表 分项报价表.docx 投标函 残疾人福利性单位声明函 标的清单 投标人资格证明文件.docx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报价唯一，未超限价</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投标文件对招标文件响应，未附有采购人不能接受条件的，不存在重大偏离。</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开标一览表 投标方案.docx 产品技术参数表 分项报价表.docx 投标函 标的清单 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投标文件投标人的签字、盖章</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投标方案.docx 开标一览表 中小企业声明函 商务应答表 分项报价表.docx 产品技术参数表 投标函 残疾人福利性单位声明函 投标人资格证明文件.docx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报价唯一，未超限价</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投标文件对招标文件响应，未附有采购人不能接受条件的，不存在重大偏离。</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投标方案.docx 开标一览表 分项报价表.docx 产品技术参数表 投标函 投标人资格证明文件.docx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投标人按要求逐项填写技术规格偏离表，产品技术参数明确。投标人所投产品完全响应招标文件要求，满足采购需求、技术参数没有负偏离得40分； 投标产品“▲”参数每负偏离一项扣2分，非“▲”参数负偏离一项扣1分，扣完为止； 注：带“▲”项的技术参数投标人除填写技术规格偏离表外还应按要求提供证明材料（包含但不限于：检测报告或产品说明书或官网介绍截图等证明材料）并加盖供应商公章，未提供相关证明材料或提供的证明材料不能证明其满足招标文件要求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评审内容：①项目整体目标；②供货进度计划；③安装运输调试方案；④人员配备；⑤物流保障措施。 评审标准：以上内容各部分内容全面详细、阐述条例清晰详尽、符合本项目采购需求得15分；评审内容每有一项缺项、与本项目内容无关或只有标题没有实质性内容扣3分；评审内容有缺陷或未完全响应评审标准的（缺陷是指：内容粗略、描述过于简单、条理不清晰、出现常识性错误、存在不完全适用项目实际情况的情形等），每项扣1.5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评审内容：①培训时间、培训人数、培训人员、培训方式； ②产品的操作原理和技术性能；③维护方法和故障排除。 评审标准：以上内容各部分内容全面详细、阐述条理清晰详尽、符合本项目采购需求得3分；评审内容每有一项缺项、与本项目内容无关或只有标题没有实质性内容扣1分，评审内容有缺陷或未完全响应评审标准的（缺陷是指：内容粗略、描述过于简单、条理不清晰、出现常识性错误、存在不完全适用项目实际情况的情形等），每项扣0.5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评审内容：①产品性能、使用寿命及效果；②产品供应渠道；③产品出厂检验技术资料齐全；④质量保证措施。 评审标准：以上内容各部分内容全面详细、阐述条理清晰详尽、符合本项目采购需求得4分；评审内容每有一项缺项、与本项目内容无关或只有标题没有实质性内容扣1分，评审内容有缺陷或未完全响应评审标准的（缺陷是指：内容粗略、描述过于简单、条理不清晰、出现常识性错误、存在不完全适用项目实际情况的情形等），每项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评审内容：①售后服务方式及售后人员配置；②售后服务承诺及保障措施；③产品交付采购方后出现质量问题的响应时间；④供货不及时、出现残次品等补货换货解决方案。 评审标准：以上内容各部分内容全面详细、阐述条理清晰详尽、符合本项目采购需求得4分；评审内容每有一项缺项、与本项目内容无关或只有标题没有实质性内容扣1分，评审内容有缺陷或未完全响应评审标准的（缺陷是指：内容粗略、描述过于简单、条理不清晰、出现常识性错误、存在不完全适用项目实际情况的情形等），每项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政府采购清单中的产品的得0.5分，每有一项为环境标志产品政府采购清单中的产品的得0.5分，供应商所投产品中每有一项产品同时为节能产品政府采购清单和环境标志产品政府采购清单中的产品的得1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供应商2022年10月01日至今类似项目业绩，每提供1份得1分，最高得3分。 业绩证明（以合同或中标通知书为准，须在投标文件中附合同或中标通知书的扫描件或复印件加盖单位公章）弄虚作假者，取消其中标资格。</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1.经初审合格的投标文件，其投标报价为有效投标报价。对符合政策性扣减的有效投标报价进行政策性扣减，并依据扣减后的价格（评审价格）进行价格评审。 2.满足招标文件要求且报价最低的投标报价为评标基准价，其价格分30分。 3.报价得分=（基准价/投标报价）×30的公式计算得分。 4.投标报价不完整的，不进入基准价的计算，本项得0分。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投标人按要求逐项填写技术规格偏离表，产品技术参数明确。投标人所投产品完全响应招标文件要求，满足采购需求、技术参数没有负偏离得40分； 投标产品“▲”参数每负偏离一项扣2分，非“▲”参数负偏离一项扣1分，扣完为止； 注：带“▲”项的技术参数投标人除填写技术规格偏离表外还应按要求提供证明材料（包含但不限于：检测报告或产品说明书或官网介绍截图等证明材料）并加盖供应商公章，未提供相关证明材料或提供的证明材料不能证明其满足招标文件要求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评审内容：①项目整体目标；②供货进度计划；③安装运输调试方案；④人员配备；⑤物流保障措施。 评审标准：以上内容各部分内容全面详细、阐述条例清晰详尽、符合本项目采购需求得15分；评审内容每有一项缺项、与本项目内容无关或只有标题没有实质性内容扣3分；评审内容有缺陷或未完全响应评审标准的（缺陷是指：内容粗略、描述过于简单、条理不清晰、出现常识性错误、存在不完全适用项目实际情况的情形等），每项扣1.5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评审内容：①培训时间、培训人数、培训人员、培训方式； ②产品的操作原理和技术性能；③维护方法和故障排除。 评审标准：以上内容各部分内容全面详细、阐述条理清晰详尽、符合本项目采购需求得3分；评审内容每有一项缺项、与本项目内容无关或只有标题没有实质性内容扣1分，评审内容有缺陷或未完全响应评审标准的（缺陷是指：内容粗略、描述过于简单、条理不清晰、出现常识性错误、存在不完全适用项目实际情况的情形等），每项扣0.5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评审内容：①产品性能、使用寿命及效果；②产品供应渠道；③产品出厂检验技术资料齐全；④质量保证措施。 评审标准：以上内容各部分内容全面详细、阐述条理清晰详尽、符合本项目采购需求得4分；评审内容每有一项缺项、与本项目内容无关或只有标题没有实质性内容扣1分，评审内容有缺陷或未完全响应评审标准的（缺陷是指：内容粗略、描述过于简单、条理不清晰、出现常识性错误、存在不完全适用项目实际情况的情形等），每项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评审内容：①售后服务方式及售后人员配置；②售后服务承诺及保障措施；③产品交付采购方后出现质量问题的响应时间；④供货不及时、出现残次品等补货换货解决方案。 评审标准：以上内容各部分内容全面详细、阐述条理清晰详尽、符合本项目采购需求得4分；评审内容每有一项缺项、与本项目内容无关或只有标题没有实质性内容扣1分，评审内容有缺陷或未完全响应评审标准的（缺陷是指：内容粗略、描述过于简单、条理不清晰、出现常识性错误、存在不完全适用项目实际情况的情形等），每项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政府采购清单中的产品的得0.5分，每有一项为环境标志产品政府采购清单中的产品的得0.5分，供应商所投产品中每有一项产品同时为节能产品政府采购清单和环境标志产品政府采购清单中的产品的得1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供应商2022年10月01日至今类似项目业绩，每提供1份得1分，最高得3分。 业绩证明（以合同或中标通知书为准，须在投标文件中附合同或中标通知书的扫描件或复印件加盖单位公章）弄虚作假者，取消其中标资格。</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1.经初审合格的投标文件，其投标报价为有效投标报价。对符合政策性扣减的有效投标报价进行政策性扣减，并依据扣减后的价格（评审价格）进行价格评审。 2.满足招标文件要求且报价最低的投标报价为评标基准价，其价格分30分。 3.报价得分=（基准价/投标报价）×30的公式计算得分。 4.投标报价不完整的，不进入基准价的计算，本项得0分。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详见附件：陕科大合同模板20240327.docx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