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6AADE">
      <w:pPr>
        <w:pStyle w:val="2"/>
        <w:jc w:val="center"/>
      </w:pPr>
      <w:bookmarkStart w:id="2" w:name="_GoBack"/>
      <w:r>
        <w:rPr>
          <w:rFonts w:hint="eastAsia"/>
        </w:rPr>
        <w:t>拟签订合同文本</w:t>
      </w:r>
    </w:p>
    <w:bookmarkEnd w:id="2"/>
    <w:p w14:paraId="2645C5D1">
      <w:pPr>
        <w:wordWrap/>
        <w:jc w:val="left"/>
        <w:rPr>
          <w:rFonts w:ascii="黑体" w:hAnsi="黑体" w:eastAsia="黑体" w:cs="黑体"/>
          <w:sz w:val="24"/>
        </w:rPr>
      </w:pPr>
      <w:r>
        <w:rPr>
          <w:rFonts w:hint="eastAsia" w:ascii="黑体" w:hAnsi="宋体" w:eastAsia="黑体"/>
          <w:b/>
          <w:sz w:val="24"/>
        </w:rPr>
        <w:t>合同编号：</w:t>
      </w:r>
      <w:r>
        <w:rPr>
          <w:rFonts w:hint="eastAsia" w:ascii="黑体" w:hAnsi="黑体" w:eastAsia="黑体" w:cs="黑体"/>
          <w:b/>
          <w:bCs/>
          <w:sz w:val="24"/>
        </w:rPr>
        <w:t xml:space="preserve"> </w:t>
      </w:r>
    </w:p>
    <w:p w14:paraId="5DC2B220">
      <w:pPr>
        <w:pStyle w:val="7"/>
        <w:adjustRightInd w:val="0"/>
        <w:snapToGrid w:val="0"/>
        <w:spacing w:line="360" w:lineRule="auto"/>
        <w:rPr>
          <w:rFonts w:hint="default" w:ascii="宋体" w:hAnsi="宋体" w:cs="宋体"/>
          <w:sz w:val="24"/>
          <w:szCs w:val="24"/>
        </w:rPr>
      </w:pPr>
    </w:p>
    <w:p w14:paraId="11384F3E">
      <w:pPr>
        <w:pStyle w:val="7"/>
        <w:adjustRightInd w:val="0"/>
        <w:snapToGrid w:val="0"/>
        <w:spacing w:line="360" w:lineRule="auto"/>
        <w:jc w:val="center"/>
        <w:rPr>
          <w:rFonts w:hint="default" w:ascii="宋体" w:hAnsi="宋体" w:cs="宋体"/>
          <w:b/>
          <w:sz w:val="44"/>
          <w:szCs w:val="44"/>
          <w:lang w:eastAsia="zh-CN"/>
        </w:rPr>
      </w:pPr>
    </w:p>
    <w:p w14:paraId="3844BA4B">
      <w:pPr>
        <w:pStyle w:val="7"/>
        <w:adjustRightInd w:val="0"/>
        <w:snapToGrid w:val="0"/>
        <w:spacing w:line="360" w:lineRule="auto"/>
        <w:jc w:val="center"/>
        <w:rPr>
          <w:rFonts w:hint="default" w:ascii="宋体" w:hAnsi="宋体" w:cs="宋体"/>
          <w:b/>
          <w:sz w:val="44"/>
          <w:szCs w:val="44"/>
          <w:lang w:eastAsia="zh-CN"/>
        </w:rPr>
      </w:pPr>
      <w:r>
        <w:rPr>
          <w:rFonts w:ascii="宋体" w:hAnsi="宋体" w:cs="宋体"/>
          <w:b/>
          <w:sz w:val="44"/>
          <w:szCs w:val="44"/>
          <w:lang w:eastAsia="zh-CN"/>
        </w:rPr>
        <w:t>陕西科技大学</w:t>
      </w:r>
    </w:p>
    <w:p w14:paraId="3FAB8EA3">
      <w:pPr>
        <w:pStyle w:val="7"/>
        <w:adjustRightInd w:val="0"/>
        <w:snapToGrid w:val="0"/>
        <w:spacing w:line="360" w:lineRule="auto"/>
        <w:jc w:val="center"/>
        <w:rPr>
          <w:rFonts w:hint="default" w:ascii="宋体" w:hAnsi="宋体" w:cs="宋体"/>
          <w:b/>
          <w:sz w:val="44"/>
          <w:szCs w:val="44"/>
          <w:lang w:eastAsia="zh-CN"/>
        </w:rPr>
      </w:pPr>
      <w:r>
        <w:rPr>
          <w:rFonts w:ascii="宋体" w:hAnsi="宋体" w:cs="宋体"/>
          <w:b/>
          <w:sz w:val="44"/>
          <w:szCs w:val="44"/>
          <w:lang w:eastAsia="zh-CN"/>
        </w:rPr>
        <w:t>激光相干探测测试分析系统采购项目</w:t>
      </w:r>
      <w:r>
        <w:rPr>
          <w:rFonts w:ascii="宋体" w:hAnsi="宋体" w:cs="宋体"/>
          <w:b/>
          <w:sz w:val="44"/>
          <w:szCs w:val="44"/>
          <w:lang w:eastAsia="zh-CN"/>
        </w:rPr>
        <w:br w:type="textWrapping"/>
      </w:r>
    </w:p>
    <w:p w14:paraId="338BD051">
      <w:pPr>
        <w:jc w:val="center"/>
        <w:rPr>
          <w:b/>
          <w:sz w:val="72"/>
          <w:szCs w:val="72"/>
        </w:rPr>
      </w:pPr>
    </w:p>
    <w:p w14:paraId="15C389BF">
      <w:pPr>
        <w:jc w:val="center"/>
        <w:rPr>
          <w:rFonts w:ascii="宋体" w:hAnsi="宋体" w:cs="宋体"/>
          <w:b/>
          <w:sz w:val="72"/>
          <w:szCs w:val="72"/>
        </w:rPr>
      </w:pPr>
      <w:r>
        <w:rPr>
          <w:rFonts w:hint="eastAsia" w:ascii="宋体" w:hAnsi="宋体" w:cs="宋体"/>
          <w:b/>
          <w:sz w:val="72"/>
          <w:szCs w:val="72"/>
        </w:rPr>
        <w:t>采 购 供 货 合 同</w:t>
      </w:r>
    </w:p>
    <w:p w14:paraId="09882175">
      <w:pPr>
        <w:jc w:val="center"/>
        <w:rPr>
          <w:rFonts w:ascii="黑体" w:eastAsia="黑体"/>
          <w:sz w:val="30"/>
          <w:szCs w:val="30"/>
        </w:rPr>
      </w:pPr>
    </w:p>
    <w:p w14:paraId="46783A67">
      <w:pPr>
        <w:jc w:val="center"/>
        <w:rPr>
          <w:rFonts w:ascii="黑体" w:eastAsia="黑体"/>
          <w:sz w:val="30"/>
          <w:szCs w:val="30"/>
        </w:rPr>
      </w:pPr>
    </w:p>
    <w:p w14:paraId="0D656467">
      <w:pPr>
        <w:pStyle w:val="3"/>
      </w:pPr>
    </w:p>
    <w:p w14:paraId="05C974E0">
      <w:pPr>
        <w:ind w:firstLine="2570" w:firstLineChars="80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甲  方：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>陕西科技大学</w:t>
      </w:r>
    </w:p>
    <w:p w14:paraId="1C95645C">
      <w:pPr>
        <w:ind w:firstLine="2570" w:firstLineChars="800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乙  方：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</w:t>
      </w:r>
    </w:p>
    <w:p w14:paraId="2A37CCA1">
      <w:pPr>
        <w:ind w:firstLine="1928" w:firstLineChars="600"/>
        <w:rPr>
          <w:rFonts w:ascii="黑体" w:eastAsia="黑体"/>
          <w:b/>
          <w:bCs/>
          <w:sz w:val="32"/>
          <w:szCs w:val="32"/>
        </w:rPr>
      </w:pPr>
    </w:p>
    <w:p w14:paraId="39B20099">
      <w:pPr>
        <w:ind w:firstLine="1928" w:firstLineChars="600"/>
        <w:rPr>
          <w:rFonts w:ascii="黑体" w:eastAsia="黑体"/>
          <w:b/>
          <w:bCs/>
          <w:sz w:val="32"/>
          <w:szCs w:val="32"/>
        </w:rPr>
      </w:pPr>
    </w:p>
    <w:p w14:paraId="7CCDCBB0">
      <w:pPr>
        <w:pStyle w:val="8"/>
        <w:rPr>
          <w:b/>
          <w:bCs/>
        </w:rPr>
      </w:pPr>
    </w:p>
    <w:p w14:paraId="7E0C2488">
      <w:pPr>
        <w:jc w:val="center"/>
        <w:rPr>
          <w:b/>
          <w:bCs/>
          <w:sz w:val="24"/>
        </w:rPr>
      </w:pPr>
    </w:p>
    <w:p w14:paraId="32E27084">
      <w:pPr>
        <w:jc w:val="center"/>
        <w:rPr>
          <w:b/>
          <w:bCs/>
          <w:sz w:val="24"/>
        </w:rPr>
      </w:pPr>
    </w:p>
    <w:p w14:paraId="34033C37">
      <w:pPr>
        <w:jc w:val="center"/>
        <w:rPr>
          <w:b/>
          <w:bCs/>
        </w:rPr>
      </w:pPr>
      <w:r>
        <w:rPr>
          <w:rFonts w:hint="eastAsia"/>
          <w:b/>
          <w:bCs/>
          <w:sz w:val="24"/>
        </w:rPr>
        <w:t>合同签订地：西安市</w:t>
      </w:r>
    </w:p>
    <w:p w14:paraId="7B29CFA9">
      <w:pPr>
        <w:kinsoku w:val="0"/>
        <w:spacing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hAnsi="宋体"/>
          <w:b/>
          <w:bCs/>
          <w:sz w:val="36"/>
          <w:szCs w:val="36"/>
        </w:rPr>
        <w:br w:type="page"/>
      </w:r>
      <w:r>
        <w:rPr>
          <w:rFonts w:hint="eastAsia" w:ascii="宋体" w:hAnsi="宋体" w:cs="宋体"/>
          <w:b/>
          <w:sz w:val="24"/>
        </w:rPr>
        <w:t>采购供货合同</w:t>
      </w:r>
    </w:p>
    <w:p w14:paraId="0E1083C1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甲方：陕西科技大学</w:t>
      </w:r>
    </w:p>
    <w:p w14:paraId="2A9B323F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乙方：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</w:t>
      </w:r>
    </w:p>
    <w:p w14:paraId="1EE35808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根据《中华人民共和国政府采购法》、《中华人民共和国民法典》等法律法规，甲方通过公开招标，选定乙方为中标单位。甲、乙双方在平等基础上协商一致，达成如下合同条款：</w:t>
      </w:r>
    </w:p>
    <w:p w14:paraId="12B4E6C7">
      <w:pPr>
        <w:kinsoku w:val="0"/>
        <w:spacing w:line="360" w:lineRule="auto"/>
        <w:ind w:left="251" w:leftChars="114" w:hanging="12" w:hangingChars="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hint="eastAsia" w:ascii="宋体" w:hAnsi="宋体" w:cs="宋体"/>
          <w:b/>
          <w:sz w:val="24"/>
        </w:rPr>
        <w:t>合同内容                        包号：         单位：元</w:t>
      </w:r>
    </w:p>
    <w:tbl>
      <w:tblPr>
        <w:tblStyle w:val="5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0E58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vAlign w:val="center"/>
          </w:tcPr>
          <w:p w14:paraId="410618C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000" w:type="pct"/>
            <w:vAlign w:val="center"/>
          </w:tcPr>
          <w:p w14:paraId="21F1D593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设备名称</w:t>
            </w:r>
          </w:p>
        </w:tc>
        <w:tc>
          <w:tcPr>
            <w:tcW w:w="778" w:type="pct"/>
            <w:vAlign w:val="center"/>
          </w:tcPr>
          <w:p w14:paraId="559B3A39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型号</w:t>
            </w:r>
          </w:p>
        </w:tc>
        <w:tc>
          <w:tcPr>
            <w:tcW w:w="682" w:type="pct"/>
            <w:vAlign w:val="center"/>
          </w:tcPr>
          <w:p w14:paraId="3F158409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生产厂家</w:t>
            </w:r>
          </w:p>
        </w:tc>
        <w:tc>
          <w:tcPr>
            <w:tcW w:w="430" w:type="pct"/>
            <w:vAlign w:val="center"/>
          </w:tcPr>
          <w:p w14:paraId="3777134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556" w:type="pct"/>
            <w:vAlign w:val="center"/>
          </w:tcPr>
          <w:p w14:paraId="6E2A711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552" w:type="pct"/>
            <w:vAlign w:val="center"/>
          </w:tcPr>
          <w:p w14:paraId="6D4250D4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</w:tc>
        <w:tc>
          <w:tcPr>
            <w:tcW w:w="518" w:type="pct"/>
            <w:vAlign w:val="center"/>
          </w:tcPr>
          <w:p w14:paraId="2423D96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0625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vAlign w:val="center"/>
          </w:tcPr>
          <w:p w14:paraId="7693579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0" w:type="pct"/>
            <w:vAlign w:val="center"/>
          </w:tcPr>
          <w:p w14:paraId="0D941AF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78" w:type="pct"/>
            <w:vAlign w:val="center"/>
          </w:tcPr>
          <w:p w14:paraId="05DA565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82" w:type="pct"/>
            <w:vAlign w:val="center"/>
          </w:tcPr>
          <w:p w14:paraId="242FD3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30" w:type="pct"/>
            <w:vAlign w:val="center"/>
          </w:tcPr>
          <w:p w14:paraId="59DF102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6" w:type="pct"/>
            <w:vAlign w:val="center"/>
          </w:tcPr>
          <w:p w14:paraId="5D7BD70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2" w:type="pct"/>
            <w:vAlign w:val="center"/>
          </w:tcPr>
          <w:p w14:paraId="72F5E59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5E76945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3C77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vAlign w:val="center"/>
          </w:tcPr>
          <w:p w14:paraId="77D31C2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0" w:type="pct"/>
            <w:vAlign w:val="center"/>
          </w:tcPr>
          <w:p w14:paraId="78EB6B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78" w:type="pct"/>
            <w:vAlign w:val="center"/>
          </w:tcPr>
          <w:p w14:paraId="7A8E49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82" w:type="pct"/>
            <w:vAlign w:val="center"/>
          </w:tcPr>
          <w:p w14:paraId="3FB3013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30" w:type="pct"/>
            <w:vAlign w:val="center"/>
          </w:tcPr>
          <w:p w14:paraId="514356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6" w:type="pct"/>
            <w:vAlign w:val="center"/>
          </w:tcPr>
          <w:p w14:paraId="1F49293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2" w:type="pct"/>
            <w:vAlign w:val="center"/>
          </w:tcPr>
          <w:p w14:paraId="54BEB31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32E9553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050A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vAlign w:val="center"/>
          </w:tcPr>
          <w:p w14:paraId="3F2DF4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0" w:type="pct"/>
            <w:vAlign w:val="center"/>
          </w:tcPr>
          <w:p w14:paraId="60FD61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78" w:type="pct"/>
            <w:vAlign w:val="center"/>
          </w:tcPr>
          <w:p w14:paraId="73810F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82" w:type="pct"/>
            <w:vAlign w:val="center"/>
          </w:tcPr>
          <w:p w14:paraId="393BC0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30" w:type="pct"/>
            <w:vAlign w:val="center"/>
          </w:tcPr>
          <w:p w14:paraId="445F0C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6" w:type="pct"/>
            <w:vAlign w:val="center"/>
          </w:tcPr>
          <w:p w14:paraId="0D6A8B4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2" w:type="pct"/>
            <w:vAlign w:val="center"/>
          </w:tcPr>
          <w:p w14:paraId="4B6EED4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7992852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2127B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vAlign w:val="center"/>
          </w:tcPr>
          <w:p w14:paraId="6FB606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总计（人民币/元）</w:t>
            </w:r>
          </w:p>
        </w:tc>
        <w:tc>
          <w:tcPr>
            <w:tcW w:w="3516" w:type="pct"/>
            <w:gridSpan w:val="6"/>
            <w:vAlign w:val="center"/>
          </w:tcPr>
          <w:p w14:paraId="3515D2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￥：       （大写）</w:t>
            </w:r>
          </w:p>
        </w:tc>
      </w:tr>
    </w:tbl>
    <w:p w14:paraId="0AA59463">
      <w:pPr>
        <w:kinsoku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（参数附件说明）</w:t>
      </w:r>
    </w:p>
    <w:p w14:paraId="0D3A6113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13AAD7D8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二、合同价格</w:t>
      </w:r>
    </w:p>
    <w:p w14:paraId="1C2726F4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合同总价：人民币大写：</w:t>
      </w:r>
      <w:r>
        <w:rPr>
          <w:rFonts w:hint="eastAsia" w:ascii="宋体" w:hAnsi="宋体" w:cs="宋体"/>
          <w:b/>
          <w:sz w:val="24"/>
          <w:u w:val="single"/>
        </w:rPr>
        <w:t xml:space="preserve">           </w:t>
      </w:r>
      <w:r>
        <w:rPr>
          <w:rFonts w:hint="eastAsia" w:ascii="宋体" w:hAnsi="宋体" w:cs="宋体"/>
          <w:b/>
          <w:sz w:val="24"/>
        </w:rPr>
        <w:t>元整；</w:t>
      </w:r>
      <w:r>
        <w:rPr>
          <w:rFonts w:hint="eastAsia" w:ascii="宋体" w:hAnsi="宋体" w:cs="宋体"/>
          <w:sz w:val="24"/>
        </w:rPr>
        <w:t xml:space="preserve">￥ </w:t>
      </w:r>
      <w:r>
        <w:rPr>
          <w:rFonts w:hint="eastAsia" w:ascii="宋体" w:hAnsi="宋体" w:cs="宋体"/>
          <w:b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元。</w:t>
      </w:r>
    </w:p>
    <w:p w14:paraId="250E1BEF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295269A1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三、款项支付</w:t>
      </w:r>
    </w:p>
    <w:p w14:paraId="771172C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（一）进口设备付款方式：</w:t>
      </w:r>
    </w:p>
    <w:p w14:paraId="0535A15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方式一（仅限202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日前无法验收合格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的进口产品</w:t>
      </w:r>
      <w:r>
        <w:rPr>
          <w:rFonts w:hint="eastAsia" w:ascii="宋体" w:hAnsi="宋体" w:eastAsia="宋体" w:cs="宋体"/>
          <w:b/>
          <w:sz w:val="24"/>
          <w:szCs w:val="24"/>
        </w:rPr>
        <w:t>项目）：</w:t>
      </w:r>
    </w:p>
    <w:p w14:paraId="2FF4A22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1.设备进口减免税手续由采购人指定的进出口外贸公司办理（外贸代理服务费由中标人承担），采购人可协助提供相关资料。</w:t>
      </w:r>
    </w:p>
    <w:p w14:paraId="0D159FC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2.合同签订后，采购人将100%合同金额款项转入由进出口外贸公司、采购人及相关银行的三方监管账户，项目验收合格后解付监管账户相关资金。</w:t>
      </w:r>
    </w:p>
    <w:p w14:paraId="30E5A24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4BD63B0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方式二（</w:t>
      </w:r>
      <w:r>
        <w:rPr>
          <w:rFonts w:hint="eastAsia" w:ascii="宋体" w:hAnsi="宋体" w:eastAsia="宋体" w:cs="宋体"/>
          <w:b/>
          <w:sz w:val="24"/>
          <w:szCs w:val="24"/>
        </w:rPr>
        <w:t>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的进口产品</w:t>
      </w:r>
      <w:r>
        <w:rPr>
          <w:rFonts w:hint="eastAsia" w:ascii="宋体" w:hAnsi="宋体" w:eastAsia="宋体" w:cs="宋体"/>
          <w:b/>
          <w:sz w:val="24"/>
          <w:szCs w:val="24"/>
        </w:rPr>
        <w:t>项目）：</w:t>
      </w:r>
    </w:p>
    <w:p w14:paraId="2AFFB6B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.设备进口减免税手续由采购人指定的进出口外贸公司办理（外贸代理服务费由中标人承担），采购人可协助提供相关资料。</w:t>
      </w:r>
    </w:p>
    <w:p w14:paraId="684120E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发票在货到验收合格后由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委托的外贸代理机构开具给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</w:p>
    <w:p w14:paraId="6C7ED72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收到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委托的外贸代理机构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具的全额发票后及时向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委托的外贸代理机构支付合同总价款的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100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%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。</w:t>
      </w:r>
    </w:p>
    <w:p w14:paraId="145FB59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中标人在签订合同前须向采购人交纳中标金额的5%做为履约保证金，待验收合格后，无异议，供货商提交申请，使用部门签字确认后一次性无息退还</w:t>
      </w:r>
    </w:p>
    <w:p w14:paraId="199719D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（二）国产设备付款方式：</w:t>
      </w:r>
    </w:p>
    <w:p w14:paraId="30E3C51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方式一（仅限202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的国产产品</w:t>
      </w:r>
      <w:r>
        <w:rPr>
          <w:rFonts w:hint="eastAsia" w:ascii="宋体" w:hAnsi="宋体" w:eastAsia="宋体" w:cs="宋体"/>
          <w:b/>
          <w:sz w:val="24"/>
          <w:szCs w:val="24"/>
        </w:rPr>
        <w:t>项目）：</w:t>
      </w:r>
    </w:p>
    <w:p w14:paraId="2FF0C5D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1.发票在货到验收合格后由中标人开具给采购人。</w:t>
      </w:r>
    </w:p>
    <w:p w14:paraId="77AC4E4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2.采购人收到中标人开具的全额增值税专用发票（电子、纸质发票均可，纸质发票须包含发票联、抵扣联）后及时向中标人支付合同总价款的100%。</w:t>
      </w:r>
    </w:p>
    <w:p w14:paraId="3AC82BE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2122FD7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方式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二（</w:t>
      </w:r>
      <w:r>
        <w:rPr>
          <w:rFonts w:hint="eastAsia" w:ascii="宋体" w:hAnsi="宋体" w:eastAsia="宋体" w:cs="宋体"/>
          <w:b/>
          <w:sz w:val="24"/>
          <w:szCs w:val="24"/>
        </w:rPr>
        <w:t>仅限202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年12月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日前无法验收合格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的国产产品项目）：</w:t>
      </w:r>
    </w:p>
    <w:p w14:paraId="621F214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合同生效后，乙方开具合同金额等额银行保函，甲方收到银行保函正本后预付合同货款。</w:t>
      </w:r>
    </w:p>
    <w:p w14:paraId="3933393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发票在货到验收合格后由中标人开具给采购人。</w:t>
      </w:r>
    </w:p>
    <w:p w14:paraId="67BF4FF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采购人收到中标人开具的全额增值税专用发票（电子、纸质发票均可，纸质发票须包含发票联、抵扣联）后，甲方退还银行保函正本。</w:t>
      </w:r>
    </w:p>
    <w:p w14:paraId="5DF17B0A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4.中标人在签订合同前须向采购人交纳中标金额的5%做为履约保证金，待验收合格后，无异议，供货商提交申请，使用部门签字确认后一次性无息退还。</w:t>
      </w:r>
    </w:p>
    <w:p w14:paraId="06029F9C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四、交货条件</w:t>
      </w:r>
    </w:p>
    <w:p w14:paraId="2DB1D5F2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1.交货地点：陕西省西安市未央区陕西科技大学内指定地点。</w:t>
      </w:r>
    </w:p>
    <w:p w14:paraId="1A69670F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2.交货日期：双方签字盖章后合同生效，合同生效后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个日历日内完成交货。</w:t>
      </w:r>
    </w:p>
    <w:p w14:paraId="58A374B4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五、运输方式</w:t>
      </w:r>
    </w:p>
    <w:p w14:paraId="11C0F77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根据产品特性，由乙方在保证产品质量的前提下，自行选择运输及包装方式，发生的一切费用全部由乙方承担。</w:t>
      </w:r>
    </w:p>
    <w:p w14:paraId="32E203B8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六、质量保证</w:t>
      </w:r>
    </w:p>
    <w:p w14:paraId="23B576D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1.乙方提供的产品必须满足招标文件及合同的技术参数要求。</w:t>
      </w:r>
    </w:p>
    <w:p w14:paraId="039E185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2.乙方保证货物应是全新、未曾使用过的、优质工艺及材料制造的产品，并保证所供设备的完整性（包括满足设备完整运行的附件、备件、配套件、技术手册等）。</w:t>
      </w:r>
    </w:p>
    <w:p w14:paraId="631968F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3.乙方保证所提供的设备质量可靠、进货渠道正规、配置合理、技术性能完全满足招标文件要求。</w:t>
      </w:r>
    </w:p>
    <w:p w14:paraId="60DCF35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4.乙方应随产品提供检验报告等相关材料。</w:t>
      </w:r>
    </w:p>
    <w:p w14:paraId="17705D7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5.设备</w:t>
      </w:r>
      <w:r>
        <w:rPr>
          <w:rFonts w:hint="eastAsia" w:ascii="宋体" w:hAnsi="宋体" w:cs="宋体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4CBEB104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七、质保期与承诺</w:t>
      </w:r>
    </w:p>
    <w:p w14:paraId="4A99B9E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1.设备的质保期为设备验收合格后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年。</w:t>
      </w:r>
    </w:p>
    <w:p w14:paraId="067E79E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2.质保期内，若发生产品质量问题，乙方应免费解决；否则，甲方将乙方列入“政府采购联合惩戒黑名单”，并追究法律责任。</w:t>
      </w:r>
    </w:p>
    <w:p w14:paraId="3D17BE0E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八、安装、调试及技术服务</w:t>
      </w:r>
    </w:p>
    <w:p w14:paraId="52E2F3D4">
      <w:pPr>
        <w:adjustRightInd w:val="0"/>
        <w:snapToGrid w:val="0"/>
        <w:spacing w:line="360" w:lineRule="auto"/>
        <w:ind w:firstLine="496" w:firstLineChars="20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1.技术资料包括：出厂检测报告、产品使用说明书、合格证等其它相关资料。</w:t>
      </w:r>
    </w:p>
    <w:p w14:paraId="67B0F690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0AEFD765">
      <w:pPr>
        <w:adjustRightInd w:val="0"/>
        <w:snapToGrid w:val="0"/>
        <w:spacing w:line="360" w:lineRule="auto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3.乙方保证设备完全按招标要求提供，若达不到要求，乙方须及时跟甲方沟通协商更换设备，并按照再次验收合格时间相应延长该产品保修期。</w:t>
      </w:r>
    </w:p>
    <w:p w14:paraId="2E26F27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4.技术培训</w:t>
      </w:r>
    </w:p>
    <w:p w14:paraId="272FAE19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1）内容：包括设备原理、使用操作、保养维修技术等，使受训人员达到独立使用、熟练操作的程度。</w:t>
      </w:r>
    </w:p>
    <w:p w14:paraId="6B36AEC6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2）培训准备：每台仪器培训主要操作人员2-3人。</w:t>
      </w:r>
    </w:p>
    <w:p w14:paraId="2BDBDCE3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3）地点：仪器安装地点（陕西科技大学）</w:t>
      </w:r>
    </w:p>
    <w:p w14:paraId="2CB5CD27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4）时间：在收到采购方通知后一周内安排。</w:t>
      </w:r>
    </w:p>
    <w:p w14:paraId="558C1F1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5.服务承诺：按投标文件中的服务承诺执行。</w:t>
      </w:r>
    </w:p>
    <w:p w14:paraId="7B91B1F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6.安装调试过程中出现的安全责任问题由乙方全权负责。</w:t>
      </w:r>
    </w:p>
    <w:p w14:paraId="1F6506D5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九、违约责任：</w:t>
      </w:r>
    </w:p>
    <w:p w14:paraId="01C3D28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1.按《中华人民共和国民法典》中的相关条款执行。</w:t>
      </w:r>
    </w:p>
    <w:p w14:paraId="5071356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2.若乙方出现不能供货等违约情况，甲方将不退合同金额5%的履约保证金。</w:t>
      </w:r>
    </w:p>
    <w:p w14:paraId="221A838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3.未按合同要求提供产品或设备质量不能满足招标的技术要求，甲方有权终止合同，并保留追究乙方违约责任的权利。</w:t>
      </w:r>
    </w:p>
    <w:p w14:paraId="6E343A4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4.因供货期迟延的，乙方按照每天1‰向甲方承担违约责任。</w:t>
      </w:r>
    </w:p>
    <w:p w14:paraId="64AD12D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5.因产品质量问题违约的，除了按照迟延时间计算违约金外，另可以采取退货、换货等方式，由乙方承担一切费用。</w:t>
      </w:r>
    </w:p>
    <w:p w14:paraId="5EB84939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十、设备验收</w:t>
      </w:r>
    </w:p>
    <w:p w14:paraId="5EDDF35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1.设备到货后，乙方负责安装调试，达到正常运行条件后书面通知甲方验收。</w:t>
      </w:r>
    </w:p>
    <w:p w14:paraId="03CE009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2.安装完成后应提供详细的安装报告，并详细记录各种指示的实测数据。</w:t>
      </w:r>
    </w:p>
    <w:p w14:paraId="10F9777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3.提供完整的操作手册和安装、调试、维修手册；提供制造厂家的检验测试报告或设备出厂检测报告。</w:t>
      </w:r>
    </w:p>
    <w:p w14:paraId="4D6935E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cs="宋体"/>
          <w:sz w:val="24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cs="宋体"/>
          <w:sz w:val="24"/>
        </w:rPr>
        <w:t>。</w:t>
      </w:r>
      <w:bookmarkEnd w:id="1"/>
    </w:p>
    <w:p w14:paraId="5845835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5.验收合格后，填写设备验收单，并向甲方提交设备所包含的所有资料，以便使用单位日后管理和维护。</w:t>
      </w:r>
    </w:p>
    <w:p w14:paraId="7DCC385B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十一、合同争议的解决</w:t>
      </w:r>
    </w:p>
    <w:p w14:paraId="1E9AEB27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合同一经签订，不得随意变更、中止或终止。对确需变更、调整或者中止、终止合同的，应按规定履行相应的手续。</w:t>
      </w:r>
    </w:p>
    <w:p w14:paraId="383C06D1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合同执行中发生争议的，甲、乙双方应协商解决，协商达不成一致时，可向甲方所在地人民法院提请诉讼。</w:t>
      </w:r>
    </w:p>
    <w:p w14:paraId="71DE5CFC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十二、其它事项</w:t>
      </w:r>
    </w:p>
    <w:p w14:paraId="7AA220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1.甲、乙双方做为合同执行的主体，有义务及时完全履行合同。招标代理机构开瑞项目管理有限公司监督履行。</w:t>
      </w:r>
    </w:p>
    <w:p w14:paraId="38BE852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2.甲方使用部门代表学校签署合同，并随时监督合同履行情况。</w:t>
      </w:r>
    </w:p>
    <w:p w14:paraId="0006751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3.合同未尽事宜，由甲、乙双方协商，协商方案作为本合同不可分割的组成部分，与本合同具有同等法律效力。</w:t>
      </w:r>
    </w:p>
    <w:p w14:paraId="12C6EA5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4.招标文件和乙方的投标文件以及合同附件均为合同不可分割的部分。</w:t>
      </w:r>
    </w:p>
    <w:p w14:paraId="7418F68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5.合同一式柒份，甲方持伍份、乙方执壹份。双方签字盖章后生效，合同执行完毕自动失效。（合同的服务承诺长期有效）。</w:t>
      </w:r>
    </w:p>
    <w:p w14:paraId="7CB68840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6.使用单位收货、验货人员：____________  电话：_______________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37441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60CF2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甲方：陕西科技大学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3F9B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乙方： </w:t>
            </w:r>
          </w:p>
        </w:tc>
      </w:tr>
      <w:tr w14:paraId="568E3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B2CB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地址：陕西省西安市未央大学园区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F31A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</w:tr>
      <w:tr w14:paraId="5F896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0D896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代理人（签字或盖章）：</w:t>
            </w:r>
          </w:p>
          <w:p w14:paraId="51F1B2EE">
            <w:pPr>
              <w:spacing w:line="348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A3664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代理人（签字或盖章）：</w:t>
            </w:r>
          </w:p>
          <w:p w14:paraId="45B583AD">
            <w:pPr>
              <w:tabs>
                <w:tab w:val="left" w:pos="567"/>
              </w:tabs>
              <w:spacing w:before="120" w:line="22" w:lineRule="atLeast"/>
              <w:rPr>
                <w:rFonts w:ascii="宋体" w:hAnsi="宋体" w:cs="宋体"/>
                <w:sz w:val="24"/>
              </w:rPr>
            </w:pPr>
          </w:p>
        </w:tc>
      </w:tr>
      <w:tr w14:paraId="0A23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52101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FF269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技术确认：</w:t>
            </w:r>
          </w:p>
        </w:tc>
      </w:tr>
      <w:tr w14:paraId="3AD8C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22E73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B06C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联系电话：</w:t>
            </w:r>
          </w:p>
        </w:tc>
      </w:tr>
      <w:tr w14:paraId="1A61B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DEB9F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开户行：中国银行西安浐灞区支行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4EC15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开户行： </w:t>
            </w:r>
          </w:p>
        </w:tc>
      </w:tr>
      <w:tr w14:paraId="0C98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F9F3E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账号：1028 8745 5445 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D29D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账号：</w:t>
            </w:r>
          </w:p>
        </w:tc>
      </w:tr>
      <w:tr w14:paraId="219CA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4A2E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税号：12610000435630669J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B73E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税号：</w:t>
            </w:r>
          </w:p>
        </w:tc>
      </w:tr>
      <w:tr w14:paraId="4DA6B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D2858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   年       月       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61ED">
            <w:pPr>
              <w:spacing w:line="34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  年       月       日</w:t>
            </w:r>
          </w:p>
        </w:tc>
      </w:tr>
    </w:tbl>
    <w:p w14:paraId="0FB48B58"/>
    <w:p w14:paraId="1C527AF3"/>
    <w:p w14:paraId="234376CC"/>
    <w:p w14:paraId="6E3144A0">
      <w:pPr>
        <w:snapToGrid w:val="0"/>
        <w:spacing w:line="360" w:lineRule="auto"/>
      </w:pPr>
    </w:p>
    <w:p w14:paraId="11791CAC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5A582">
    <w:pPr>
      <w:pStyle w:val="9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AC0AD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AC0AD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6B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2025-11-11T03:26:35Z</dcterms:created>
  <dc:creator>Administrator</dc:creator>
  <cp:lastModifiedBy>开瑞</cp:lastModifiedBy>
  <dcterms:modified xsi:type="dcterms:W3CDTF">2025-11-11T03:26:46Z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271F5668BEAE41DE8BEC0BB52BA74704_12</vt:lpwstr>
  </property>
</Properties>
</file>