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版本号：ZX2025-10-3320251112001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复合材料精细结构高分辨三维成像系统采购项目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复合材料精细结构高分辨三维成像系统采购项目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复合材料精细结构高分辨三维成像系统采购项目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本项目为复合材料精细结构高分辨三维成像系统采购项目。具体内容详见招标文件第3章。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张浥清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采购包1保证金金额：51,033.00元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 说明：签订合同前，中标人应向采购人缴纳成交金额5%的履约保证金。项目验收合格后，无异议，中标人提交申请，使用部门签字确认后一次性无息退还。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复合材料精细结构高分辨三维成像系统采购项目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复合材料精细结构高分辨三维成像系统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标的名称：复合材料精细结构高分辨三维成像系统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复合材料精细结构高分辨三维成像系统</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设备用途：该设备主要作为样品无损检测数字化的技术平台，用于试样内部结构微观尺度上的三维空间表征。</w:t>
            </w:r>
          </w:p>
          <w:p>
            <w:pPr>
              <w:pStyle w:val="null3"/>
            </w:pPr>
            <w:r>
              <w:rPr>
                <w:rFonts w:ascii="仿宋_GB2312" w:hAnsi="仿宋_GB2312" w:cs="仿宋_GB2312" w:eastAsia="仿宋_GB2312"/>
              </w:rPr>
              <w:t>1. 技术要求：</w:t>
            </w:r>
          </w:p>
          <w:p>
            <w:pPr>
              <w:pStyle w:val="null3"/>
            </w:pPr>
            <w:r>
              <w:rPr>
                <w:rFonts w:ascii="仿宋_GB2312" w:hAnsi="仿宋_GB2312" w:cs="仿宋_GB2312" w:eastAsia="仿宋_GB2312"/>
              </w:rPr>
              <w:t>1.1 系统总体要求：</w:t>
            </w:r>
          </w:p>
          <w:p>
            <w:pPr>
              <w:pStyle w:val="null3"/>
            </w:pPr>
            <w:r>
              <w:rPr>
                <w:rFonts w:ascii="仿宋_GB2312" w:hAnsi="仿宋_GB2312" w:cs="仿宋_GB2312" w:eastAsia="仿宋_GB2312"/>
              </w:rPr>
              <w:t>1.1.1系统包括：射线源、探测器、试件扫描系统、图像重建和分析系统，作为样品无损检测数字化的技术平台，用于直径≤100mm，不同材质试样内部结构微观尺度上的三维空间表征。结合定性定量的分析软件，实现对内部结构的三维高分辨成像，应用于试件的结构立体成像、孔隙裂缝特征表征；</w:t>
            </w:r>
          </w:p>
          <w:p>
            <w:pPr>
              <w:pStyle w:val="null3"/>
            </w:pPr>
            <w:r>
              <w:rPr>
                <w:rFonts w:ascii="仿宋_GB2312" w:hAnsi="仿宋_GB2312" w:cs="仿宋_GB2312" w:eastAsia="仿宋_GB2312"/>
              </w:rPr>
              <w:t>▲1.1.2设备分辨率≤500nm；</w:t>
            </w:r>
          </w:p>
          <w:p>
            <w:pPr>
              <w:pStyle w:val="null3"/>
            </w:pPr>
            <w:r>
              <w:rPr>
                <w:rFonts w:ascii="仿宋_GB2312" w:hAnsi="仿宋_GB2312" w:cs="仿宋_GB2312" w:eastAsia="仿宋_GB2312"/>
              </w:rPr>
              <w:t>▲1.1.3 系统具备超分辨成像能力，可以在不改变样品本身硬件配置情况下，通过两次CT扫描及超分辨重构算法，将样品的成像分辨率提升1-2倍（提供亚像素成像技术方案及成像案例）；</w:t>
            </w:r>
          </w:p>
          <w:p>
            <w:pPr>
              <w:pStyle w:val="null3"/>
            </w:pPr>
            <w:r>
              <w:rPr>
                <w:rFonts w:ascii="仿宋_GB2312" w:hAnsi="仿宋_GB2312" w:cs="仿宋_GB2312" w:eastAsia="仿宋_GB2312"/>
              </w:rPr>
              <w:t>1.1.4 支持多种扫描成像模式（如动态标清DR成像，静态高清图像DR成像，圆轨迹锥束CT，超视野局部高分辨锥束CT，螺旋锥束CT，偏置锥束CT，有限角锥束CT，拼接锥束CT）；</w:t>
            </w:r>
          </w:p>
          <w:p>
            <w:pPr>
              <w:pStyle w:val="null3"/>
            </w:pPr>
            <w:r>
              <w:rPr>
                <w:rFonts w:ascii="仿宋_GB2312" w:hAnsi="仿宋_GB2312" w:cs="仿宋_GB2312" w:eastAsia="仿宋_GB2312"/>
              </w:rPr>
              <w:t>1.1.5 设备扫描出≥2048×2048×2048体素的原始三维数据大小不超过10G，具备人工智能深度学习数据分割功能；</w:t>
            </w:r>
          </w:p>
          <w:p>
            <w:pPr>
              <w:pStyle w:val="null3"/>
            </w:pPr>
            <w:r>
              <w:rPr>
                <w:rFonts w:ascii="仿宋_GB2312" w:hAnsi="仿宋_GB2312" w:cs="仿宋_GB2312" w:eastAsia="仿宋_GB2312"/>
              </w:rPr>
              <w:t>▲1.1.6 系统探测器具有左右移动的轴，抖动行程≥20mm，具备抖动扫描和快速扫描两种扫描模式（提供抖动行程≥20mm的实物图及采用抖动扫描和快速扫描的成像效果对比）；</w:t>
            </w:r>
          </w:p>
          <w:p>
            <w:pPr>
              <w:pStyle w:val="null3"/>
            </w:pPr>
            <w:r>
              <w:rPr>
                <w:rFonts w:ascii="仿宋_GB2312" w:hAnsi="仿宋_GB2312" w:cs="仿宋_GB2312" w:eastAsia="仿宋_GB2312"/>
              </w:rPr>
              <w:t>1.1.7具有扫描参数自动获取、样品穿透率计算、采集图像的几何运算等功能；</w:t>
            </w:r>
          </w:p>
          <w:p>
            <w:pPr>
              <w:pStyle w:val="null3"/>
            </w:pPr>
            <w:r>
              <w:rPr>
                <w:rFonts w:ascii="仿宋_GB2312" w:hAnsi="仿宋_GB2312" w:cs="仿宋_GB2312" w:eastAsia="仿宋_GB2312"/>
              </w:rPr>
              <w:t>1.1.8 具有开放接口，支持用户通过脚本语言编制个性化数据采集工艺；</w:t>
            </w:r>
          </w:p>
          <w:p>
            <w:pPr>
              <w:pStyle w:val="null3"/>
            </w:pPr>
            <w:r>
              <w:rPr>
                <w:rFonts w:ascii="仿宋_GB2312" w:hAnsi="仿宋_GB2312" w:cs="仿宋_GB2312" w:eastAsia="仿宋_GB2312"/>
              </w:rPr>
              <w:t>▲1.1.9 对于25mm直径样品在直径扫全的情况下可实现5微米分辨率，并清晰识别5微米裂纹；对于5mm直径样品在直径扫全的情况下可实现1微米分辨率，并清晰识别1微米裂纹（提供CT实测图像结果证明）。</w:t>
            </w:r>
          </w:p>
          <w:p>
            <w:pPr>
              <w:pStyle w:val="null3"/>
            </w:pPr>
            <w:r>
              <w:rPr>
                <w:rFonts w:ascii="仿宋_GB2312" w:hAnsi="仿宋_GB2312" w:cs="仿宋_GB2312" w:eastAsia="仿宋_GB2312"/>
              </w:rPr>
              <w:t>1.2射线源：</w:t>
            </w:r>
          </w:p>
          <w:p>
            <w:pPr>
              <w:pStyle w:val="null3"/>
            </w:pPr>
            <w:r>
              <w:rPr>
                <w:rFonts w:ascii="仿宋_GB2312" w:hAnsi="仿宋_GB2312" w:cs="仿宋_GB2312" w:eastAsia="仿宋_GB2312"/>
              </w:rPr>
              <w:t>1.2.1 类型：封闭式透射靶X射线源；</w:t>
            </w:r>
          </w:p>
          <w:p>
            <w:pPr>
              <w:pStyle w:val="null3"/>
            </w:pPr>
            <w:r>
              <w:rPr>
                <w:rFonts w:ascii="仿宋_GB2312" w:hAnsi="仿宋_GB2312" w:cs="仿宋_GB2312" w:eastAsia="仿宋_GB2312"/>
              </w:rPr>
              <w:t>▲1.2.2 管电压≥110kV，且40-110kV连续可调；</w:t>
            </w:r>
          </w:p>
          <w:p>
            <w:pPr>
              <w:pStyle w:val="null3"/>
            </w:pPr>
            <w:r>
              <w:rPr>
                <w:rFonts w:ascii="仿宋_GB2312" w:hAnsi="仿宋_GB2312" w:cs="仿宋_GB2312" w:eastAsia="仿宋_GB2312"/>
              </w:rPr>
              <w:t>▲1.2.3 管功率≤16W，电流≥200μA，张角≥100度；</w:t>
            </w:r>
          </w:p>
          <w:p>
            <w:pPr>
              <w:pStyle w:val="null3"/>
            </w:pPr>
            <w:r>
              <w:rPr>
                <w:rFonts w:ascii="仿宋_GB2312" w:hAnsi="仿宋_GB2312" w:cs="仿宋_GB2312" w:eastAsia="仿宋_GB2312"/>
              </w:rPr>
              <w:t>1.2.4 射线管结构：采用免维护封闭式微焦斑光源；</w:t>
            </w:r>
          </w:p>
          <w:p>
            <w:pPr>
              <w:pStyle w:val="null3"/>
            </w:pPr>
            <w:r>
              <w:rPr>
                <w:rFonts w:ascii="仿宋_GB2312" w:hAnsi="仿宋_GB2312" w:cs="仿宋_GB2312" w:eastAsia="仿宋_GB2312"/>
              </w:rPr>
              <w:t>1.2.5 射线管冷却方式：封闭式自循环风冷；</w:t>
            </w:r>
          </w:p>
          <w:p>
            <w:pPr>
              <w:pStyle w:val="null3"/>
            </w:pPr>
            <w:r>
              <w:rPr>
                <w:rFonts w:ascii="仿宋_GB2312" w:hAnsi="仿宋_GB2312" w:cs="仿宋_GB2312" w:eastAsia="仿宋_GB2312"/>
              </w:rPr>
              <w:t>1.2.6 射线管参数调节：管电压、管电流支持输入和连续调节，管功率支持定功率模式；</w:t>
            </w:r>
          </w:p>
          <w:p>
            <w:pPr>
              <w:pStyle w:val="null3"/>
            </w:pPr>
            <w:r>
              <w:rPr>
                <w:rFonts w:ascii="仿宋_GB2312" w:hAnsi="仿宋_GB2312" w:cs="仿宋_GB2312" w:eastAsia="仿宋_GB2312"/>
              </w:rPr>
              <w:t>1.2.7 射线源可连续工作24小时，并保证射线源连续工作时焦点的稳定性，射线源暂载率不低于100%。</w:t>
            </w:r>
          </w:p>
          <w:p>
            <w:pPr>
              <w:pStyle w:val="null3"/>
            </w:pPr>
            <w:r>
              <w:rPr>
                <w:rFonts w:ascii="仿宋_GB2312" w:hAnsi="仿宋_GB2312" w:cs="仿宋_GB2312" w:eastAsia="仿宋_GB2312"/>
              </w:rPr>
              <w:t>1.3精密样品台：</w:t>
            </w:r>
          </w:p>
          <w:p>
            <w:pPr>
              <w:pStyle w:val="null3"/>
            </w:pPr>
            <w:r>
              <w:rPr>
                <w:rFonts w:ascii="仿宋_GB2312" w:hAnsi="仿宋_GB2312" w:cs="仿宋_GB2312" w:eastAsia="仿宋_GB2312"/>
              </w:rPr>
              <w:t>1.3.1精密样品台</w:t>
            </w:r>
          </w:p>
          <w:p>
            <w:pPr>
              <w:pStyle w:val="null3"/>
            </w:pPr>
            <w:r>
              <w:rPr>
                <w:rFonts w:ascii="仿宋_GB2312" w:hAnsi="仿宋_GB2312" w:cs="仿宋_GB2312" w:eastAsia="仿宋_GB2312"/>
              </w:rPr>
              <w:t>最大SDD≥1000mm；</w:t>
            </w:r>
          </w:p>
          <w:p>
            <w:pPr>
              <w:pStyle w:val="null3"/>
            </w:pPr>
            <w:r>
              <w:rPr>
                <w:rFonts w:ascii="仿宋_GB2312" w:hAnsi="仿宋_GB2312" w:cs="仿宋_GB2312" w:eastAsia="仿宋_GB2312"/>
              </w:rPr>
              <w:t>样品台X轴（调节放大比）行程≥550mm;</w:t>
            </w:r>
          </w:p>
          <w:p>
            <w:pPr>
              <w:pStyle w:val="null3"/>
            </w:pPr>
            <w:r>
              <w:rPr>
                <w:rFonts w:ascii="仿宋_GB2312" w:hAnsi="仿宋_GB2312" w:cs="仿宋_GB2312" w:eastAsia="仿宋_GB2312"/>
              </w:rPr>
              <w:t>样品台Z轴（升降配合螺旋扫描）行程≥300mm;</w:t>
            </w:r>
          </w:p>
          <w:p>
            <w:pPr>
              <w:pStyle w:val="null3"/>
            </w:pPr>
            <w:r>
              <w:rPr>
                <w:rFonts w:ascii="仿宋_GB2312" w:hAnsi="仿宋_GB2312" w:cs="仿宋_GB2312" w:eastAsia="仿宋_GB2312"/>
              </w:rPr>
              <w:t>高精度转台 360度连续转动；</w:t>
            </w:r>
          </w:p>
          <w:p>
            <w:pPr>
              <w:pStyle w:val="null3"/>
            </w:pPr>
            <w:r>
              <w:rPr>
                <w:rFonts w:ascii="仿宋_GB2312" w:hAnsi="仿宋_GB2312" w:cs="仿宋_GB2312" w:eastAsia="仿宋_GB2312"/>
              </w:rPr>
              <w:t>探测器Y轴（抖动去除伪影及实现偏置扫描）行程≥150mm;</w:t>
            </w:r>
          </w:p>
          <w:p>
            <w:pPr>
              <w:pStyle w:val="null3"/>
            </w:pPr>
            <w:r>
              <w:rPr>
                <w:rFonts w:ascii="仿宋_GB2312" w:hAnsi="仿宋_GB2312" w:cs="仿宋_GB2312" w:eastAsia="仿宋_GB2312"/>
              </w:rPr>
              <w:t>样品台尺寸（或拓展连接系统）直径≥100mm：</w:t>
            </w:r>
          </w:p>
          <w:p>
            <w:pPr>
              <w:pStyle w:val="null3"/>
            </w:pPr>
            <w:r>
              <w:rPr>
                <w:rFonts w:ascii="仿宋_GB2312" w:hAnsi="仿宋_GB2312" w:cs="仿宋_GB2312" w:eastAsia="仿宋_GB2312"/>
              </w:rPr>
              <w:t>样品台承重不小于30kg；</w:t>
            </w:r>
          </w:p>
          <w:p>
            <w:pPr>
              <w:pStyle w:val="null3"/>
            </w:pPr>
            <w:r>
              <w:rPr>
                <w:rFonts w:ascii="仿宋_GB2312" w:hAnsi="仿宋_GB2312" w:cs="仿宋_GB2312" w:eastAsia="仿宋_GB2312"/>
              </w:rPr>
              <w:t>1.3.2高精度机械转台：</w:t>
            </w:r>
          </w:p>
          <w:p>
            <w:pPr>
              <w:pStyle w:val="null3"/>
            </w:pPr>
            <w:r>
              <w:rPr>
                <w:rFonts w:ascii="仿宋_GB2312" w:hAnsi="仿宋_GB2312" w:cs="仿宋_GB2312" w:eastAsia="仿宋_GB2312"/>
              </w:rPr>
              <w:t>电机驱动，带编码信号；</w:t>
            </w:r>
          </w:p>
          <w:p>
            <w:pPr>
              <w:pStyle w:val="null3"/>
            </w:pPr>
            <w:r>
              <w:rPr>
                <w:rFonts w:ascii="仿宋_GB2312" w:hAnsi="仿宋_GB2312" w:cs="仿宋_GB2312" w:eastAsia="仿宋_GB2312"/>
              </w:rPr>
              <w:t>最小增量转动 ≤0.001°；</w:t>
            </w:r>
          </w:p>
          <w:p>
            <w:pPr>
              <w:pStyle w:val="null3"/>
            </w:pPr>
            <w:r>
              <w:rPr>
                <w:rFonts w:ascii="仿宋_GB2312" w:hAnsi="仿宋_GB2312" w:cs="仿宋_GB2312" w:eastAsia="仿宋_GB2312"/>
              </w:rPr>
              <w:t>单向重复定位精度 ≤0.002°；</w:t>
            </w:r>
          </w:p>
          <w:p>
            <w:pPr>
              <w:pStyle w:val="null3"/>
            </w:pPr>
            <w:r>
              <w:rPr>
                <w:rFonts w:ascii="仿宋_GB2312" w:hAnsi="仿宋_GB2312" w:cs="仿宋_GB2312" w:eastAsia="仿宋_GB2312"/>
              </w:rPr>
              <w:t>双向重复定位精度 ≤0.004°；</w:t>
            </w:r>
          </w:p>
          <w:p>
            <w:pPr>
              <w:pStyle w:val="null3"/>
            </w:pPr>
            <w:r>
              <w:rPr>
                <w:rFonts w:ascii="仿宋_GB2312" w:hAnsi="仿宋_GB2312" w:cs="仿宋_GB2312" w:eastAsia="仿宋_GB2312"/>
              </w:rPr>
              <w:t>绝对定位精度≤0.01°；</w:t>
            </w:r>
          </w:p>
          <w:p>
            <w:pPr>
              <w:pStyle w:val="null3"/>
            </w:pPr>
            <w:r>
              <w:rPr>
                <w:rFonts w:ascii="仿宋_GB2312" w:hAnsi="仿宋_GB2312" w:cs="仿宋_GB2312" w:eastAsia="仿宋_GB2312"/>
              </w:rPr>
              <w:t>最大转动速度≥20°/s；</w:t>
            </w:r>
          </w:p>
          <w:p>
            <w:pPr>
              <w:pStyle w:val="null3"/>
            </w:pPr>
            <w:r>
              <w:rPr>
                <w:rFonts w:ascii="仿宋_GB2312" w:hAnsi="仿宋_GB2312" w:cs="仿宋_GB2312" w:eastAsia="仿宋_GB2312"/>
              </w:rPr>
              <w:t>晃动偏离≤16μrad；</w:t>
            </w:r>
          </w:p>
          <w:p>
            <w:pPr>
              <w:pStyle w:val="null3"/>
            </w:pPr>
            <w:r>
              <w:rPr>
                <w:rFonts w:ascii="仿宋_GB2312" w:hAnsi="仿宋_GB2312" w:cs="仿宋_GB2312" w:eastAsia="仿宋_GB2312"/>
              </w:rPr>
              <w:t>轴向跳动≤6μm；径向跳动≤6μm；</w:t>
            </w:r>
          </w:p>
          <w:p>
            <w:pPr>
              <w:pStyle w:val="null3"/>
            </w:pPr>
            <w:r>
              <w:rPr>
                <w:rFonts w:ascii="仿宋_GB2312" w:hAnsi="仿宋_GB2312" w:cs="仿宋_GB2312" w:eastAsia="仿宋_GB2312"/>
              </w:rPr>
              <w:t>1.3.3机械运动平台</w:t>
            </w:r>
          </w:p>
          <w:p>
            <w:pPr>
              <w:pStyle w:val="null3"/>
            </w:pPr>
            <w:r>
              <w:rPr>
                <w:rFonts w:ascii="仿宋_GB2312" w:hAnsi="仿宋_GB2312" w:cs="仿宋_GB2312" w:eastAsia="仿宋_GB2312"/>
              </w:rPr>
              <w:t>天然大理石运动平台基座；</w:t>
            </w:r>
          </w:p>
          <w:p>
            <w:pPr>
              <w:pStyle w:val="null3"/>
            </w:pPr>
            <w:r>
              <w:rPr>
                <w:rFonts w:ascii="仿宋_GB2312" w:hAnsi="仿宋_GB2312" w:cs="仿宋_GB2312" w:eastAsia="仿宋_GB2312"/>
              </w:rPr>
              <w:t>射线源运动重复定位精度±10μm；</w:t>
            </w:r>
          </w:p>
          <w:p>
            <w:pPr>
              <w:pStyle w:val="null3"/>
            </w:pPr>
            <w:r>
              <w:rPr>
                <w:rFonts w:ascii="仿宋_GB2312" w:hAnsi="仿宋_GB2312" w:cs="仿宋_GB2312" w:eastAsia="仿宋_GB2312"/>
              </w:rPr>
              <w:t>射线源运动轴承载能力≥40kg；</w:t>
            </w:r>
          </w:p>
          <w:p>
            <w:pPr>
              <w:pStyle w:val="null3"/>
            </w:pPr>
            <w:r>
              <w:rPr>
                <w:rFonts w:ascii="仿宋_GB2312" w:hAnsi="仿宋_GB2312" w:cs="仿宋_GB2312" w:eastAsia="仿宋_GB2312"/>
              </w:rPr>
              <w:t>探测器运动行程≥300mm；</w:t>
            </w:r>
          </w:p>
          <w:p>
            <w:pPr>
              <w:pStyle w:val="null3"/>
            </w:pPr>
            <w:r>
              <w:rPr>
                <w:rFonts w:ascii="仿宋_GB2312" w:hAnsi="仿宋_GB2312" w:cs="仿宋_GB2312" w:eastAsia="仿宋_GB2312"/>
              </w:rPr>
              <w:t>探测器运动重复定位精度±10μm；</w:t>
            </w:r>
          </w:p>
          <w:p>
            <w:pPr>
              <w:pStyle w:val="null3"/>
            </w:pPr>
            <w:r>
              <w:rPr>
                <w:rFonts w:ascii="仿宋_GB2312" w:hAnsi="仿宋_GB2312" w:cs="仿宋_GB2312" w:eastAsia="仿宋_GB2312"/>
              </w:rPr>
              <w:t>探测器运动轴承载能力≥40kg。</w:t>
            </w:r>
          </w:p>
          <w:p>
            <w:pPr>
              <w:pStyle w:val="null3"/>
            </w:pPr>
            <w:r>
              <w:rPr>
                <w:rFonts w:ascii="仿宋_GB2312" w:hAnsi="仿宋_GB2312" w:cs="仿宋_GB2312" w:eastAsia="仿宋_GB2312"/>
              </w:rPr>
              <w:t>1.4 探测器系统：</w:t>
            </w:r>
          </w:p>
          <w:p>
            <w:pPr>
              <w:pStyle w:val="null3"/>
            </w:pPr>
            <w:r>
              <w:rPr>
                <w:rFonts w:ascii="仿宋_GB2312" w:hAnsi="仿宋_GB2312" w:cs="仿宋_GB2312" w:eastAsia="仿宋_GB2312"/>
              </w:rPr>
              <w:t>1.4.1 大视野平板探测器组件；</w:t>
            </w:r>
          </w:p>
          <w:p>
            <w:pPr>
              <w:pStyle w:val="null3"/>
            </w:pPr>
            <w:r>
              <w:rPr>
                <w:rFonts w:ascii="仿宋_GB2312" w:hAnsi="仿宋_GB2312" w:cs="仿宋_GB2312" w:eastAsia="仿宋_GB2312"/>
              </w:rPr>
              <w:t>▲1.4.2 探测器像素矩阵：像素矩阵：≥2300pix×2800pix；</w:t>
            </w:r>
          </w:p>
          <w:p>
            <w:pPr>
              <w:pStyle w:val="null3"/>
            </w:pPr>
            <w:r>
              <w:rPr>
                <w:rFonts w:ascii="仿宋_GB2312" w:hAnsi="仿宋_GB2312" w:cs="仿宋_GB2312" w:eastAsia="仿宋_GB2312"/>
              </w:rPr>
              <w:t>1.4.3 大视野探测器视野范围：≥140mm×110mm；</w:t>
            </w:r>
          </w:p>
          <w:p>
            <w:pPr>
              <w:pStyle w:val="null3"/>
            </w:pPr>
            <w:r>
              <w:rPr>
                <w:rFonts w:ascii="仿宋_GB2312" w:hAnsi="仿宋_GB2312" w:cs="仿宋_GB2312" w:eastAsia="仿宋_GB2312"/>
              </w:rPr>
              <w:t>1.4.4 具备校正功能：本底校正、增益校正；</w:t>
            </w:r>
          </w:p>
          <w:p>
            <w:pPr>
              <w:pStyle w:val="null3"/>
            </w:pPr>
            <w:r>
              <w:rPr>
                <w:rFonts w:ascii="仿宋_GB2312" w:hAnsi="仿宋_GB2312" w:cs="仿宋_GB2312" w:eastAsia="仿宋_GB2312"/>
              </w:rPr>
              <w:t>1.4.5 探元尺寸：≤50微米；</w:t>
            </w:r>
          </w:p>
          <w:p>
            <w:pPr>
              <w:pStyle w:val="null3"/>
            </w:pPr>
            <w:r>
              <w:rPr>
                <w:rFonts w:ascii="仿宋_GB2312" w:hAnsi="仿宋_GB2312" w:cs="仿宋_GB2312" w:eastAsia="仿宋_GB2312"/>
              </w:rPr>
              <w:t>▲1.4.6 CT可升级光耦探测器系统，进行二级光学放大的16 bit噪声抑制的光耦探测器成像，光耦探测器至少包含4倍，10倍，20倍光学镜头（须提供CT光耦探测器系统升级方案、实物照片和应用案例证明）；</w:t>
            </w:r>
          </w:p>
          <w:p>
            <w:pPr>
              <w:pStyle w:val="null3"/>
            </w:pPr>
            <w:r>
              <w:rPr>
                <w:rFonts w:ascii="仿宋_GB2312" w:hAnsi="仿宋_GB2312" w:cs="仿宋_GB2312" w:eastAsia="仿宋_GB2312"/>
              </w:rPr>
              <w:t>1.5软件包：</w:t>
            </w:r>
          </w:p>
          <w:p>
            <w:pPr>
              <w:pStyle w:val="null3"/>
            </w:pPr>
            <w:r>
              <w:rPr>
                <w:rFonts w:ascii="仿宋_GB2312" w:hAnsi="仿宋_GB2312" w:cs="仿宋_GB2312" w:eastAsia="仿宋_GB2312"/>
              </w:rPr>
              <w:t>1.5.1 图形采集软件、图像重建软件和数字材料建模分析软件相互兼容；</w:t>
            </w:r>
          </w:p>
          <w:p>
            <w:pPr>
              <w:pStyle w:val="null3"/>
            </w:pPr>
            <w:r>
              <w:rPr>
                <w:rFonts w:ascii="仿宋_GB2312" w:hAnsi="仿宋_GB2312" w:cs="仿宋_GB2312" w:eastAsia="仿宋_GB2312"/>
              </w:rPr>
              <w:t>1.5.2 图像采集软件，该模块具备图像采集自校正模块，可以在设备和软件开启时自动检测射线源、探测器、控制器等子系统的链接情况。可根据所要扫描的样品的类型，设置射线源、探测器的运行参数，控制各电机运动到能够获取最佳图像的位置，并对样品进行扫描，获取的数据可用于图像的重建；</w:t>
            </w:r>
          </w:p>
          <w:p>
            <w:pPr>
              <w:pStyle w:val="null3"/>
            </w:pPr>
            <w:r>
              <w:rPr>
                <w:rFonts w:ascii="仿宋_GB2312" w:hAnsi="仿宋_GB2312" w:cs="仿宋_GB2312" w:eastAsia="仿宋_GB2312"/>
              </w:rPr>
              <w:t>1.5.3 具有6个或以上可调重建参数，确保重建数据的精准度；</w:t>
            </w:r>
          </w:p>
          <w:p>
            <w:pPr>
              <w:pStyle w:val="null3"/>
            </w:pPr>
            <w:r>
              <w:rPr>
                <w:rFonts w:ascii="仿宋_GB2312" w:hAnsi="仿宋_GB2312" w:cs="仿宋_GB2312" w:eastAsia="仿宋_GB2312"/>
              </w:rPr>
              <w:t>1.5.4 具有多种针对性的图像伪影校正功能（投影数据修复，投影数据标定，环状伪影校正，金属等射束硬化伪影去除）；</w:t>
            </w:r>
          </w:p>
          <w:p>
            <w:pPr>
              <w:pStyle w:val="null3"/>
            </w:pPr>
            <w:r>
              <w:rPr>
                <w:rFonts w:ascii="仿宋_GB2312" w:hAnsi="仿宋_GB2312" w:cs="仿宋_GB2312" w:eastAsia="仿宋_GB2312"/>
              </w:rPr>
              <w:t>1.5.5 具有图像姿态人机交互调整功能，支持用户按任意角度旋转及平移的功能；（提供证明材料）</w:t>
            </w:r>
          </w:p>
          <w:p>
            <w:pPr>
              <w:pStyle w:val="null3"/>
            </w:pPr>
            <w:r>
              <w:rPr>
                <w:rFonts w:ascii="仿宋_GB2312" w:hAnsi="仿宋_GB2312" w:cs="仿宋_GB2312" w:eastAsia="仿宋_GB2312"/>
              </w:rPr>
              <w:t>1.5.6 支持多种图像处理功能：图像去噪，图像增强，图像分割；</w:t>
            </w:r>
          </w:p>
          <w:p>
            <w:pPr>
              <w:pStyle w:val="null3"/>
            </w:pPr>
            <w:r>
              <w:rPr>
                <w:rFonts w:ascii="仿宋_GB2312" w:hAnsi="仿宋_GB2312" w:cs="仿宋_GB2312" w:eastAsia="仿宋_GB2312"/>
              </w:rPr>
              <w:t>1.5.7 图像重建软件：具有迭代法和解析法两种重建模式（提供证明材料）；</w:t>
            </w:r>
          </w:p>
          <w:p>
            <w:pPr>
              <w:pStyle w:val="null3"/>
            </w:pPr>
            <w:r>
              <w:rPr>
                <w:rFonts w:ascii="仿宋_GB2312" w:hAnsi="仿宋_GB2312" w:cs="仿宋_GB2312" w:eastAsia="仿宋_GB2312"/>
              </w:rPr>
              <w:t>▲1.5.8 3D图像重构软件重建软件，图像矩阵1024×1024×768，解析算法重构时间≤2分钟，自适应迭代重构时间≤4分钟；图像矩阵2048×2048×1536解析算法重构时间≤10分钟；</w:t>
            </w:r>
          </w:p>
          <w:p>
            <w:pPr>
              <w:pStyle w:val="null3"/>
            </w:pPr>
            <w:r>
              <w:rPr>
                <w:rFonts w:ascii="仿宋_GB2312" w:hAnsi="仿宋_GB2312" w:cs="仿宋_GB2312" w:eastAsia="仿宋_GB2312"/>
              </w:rPr>
              <w:t>1.5.9 数字材料建模专业分析软件</w:t>
            </w:r>
          </w:p>
          <w:p>
            <w:pPr>
              <w:pStyle w:val="null3"/>
            </w:pPr>
            <w:r>
              <w:rPr>
                <w:rFonts w:ascii="仿宋_GB2312" w:hAnsi="仿宋_GB2312" w:cs="仿宋_GB2312" w:eastAsia="仿宋_GB2312"/>
              </w:rPr>
              <w:t>支持球棒模型的建立，可通过扫描及三维重构，将样品内部特征结构进行数字化建模，并基于该模型给出球棒的几何统计参数（如球的直径、棒的长度、配位数等信息）；</w:t>
            </w:r>
          </w:p>
          <w:p>
            <w:pPr>
              <w:pStyle w:val="null3"/>
            </w:pPr>
            <w:r>
              <w:rPr>
                <w:rFonts w:ascii="仿宋_GB2312" w:hAnsi="仿宋_GB2312" w:cs="仿宋_GB2312" w:eastAsia="仿宋_GB2312"/>
              </w:rPr>
              <w:t>1.5.10 应用软件：三维可视化分析软件一套，功能包含但不限于：1）长度、角度、剖面线、区域和直方图定量分析；2）图像配准与融合，可将同一样品的两次或多次图像进行自动或手动配准；配准的图像可具有不同的空间尺度（即体素点大小和数目可以不同）；3）图像分割，可创建任意多个ROI，ROI有四种显示方式；多种手动、半自动、自动分割工具；ROI之间进行布尔运算；ROI的形态学算子；使用Otsu阈值进行自动分割；欧氏距离变换；使用分水岭算法进行分割；骨干线提取；ROI文件的导入导出；4）缺陷分析；5）壁厚分析；6）纤维分析；7）2D与3D效果导出视频；8）三角网格模型的生成与导出；9）远程使用（Web版）；10）二次开发（Python/C++）；11）图像增强、分割与建模功能，网格数据和容积数据可同时显示，网格数据直接输出为STL，PLY，OBJ，mesh等格式数据。</w:t>
            </w:r>
          </w:p>
          <w:p>
            <w:pPr>
              <w:pStyle w:val="null3"/>
            </w:pPr>
            <w:r>
              <w:rPr>
                <w:rFonts w:ascii="仿宋_GB2312" w:hAnsi="仿宋_GB2312" w:cs="仿宋_GB2312" w:eastAsia="仿宋_GB2312"/>
              </w:rPr>
              <w:t>1.6扫描成像模式：</w:t>
            </w:r>
          </w:p>
          <w:p>
            <w:pPr>
              <w:pStyle w:val="null3"/>
            </w:pPr>
            <w:r>
              <w:rPr>
                <w:rFonts w:ascii="仿宋_GB2312" w:hAnsi="仿宋_GB2312" w:cs="仿宋_GB2312" w:eastAsia="仿宋_GB2312"/>
              </w:rPr>
              <w:t>1.6.1 快速扫描模式：具备快速扫描模式，在保持亚微米级分辨率情况下样品快速扫描成像在3分钟内完成；</w:t>
            </w:r>
          </w:p>
          <w:p>
            <w:pPr>
              <w:pStyle w:val="null3"/>
            </w:pPr>
            <w:r>
              <w:rPr>
                <w:rFonts w:ascii="仿宋_GB2312" w:hAnsi="仿宋_GB2312" w:cs="仿宋_GB2312" w:eastAsia="仿宋_GB2312"/>
              </w:rPr>
              <w:t>1.6.2 自动重建模式：在扫描同时自动对三维数据进行自动三维重建；可在不额外拷贝数据用重建软件进行重建；</w:t>
            </w:r>
          </w:p>
          <w:p>
            <w:pPr>
              <w:pStyle w:val="null3"/>
            </w:pPr>
            <w:r>
              <w:rPr>
                <w:rFonts w:ascii="仿宋_GB2312" w:hAnsi="仿宋_GB2312" w:cs="仿宋_GB2312" w:eastAsia="仿宋_GB2312"/>
              </w:rPr>
              <w:t>1.6.3 抖动扫描模式：具备抖动扫描和快速扫描两种扫描模式，抖动模式扫描配合探测器左右抖动；</w:t>
            </w:r>
          </w:p>
          <w:p>
            <w:pPr>
              <w:pStyle w:val="null3"/>
            </w:pPr>
            <w:r>
              <w:rPr>
                <w:rFonts w:ascii="仿宋_GB2312" w:hAnsi="仿宋_GB2312" w:cs="仿宋_GB2312" w:eastAsia="仿宋_GB2312"/>
              </w:rPr>
              <w:t>1.6.4 迭代重建模式：可实现低剂量数据的高品质成像；</w:t>
            </w:r>
          </w:p>
          <w:p>
            <w:pPr>
              <w:pStyle w:val="null3"/>
            </w:pPr>
            <w:r>
              <w:rPr>
                <w:rFonts w:ascii="仿宋_GB2312" w:hAnsi="仿宋_GB2312" w:cs="仿宋_GB2312" w:eastAsia="仿宋_GB2312"/>
              </w:rPr>
              <w:t>1.6.5 螺旋扫描模式：系统需具备螺旋扫描模式，可在不降低最优分辨率的情况下样品高度多圈扫描；</w:t>
            </w:r>
          </w:p>
          <w:p>
            <w:pPr>
              <w:pStyle w:val="null3"/>
            </w:pPr>
            <w:r>
              <w:rPr>
                <w:rFonts w:ascii="仿宋_GB2312" w:hAnsi="仿宋_GB2312" w:cs="仿宋_GB2312" w:eastAsia="仿宋_GB2312"/>
              </w:rPr>
              <w:t>1.7 数据处理与控制器：</w:t>
            </w:r>
          </w:p>
          <w:p>
            <w:pPr>
              <w:pStyle w:val="null3"/>
            </w:pPr>
            <w:r>
              <w:rPr>
                <w:rFonts w:ascii="仿宋_GB2312" w:hAnsi="仿宋_GB2312" w:cs="仿宋_GB2312" w:eastAsia="仿宋_GB2312"/>
              </w:rPr>
              <w:t>1.7.1 数据处理与控制器：CPU主频≥3.0GHz；内存：≥32G；硬盘：SSD≥1T，HDD≥8TB；可刻录式光驱；27英寸液晶显示器。</w:t>
            </w:r>
          </w:p>
          <w:p>
            <w:pPr>
              <w:pStyle w:val="null3"/>
            </w:pPr>
            <w:r>
              <w:rPr>
                <w:rFonts w:ascii="仿宋_GB2312" w:hAnsi="仿宋_GB2312" w:cs="仿宋_GB2312" w:eastAsia="仿宋_GB2312"/>
              </w:rPr>
              <w:t>1.8 射线防护箱体：</w:t>
            </w:r>
          </w:p>
          <w:p>
            <w:pPr>
              <w:pStyle w:val="null3"/>
            </w:pPr>
            <w:r>
              <w:rPr>
                <w:rFonts w:ascii="仿宋_GB2312" w:hAnsi="仿宋_GB2312" w:cs="仿宋_GB2312" w:eastAsia="仿宋_GB2312"/>
              </w:rPr>
              <w:t>1.8.1 X射线开启显示功能，门机联动安全锁；</w:t>
            </w:r>
          </w:p>
          <w:p>
            <w:pPr>
              <w:pStyle w:val="null3"/>
            </w:pPr>
            <w:r>
              <w:rPr>
                <w:rFonts w:ascii="仿宋_GB2312" w:hAnsi="仿宋_GB2312" w:cs="仿宋_GB2312" w:eastAsia="仿宋_GB2312"/>
              </w:rPr>
              <w:t>1.8.2 在距离箱体20mm的任何位置，所测射线剂量当量率小于1μSv/h；</w:t>
            </w:r>
          </w:p>
          <w:p>
            <w:pPr>
              <w:pStyle w:val="null3"/>
            </w:pPr>
            <w:r>
              <w:rPr>
                <w:rFonts w:ascii="仿宋_GB2312" w:hAnsi="仿宋_GB2312" w:cs="仿宋_GB2312" w:eastAsia="仿宋_GB2312"/>
              </w:rPr>
              <w:t>1.8.3 具有可视透明窗口；</w:t>
            </w:r>
          </w:p>
          <w:p>
            <w:pPr>
              <w:pStyle w:val="null3"/>
            </w:pPr>
            <w:r>
              <w:rPr>
                <w:rFonts w:ascii="仿宋_GB2312" w:hAnsi="仿宋_GB2312" w:cs="仿宋_GB2312" w:eastAsia="仿宋_GB2312"/>
              </w:rPr>
              <w:t>1.9 多场耦合协同温压加载综合分析系统：</w:t>
            </w:r>
          </w:p>
          <w:p>
            <w:pPr>
              <w:pStyle w:val="null3"/>
            </w:pPr>
            <w:r>
              <w:rPr>
                <w:rFonts w:ascii="仿宋_GB2312" w:hAnsi="仿宋_GB2312" w:cs="仿宋_GB2312" w:eastAsia="仿宋_GB2312"/>
              </w:rPr>
              <w:t>1.9.1系统总体要求</w:t>
            </w:r>
          </w:p>
          <w:p>
            <w:pPr>
              <w:pStyle w:val="null3"/>
            </w:pPr>
            <w:r>
              <w:rPr>
                <w:rFonts w:ascii="仿宋_GB2312" w:hAnsi="仿宋_GB2312" w:cs="仿宋_GB2312" w:eastAsia="仿宋_GB2312"/>
              </w:rPr>
              <w:t>1）该系统包括断层扫描系统协同加温/冷却/拉伸/压缩加载系统，使用带有断层扫描功能的拉伸测试可以为复合材料提供在不同的装载条件下材料性质变化的清晰的目视判读。</w:t>
            </w:r>
          </w:p>
          <w:p>
            <w:pPr>
              <w:pStyle w:val="null3"/>
            </w:pPr>
            <w:r>
              <w:rPr>
                <w:rFonts w:ascii="仿宋_GB2312" w:hAnsi="仿宋_GB2312" w:cs="仿宋_GB2312" w:eastAsia="仿宋_GB2312"/>
              </w:rPr>
              <w:t>2）可与断层扫描系统配套使用，不影响CT测试结果，提供高达5KN的拉伸力和压力，和低至25mN的拉伸力和压力。</w:t>
            </w:r>
          </w:p>
          <w:p>
            <w:pPr>
              <w:pStyle w:val="null3"/>
            </w:pPr>
            <w:r>
              <w:rPr>
                <w:rFonts w:ascii="仿宋_GB2312" w:hAnsi="仿宋_GB2312" w:cs="仿宋_GB2312" w:eastAsia="仿宋_GB2312"/>
              </w:rPr>
              <w:t>3）系统通过全面的微测试拉伸台控制软件控制，具备大范围的控制功能而且可以显示负载与拉伸量之间的关系。提供用于特殊的断层扫描功能系统所有必须的电缆布线和安装适配器。</w:t>
            </w:r>
          </w:p>
          <w:p>
            <w:pPr>
              <w:pStyle w:val="null3"/>
            </w:pPr>
            <w:r>
              <w:rPr>
                <w:rFonts w:ascii="仿宋_GB2312" w:hAnsi="仿宋_GB2312" w:cs="仿宋_GB2312" w:eastAsia="仿宋_GB2312"/>
              </w:rPr>
              <w:t>4）此系统温度加载和拉伸压缩加载为同一载体，可在材料进行CT扫描的同时，同时加载，产生多场耦合加载。</w:t>
            </w:r>
          </w:p>
          <w:p>
            <w:pPr>
              <w:pStyle w:val="null3"/>
            </w:pPr>
            <w:r>
              <w:rPr>
                <w:rFonts w:ascii="仿宋_GB2312" w:hAnsi="仿宋_GB2312" w:cs="仿宋_GB2312" w:eastAsia="仿宋_GB2312"/>
              </w:rPr>
              <w:t>1.9.2 CT协同拉伸/压缩系统</w:t>
            </w:r>
          </w:p>
          <w:p>
            <w:pPr>
              <w:pStyle w:val="null3"/>
            </w:pPr>
            <w:r>
              <w:rPr>
                <w:rFonts w:ascii="仿宋_GB2312" w:hAnsi="仿宋_GB2312" w:cs="仿宋_GB2312" w:eastAsia="仿宋_GB2312"/>
              </w:rPr>
              <w:t>1)模块化的拉伸和压缩测试系统可以被安装在X射线断层摄影系统内；</w:t>
            </w:r>
          </w:p>
          <w:p>
            <w:pPr>
              <w:pStyle w:val="null3"/>
            </w:pPr>
            <w:r>
              <w:rPr>
                <w:rFonts w:ascii="仿宋_GB2312" w:hAnsi="仿宋_GB2312" w:cs="仿宋_GB2312" w:eastAsia="仿宋_GB2312"/>
              </w:rPr>
              <w:t>2)装有玻璃碳支撑环的样品交换装置，最小壁厚≥2.5mm（光束路径有6mm）；3)最大行程≥10mm；拉伸量≥10-20mm，使用压缩夹具可以达到（15-50mm 压缩量）；</w:t>
            </w:r>
          </w:p>
          <w:p>
            <w:pPr>
              <w:pStyle w:val="null3"/>
            </w:pPr>
            <w:r>
              <w:rPr>
                <w:rFonts w:ascii="仿宋_GB2312" w:hAnsi="仿宋_GB2312" w:cs="仿宋_GB2312" w:eastAsia="仿宋_GB2312"/>
              </w:rPr>
              <w:t>4)可互换的载荷力传感器，固定的测压元件，最大满量程误差小于1.5%，可选择500N，1KN，3KN，5KN；</w:t>
            </w:r>
          </w:p>
          <w:p>
            <w:pPr>
              <w:pStyle w:val="null3"/>
            </w:pPr>
            <w:r>
              <w:rPr>
                <w:rFonts w:ascii="仿宋_GB2312" w:hAnsi="仿宋_GB2312" w:cs="仿宋_GB2312" w:eastAsia="仿宋_GB2312"/>
              </w:rPr>
              <w:t>5)最大载荷力读数分辨率：1000:1（动态），2000:1（静态）（满量程），位置读出10mm的线性延伸计用于测量样品位置，分辨率为≤350nm，线性度为满量程的0.1%；</w:t>
            </w:r>
          </w:p>
          <w:p>
            <w:pPr>
              <w:pStyle w:val="null3"/>
            </w:pPr>
            <w:r>
              <w:rPr>
                <w:rFonts w:ascii="仿宋_GB2312" w:hAnsi="仿宋_GB2312" w:cs="仿宋_GB2312" w:eastAsia="仿宋_GB2312"/>
              </w:rPr>
              <w:t>6)变速箱时位移速度范围最慢速度≤0.2mm/min，最快速度≥1mm/min（其他速度选择可用）。</w:t>
            </w:r>
          </w:p>
          <w:p>
            <w:pPr>
              <w:pStyle w:val="null3"/>
            </w:pPr>
            <w:r>
              <w:rPr>
                <w:rFonts w:ascii="仿宋_GB2312" w:hAnsi="仿宋_GB2312" w:cs="仿宋_GB2312" w:eastAsia="仿宋_GB2312"/>
              </w:rPr>
              <w:t>7)512条线的光学编码器，速度控制精度优于6%。</w:t>
            </w:r>
          </w:p>
          <w:p>
            <w:pPr>
              <w:pStyle w:val="null3"/>
            </w:pPr>
            <w:r>
              <w:rPr>
                <w:rFonts w:ascii="仿宋_GB2312" w:hAnsi="仿宋_GB2312" w:cs="仿宋_GB2312" w:eastAsia="仿宋_GB2312"/>
              </w:rPr>
              <w:t>8)尺寸：管长适应X射线源，直径≥100mm，管底≥250mm。</w:t>
            </w:r>
          </w:p>
          <w:p>
            <w:pPr>
              <w:pStyle w:val="null3"/>
            </w:pPr>
            <w:r>
              <w:rPr>
                <w:rFonts w:ascii="仿宋_GB2312" w:hAnsi="仿宋_GB2312" w:cs="仿宋_GB2312" w:eastAsia="仿宋_GB2312"/>
              </w:rPr>
              <w:t>1.9.3 CT协同温度加载系统</w:t>
            </w:r>
          </w:p>
          <w:p>
            <w:pPr>
              <w:pStyle w:val="null3"/>
            </w:pPr>
            <w:r>
              <w:rPr>
                <w:rFonts w:ascii="仿宋_GB2312" w:hAnsi="仿宋_GB2312" w:cs="仿宋_GB2312" w:eastAsia="仿宋_GB2312"/>
              </w:rPr>
              <w:t>1)保证与CT成像系统的兼容性，玻璃碳支撑管；</w:t>
            </w:r>
          </w:p>
          <w:p>
            <w:pPr>
              <w:pStyle w:val="null3"/>
            </w:pPr>
            <w:r>
              <w:rPr>
                <w:rFonts w:ascii="仿宋_GB2312" w:hAnsi="仿宋_GB2312" w:cs="仿宋_GB2312" w:eastAsia="仿宋_GB2312"/>
              </w:rPr>
              <w:t>2)温度范围-20°C到160°C。温度精度为+/-1.5°C以内；</w:t>
            </w:r>
          </w:p>
          <w:p>
            <w:pPr>
              <w:pStyle w:val="null3"/>
            </w:pPr>
            <w:r>
              <w:rPr>
                <w:rFonts w:ascii="仿宋_GB2312" w:hAnsi="仿宋_GB2312" w:cs="仿宋_GB2312" w:eastAsia="仿宋_GB2312"/>
              </w:rPr>
              <w:t>3)温度显示分辨率0.2°C，温度稳定性+/-0.2°C；</w:t>
            </w:r>
          </w:p>
          <w:p>
            <w:pPr>
              <w:pStyle w:val="null3"/>
            </w:pPr>
            <w:r>
              <w:rPr>
                <w:rFonts w:ascii="仿宋_GB2312" w:hAnsi="仿宋_GB2312" w:cs="仿宋_GB2312" w:eastAsia="仿宋_GB2312"/>
              </w:rPr>
              <w:t>4)制冷样品支撑物（直径8mm），两片覆盖防止结冰；</w:t>
            </w:r>
          </w:p>
          <w:p>
            <w:pPr>
              <w:pStyle w:val="null3"/>
            </w:pPr>
            <w:r>
              <w:rPr>
                <w:rFonts w:ascii="仿宋_GB2312" w:hAnsi="仿宋_GB2312" w:cs="仿宋_GB2312" w:eastAsia="仿宋_GB2312"/>
              </w:rPr>
              <w:t>5)样品支撑物基底的高度可以根据特定台对不同长度支撑物的要求设定；</w:t>
            </w:r>
          </w:p>
          <w:p>
            <w:pPr>
              <w:pStyle w:val="null3"/>
            </w:pPr>
            <w:r>
              <w:rPr>
                <w:rFonts w:ascii="仿宋_GB2312" w:hAnsi="仿宋_GB2312" w:cs="仿宋_GB2312" w:eastAsia="仿宋_GB2312"/>
              </w:rPr>
              <w:t>6)最大制冷/加热速度20°C/min；</w:t>
            </w:r>
          </w:p>
          <w:p>
            <w:pPr>
              <w:pStyle w:val="null3"/>
            </w:pPr>
            <w:r>
              <w:rPr>
                <w:rFonts w:ascii="仿宋_GB2312" w:hAnsi="仿宋_GB2312" w:cs="仿宋_GB2312" w:eastAsia="仿宋_GB2312"/>
              </w:rPr>
              <w:t>7)配制固态循环冷却水装置；</w:t>
            </w:r>
          </w:p>
          <w:p>
            <w:pPr>
              <w:pStyle w:val="null3"/>
            </w:pPr>
            <w:r>
              <w:rPr>
                <w:rFonts w:ascii="仿宋_GB2312" w:hAnsi="仿宋_GB2312" w:cs="仿宋_GB2312" w:eastAsia="仿宋_GB2312"/>
              </w:rPr>
              <w:t>8)同时显示实际温度和目标温度；</w:t>
            </w:r>
          </w:p>
          <w:p>
            <w:pPr>
              <w:pStyle w:val="null3"/>
            </w:pPr>
            <w:r>
              <w:rPr>
                <w:rFonts w:ascii="仿宋_GB2312" w:hAnsi="仿宋_GB2312" w:cs="仿宋_GB2312" w:eastAsia="仿宋_GB2312"/>
              </w:rPr>
              <w:t>9)微处理器通过RS-232或USB由PC控制。</w:t>
            </w:r>
          </w:p>
          <w:p>
            <w:pPr>
              <w:pStyle w:val="null3"/>
            </w:pPr>
            <w:r>
              <w:rPr>
                <w:rFonts w:ascii="仿宋_GB2312" w:hAnsi="仿宋_GB2312" w:cs="仿宋_GB2312" w:eastAsia="仿宋_GB2312"/>
              </w:rPr>
              <w:t>1.9.4 原位油浴系统</w:t>
            </w:r>
          </w:p>
          <w:p>
            <w:pPr>
              <w:pStyle w:val="null3"/>
            </w:pPr>
            <w:r>
              <w:rPr>
                <w:rFonts w:ascii="仿宋_GB2312" w:hAnsi="仿宋_GB2312" w:cs="仿宋_GB2312" w:eastAsia="仿宋_GB2312"/>
              </w:rPr>
              <w:t>1）对试样在高温（≤160°C）环境下进行实时、原位扫描，无损观测其内部微观结构的动态变化过程。</w:t>
            </w:r>
          </w:p>
          <w:p>
            <w:pPr>
              <w:pStyle w:val="null3"/>
            </w:pPr>
            <w:r>
              <w:rPr>
                <w:rFonts w:ascii="仿宋_GB2312" w:hAnsi="仿宋_GB2312" w:cs="仿宋_GB2312" w:eastAsia="仿宋_GB2312"/>
              </w:rPr>
              <w:t>2）与断层扫描系统配套使用，不影响断层扫描系统测试结果。</w:t>
            </w:r>
          </w:p>
          <w:p>
            <w:pPr>
              <w:pStyle w:val="null3"/>
            </w:pPr>
            <w:r>
              <w:rPr>
                <w:rFonts w:ascii="仿宋_GB2312" w:hAnsi="仿宋_GB2312" w:cs="仿宋_GB2312" w:eastAsia="仿宋_GB2312"/>
              </w:rPr>
              <w:t>3）整个系统完全位于断层扫描系统扫描腔内，在实验过程中无需移动样品即可实现加热、数据采集的全流程。</w:t>
            </w:r>
          </w:p>
          <w:p>
            <w:pPr>
              <w:pStyle w:val="null3"/>
            </w:pPr>
            <w:r>
              <w:rPr>
                <w:rFonts w:ascii="仿宋_GB2312" w:hAnsi="仿宋_GB2312" w:cs="仿宋_GB2312" w:eastAsia="仿宋_GB2312"/>
              </w:rPr>
              <w:t>4）系统所有材料必须与断层扫描系统成像兼容;设计多重主动和被动安全防护措施，确保在高温高压下的绝对安全运行。</w:t>
            </w:r>
          </w:p>
          <w:p>
            <w:pPr>
              <w:pStyle w:val="null3"/>
            </w:pPr>
            <w:r>
              <w:rPr>
                <w:rFonts w:ascii="仿宋_GB2312" w:hAnsi="仿宋_GB2312" w:cs="仿宋_GB2312" w:eastAsia="仿宋_GB2312"/>
              </w:rPr>
              <w:t>5）最大重量&lt;20kg，直径&lt;300mm</w:t>
            </w:r>
          </w:p>
          <w:p>
            <w:pPr>
              <w:pStyle w:val="null3"/>
            </w:pPr>
            <w:r>
              <w:rPr>
                <w:rFonts w:ascii="仿宋_GB2312" w:hAnsi="仿宋_GB2312" w:cs="仿宋_GB2312" w:eastAsia="仿宋_GB2312"/>
              </w:rPr>
              <w:t>6）油浴腔体单元</w:t>
            </w:r>
          </w:p>
          <w:p>
            <w:pPr>
              <w:pStyle w:val="null3"/>
            </w:pPr>
            <w:r>
              <w:rPr>
                <w:rFonts w:ascii="仿宋_GB2312" w:hAnsi="仿宋_GB2312" w:cs="仿宋_GB2312" w:eastAsia="仿宋_GB2312"/>
              </w:rPr>
              <w:t>设计形式：立式。</w:t>
            </w:r>
          </w:p>
          <w:p>
            <w:pPr>
              <w:pStyle w:val="null3"/>
            </w:pPr>
            <w:r>
              <w:rPr>
                <w:rFonts w:ascii="仿宋_GB2312" w:hAnsi="仿宋_GB2312" w:cs="仿宋_GB2312" w:eastAsia="仿宋_GB2312"/>
              </w:rPr>
              <w:t>工作温度：室温~160°C</w:t>
            </w:r>
          </w:p>
          <w:p>
            <w:pPr>
              <w:pStyle w:val="null3"/>
            </w:pPr>
            <w:r>
              <w:rPr>
                <w:rFonts w:ascii="仿宋_GB2312" w:hAnsi="仿宋_GB2312" w:cs="仿宋_GB2312" w:eastAsia="仿宋_GB2312"/>
              </w:rPr>
              <w:t>工作压力：容器设计压力应不低于1.0MPa (10 bar)，</w:t>
            </w:r>
          </w:p>
          <w:p>
            <w:pPr>
              <w:pStyle w:val="null3"/>
            </w:pPr>
            <w:r>
              <w:rPr>
                <w:rFonts w:ascii="仿宋_GB2312" w:hAnsi="仿宋_GB2312" w:cs="仿宋_GB2312" w:eastAsia="仿宋_GB2312"/>
              </w:rPr>
              <w:t>主体结构材质：低原子序数(Z)材料。</w:t>
            </w:r>
          </w:p>
          <w:p>
            <w:pPr>
              <w:pStyle w:val="null3"/>
            </w:pPr>
            <w:r>
              <w:rPr>
                <w:rFonts w:ascii="仿宋_GB2312" w:hAnsi="仿宋_GB2312" w:cs="仿宋_GB2312" w:eastAsia="仿宋_GB2312"/>
              </w:rPr>
              <w:t>容积：油浴容积≥1L。</w:t>
            </w:r>
          </w:p>
          <w:p>
            <w:pPr>
              <w:pStyle w:val="null3"/>
            </w:pPr>
            <w:r>
              <w:rPr>
                <w:rFonts w:ascii="仿宋_GB2312" w:hAnsi="仿宋_GB2312" w:cs="仿宋_GB2312" w:eastAsia="仿宋_GB2312"/>
              </w:rPr>
              <w:t>样品夹具：可调节的样品支架。</w:t>
            </w:r>
          </w:p>
          <w:p>
            <w:pPr>
              <w:pStyle w:val="null3"/>
            </w:pPr>
            <w:r>
              <w:rPr>
                <w:rFonts w:ascii="仿宋_GB2312" w:hAnsi="仿宋_GB2312" w:cs="仿宋_GB2312" w:eastAsia="仿宋_GB2312"/>
              </w:rPr>
              <w:t>7）加热与温控系统</w:t>
            </w:r>
          </w:p>
          <w:p>
            <w:pPr>
              <w:pStyle w:val="null3"/>
            </w:pPr>
            <w:r>
              <w:rPr>
                <w:rFonts w:ascii="仿宋_GB2312" w:hAnsi="仿宋_GB2312" w:cs="仿宋_GB2312" w:eastAsia="仿宋_GB2312"/>
              </w:rPr>
              <w:t>加热方式：外部包裹式柔性加热套或集成于腔体底部的加热棒。</w:t>
            </w:r>
          </w:p>
          <w:p>
            <w:pPr>
              <w:pStyle w:val="null3"/>
            </w:pPr>
            <w:r>
              <w:rPr>
                <w:rFonts w:ascii="仿宋_GB2312" w:hAnsi="仿宋_GB2312" w:cs="仿宋_GB2312" w:eastAsia="仿宋_GB2312"/>
              </w:rPr>
              <w:t>加热功率：≥1500W，从室温加热至160°C的时间≤30分钟。</w:t>
            </w:r>
          </w:p>
          <w:p>
            <w:pPr>
              <w:pStyle w:val="null3"/>
            </w:pPr>
            <w:r>
              <w:rPr>
                <w:rFonts w:ascii="仿宋_GB2312" w:hAnsi="仿宋_GB2312" w:cs="仿宋_GB2312" w:eastAsia="仿宋_GB2312"/>
              </w:rPr>
              <w:t>温度范围：室温~160°C，连续可调。</w:t>
            </w:r>
          </w:p>
          <w:p>
            <w:pPr>
              <w:pStyle w:val="null3"/>
            </w:pPr>
            <w:r>
              <w:rPr>
                <w:rFonts w:ascii="仿宋_GB2312" w:hAnsi="仿宋_GB2312" w:cs="仿宋_GB2312" w:eastAsia="仿宋_GB2312"/>
              </w:rPr>
              <w:t>控温精度：±1°C。</w:t>
            </w:r>
          </w:p>
          <w:p>
            <w:pPr>
              <w:pStyle w:val="null3"/>
            </w:pPr>
            <w:r>
              <w:rPr>
                <w:rFonts w:ascii="仿宋_GB2312" w:hAnsi="仿宋_GB2312" w:cs="仿宋_GB2312" w:eastAsia="仿宋_GB2312"/>
              </w:rPr>
              <w:t>温度均匀性：样品区域油浴内的温度梯度≤±2°C。</w:t>
            </w:r>
          </w:p>
          <w:p>
            <w:pPr>
              <w:pStyle w:val="null3"/>
            </w:pPr>
            <w:r>
              <w:rPr>
                <w:rFonts w:ascii="仿宋_GB2312" w:hAnsi="仿宋_GB2312" w:cs="仿宋_GB2312" w:eastAsia="仿宋_GB2312"/>
              </w:rPr>
              <w:t>测温元件：≥2支热电偶。</w:t>
            </w:r>
          </w:p>
          <w:p>
            <w:pPr>
              <w:pStyle w:val="null3"/>
            </w:pPr>
            <w:r>
              <w:rPr>
                <w:rFonts w:ascii="仿宋_GB2312" w:hAnsi="仿宋_GB2312" w:cs="仿宋_GB2312" w:eastAsia="仿宋_GB2312"/>
              </w:rPr>
              <w:t>控温器：独立高精度PID温控器，设置升温/保温曲线。具备超温报警和自动切断功能。</w:t>
            </w:r>
          </w:p>
          <w:p>
            <w:pPr>
              <w:pStyle w:val="null3"/>
            </w:pPr>
            <w:r>
              <w:rPr>
                <w:rFonts w:ascii="仿宋_GB2312" w:hAnsi="仿宋_GB2312" w:cs="仿宋_GB2312" w:eastAsia="仿宋_GB2312"/>
              </w:rPr>
              <w:t>8）循环与介质系统</w:t>
            </w:r>
          </w:p>
          <w:p>
            <w:pPr>
              <w:pStyle w:val="null3"/>
            </w:pPr>
            <w:r>
              <w:rPr>
                <w:rFonts w:ascii="仿宋_GB2312" w:hAnsi="仿宋_GB2312" w:cs="仿宋_GB2312" w:eastAsia="仿宋_GB2312"/>
              </w:rPr>
              <w:t>热媒介质：高温导热油，沸点和闪点≥200°C。</w:t>
            </w:r>
          </w:p>
          <w:p>
            <w:pPr>
              <w:pStyle w:val="null3"/>
            </w:pPr>
            <w:r>
              <w:rPr>
                <w:rFonts w:ascii="仿宋_GB2312" w:hAnsi="仿宋_GB2312" w:cs="仿宋_GB2312" w:eastAsia="仿宋_GB2312"/>
              </w:rPr>
              <w:t>循环方式：集成小型磁力驱动循环泵，油浴内部温度均匀。泵体耐高温。</w:t>
            </w:r>
          </w:p>
          <w:p>
            <w:pPr>
              <w:pStyle w:val="null3"/>
            </w:pPr>
            <w:r>
              <w:rPr>
                <w:rFonts w:ascii="仿宋_GB2312" w:hAnsi="仿宋_GB2312" w:cs="仿宋_GB2312" w:eastAsia="仿宋_GB2312"/>
              </w:rPr>
              <w:t>9）数据采集与控制系统</w:t>
            </w:r>
          </w:p>
          <w:p>
            <w:pPr>
              <w:pStyle w:val="null3"/>
            </w:pPr>
            <w:r>
              <w:rPr>
                <w:rFonts w:ascii="仿宋_GB2312" w:hAnsi="仿宋_GB2312" w:cs="仿宋_GB2312" w:eastAsia="仿宋_GB2312"/>
              </w:rPr>
              <w:t>控制单元：独立的系统控制柜。</w:t>
            </w:r>
          </w:p>
          <w:p>
            <w:pPr>
              <w:pStyle w:val="null3"/>
            </w:pPr>
            <w:r>
              <w:rPr>
                <w:rFonts w:ascii="仿宋_GB2312" w:hAnsi="仿宋_GB2312" w:cs="仿宋_GB2312" w:eastAsia="仿宋_GB2312"/>
              </w:rPr>
              <w:t>专用软件：设置实验配方并实现自动化运行。</w:t>
            </w:r>
          </w:p>
          <w:p>
            <w:pPr>
              <w:pStyle w:val="null3"/>
            </w:pPr>
            <w:r>
              <w:rPr>
                <w:rFonts w:ascii="仿宋_GB2312" w:hAnsi="仿宋_GB2312" w:cs="仿宋_GB2312" w:eastAsia="仿宋_GB2312"/>
              </w:rPr>
              <w:t>应急措施：控制软件和硬件具备紧急停机按钮。</w:t>
            </w:r>
          </w:p>
          <w:p>
            <w:pPr>
              <w:pStyle w:val="null3"/>
            </w:pPr>
            <w:r>
              <w:rPr>
                <w:rFonts w:ascii="仿宋_GB2312" w:hAnsi="仿宋_GB2312" w:cs="仿宋_GB2312" w:eastAsia="仿宋_GB2312"/>
              </w:rPr>
              <w:t>1.9.5 设备拓展性：当CT设备为光耦探测器后该系统仍然可进行成像。</w:t>
            </w:r>
          </w:p>
          <w:p>
            <w:pPr>
              <w:pStyle w:val="null3"/>
            </w:pPr>
            <w:r>
              <w:rPr>
                <w:rFonts w:ascii="仿宋_GB2312" w:hAnsi="仿宋_GB2312" w:cs="仿宋_GB2312" w:eastAsia="仿宋_GB2312"/>
              </w:rPr>
              <w:t>2. 必要配置：</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内容</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主机</w:t>
                  </w:r>
                </w:p>
              </w:tc>
              <w:tc>
                <w:tcPr>
                  <w:tcW w:type="dxa" w:w="851"/>
                </w:tcPr>
                <w:p>
                  <w:pPr>
                    <w:pStyle w:val="null3"/>
                  </w:pPr>
                  <w:r>
                    <w:rPr>
                      <w:rFonts w:ascii="仿宋_GB2312" w:hAnsi="仿宋_GB2312" w:cs="仿宋_GB2312" w:eastAsia="仿宋_GB2312"/>
                    </w:rPr>
                    <w:t>含射线源、探测器、机械系统、软件包、工作站及防护系统</w:t>
                  </w:r>
                </w:p>
              </w:tc>
              <w:tc>
                <w:tcPr>
                  <w:tcW w:type="dxa" w:w="851"/>
                </w:tcPr>
                <w:p>
                  <w:pPr>
                    <w:pStyle w:val="null3"/>
                  </w:pPr>
                  <w:r>
                    <w:rPr>
                      <w:rFonts w:ascii="仿宋_GB2312" w:hAnsi="仿宋_GB2312" w:cs="仿宋_GB2312" w:eastAsia="仿宋_GB2312"/>
                    </w:rPr>
                    <w:t>各1</w:t>
                  </w:r>
                </w:p>
              </w:tc>
            </w:tr>
            <w:tr>
              <w:tc>
                <w:tcPr>
                  <w:tcW w:type="dxa" w:w="851"/>
                </w:tcPr>
                <w:p>
                  <w:pPr>
                    <w:pStyle w:val="null3"/>
                  </w:pPr>
                  <w:r>
                    <w:rPr>
                      <w:rFonts w:ascii="仿宋_GB2312" w:hAnsi="仿宋_GB2312" w:cs="仿宋_GB2312" w:eastAsia="仿宋_GB2312"/>
                    </w:rPr>
                    <w:t>射线源系统</w:t>
                  </w:r>
                </w:p>
              </w:tc>
              <w:tc>
                <w:tcPr>
                  <w:tcW w:type="dxa" w:w="851"/>
                </w:tcPr>
                <w:p>
                  <w:pPr>
                    <w:pStyle w:val="null3"/>
                  </w:pPr>
                  <w:r>
                    <w:rPr>
                      <w:rFonts w:ascii="仿宋_GB2312" w:hAnsi="仿宋_GB2312" w:cs="仿宋_GB2312" w:eastAsia="仿宋_GB2312"/>
                    </w:rPr>
                    <w:t>高性能透射式X射线源系统，具备校准功能及调整靶电流的功能</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探测器系统</w:t>
                  </w:r>
                </w:p>
              </w:tc>
              <w:tc>
                <w:tcPr>
                  <w:tcW w:type="dxa" w:w="851"/>
                </w:tcPr>
                <w:p>
                  <w:pPr>
                    <w:pStyle w:val="null3"/>
                  </w:pPr>
                  <w:r>
                    <w:rPr>
                      <w:rFonts w:ascii="仿宋_GB2312" w:hAnsi="仿宋_GB2312" w:cs="仿宋_GB2312" w:eastAsia="仿宋_GB2312"/>
                    </w:rPr>
                    <w:t>16bit非晶硅数字平板探测器</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精密样品台系统</w:t>
                  </w:r>
                </w:p>
              </w:tc>
              <w:tc>
                <w:tcPr>
                  <w:tcW w:type="dxa" w:w="851"/>
                </w:tcPr>
                <w:p>
                  <w:pPr>
                    <w:pStyle w:val="null3"/>
                  </w:pPr>
                  <w:r>
                    <w:rPr>
                      <w:rFonts w:ascii="仿宋_GB2312" w:hAnsi="仿宋_GB2312" w:cs="仿宋_GB2312" w:eastAsia="仿宋_GB2312"/>
                    </w:rPr>
                    <w:t>所有运动平台（直线运动平台、旋转台）均选用高精度，高稳定性，承载能力好产品</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三维重构软件</w:t>
                  </w:r>
                </w:p>
              </w:tc>
              <w:tc>
                <w:tcPr>
                  <w:tcW w:type="dxa" w:w="851"/>
                </w:tcPr>
                <w:p>
                  <w:pPr>
                    <w:pStyle w:val="null3"/>
                  </w:pPr>
                  <w:r>
                    <w:rPr>
                      <w:rFonts w:ascii="仿宋_GB2312" w:hAnsi="仿宋_GB2312" w:cs="仿宋_GB2312" w:eastAsia="仿宋_GB2312"/>
                    </w:rPr>
                    <w:t>基于高速GPU的快速3D图像重构软件重建软件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三维分析软件</w:t>
                  </w:r>
                </w:p>
              </w:tc>
              <w:tc>
                <w:tcPr>
                  <w:tcW w:type="dxa" w:w="851"/>
                </w:tcPr>
                <w:p>
                  <w:pPr>
                    <w:pStyle w:val="null3"/>
                  </w:pPr>
                  <w:r>
                    <w:rPr>
                      <w:rFonts w:ascii="仿宋_GB2312" w:hAnsi="仿宋_GB2312" w:cs="仿宋_GB2312" w:eastAsia="仿宋_GB2312"/>
                    </w:rPr>
                    <w:t>三维可视化分析软件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数字材料分析软件</w:t>
                  </w:r>
                </w:p>
              </w:tc>
              <w:tc>
                <w:tcPr>
                  <w:tcW w:type="dxa" w:w="851"/>
                </w:tcPr>
                <w:p>
                  <w:pPr>
                    <w:pStyle w:val="null3"/>
                  </w:pPr>
                  <w:r>
                    <w:rPr>
                      <w:rFonts w:ascii="仿宋_GB2312" w:hAnsi="仿宋_GB2312" w:cs="仿宋_GB2312" w:eastAsia="仿宋_GB2312"/>
                    </w:rPr>
                    <w:t>数字材料建模专业分析软件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数据处理与控制器</w:t>
                  </w:r>
                </w:p>
              </w:tc>
              <w:tc>
                <w:tcPr>
                  <w:tcW w:type="dxa" w:w="851"/>
                </w:tcPr>
                <w:p>
                  <w:pPr>
                    <w:pStyle w:val="null3"/>
                  </w:pPr>
                  <w:r>
                    <w:rPr>
                      <w:rFonts w:ascii="仿宋_GB2312" w:hAnsi="仿宋_GB2312" w:cs="仿宋_GB2312" w:eastAsia="仿宋_GB2312"/>
                    </w:rPr>
                    <w:t>数据采集处理</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射线防护系统</w:t>
                  </w:r>
                </w:p>
              </w:tc>
              <w:tc>
                <w:tcPr>
                  <w:tcW w:type="dxa" w:w="851"/>
                </w:tcPr>
                <w:p>
                  <w:pPr>
                    <w:pStyle w:val="null3"/>
                  </w:pPr>
                  <w:r>
                    <w:rPr>
                      <w:rFonts w:ascii="仿宋_GB2312" w:hAnsi="仿宋_GB2312" w:cs="仿宋_GB2312" w:eastAsia="仿宋_GB2312"/>
                    </w:rPr>
                    <w:t>射线防护箱体</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多场耦合协同温压加载综合分析系统</w:t>
                  </w:r>
                </w:p>
              </w:tc>
              <w:tc>
                <w:tcPr>
                  <w:tcW w:type="dxa" w:w="851"/>
                </w:tcPr>
                <w:p>
                  <w:pPr>
                    <w:pStyle w:val="null3"/>
                  </w:pPr>
                  <w:r>
                    <w:rPr>
                      <w:rFonts w:ascii="仿宋_GB2312" w:hAnsi="仿宋_GB2312" w:cs="仿宋_GB2312" w:eastAsia="仿宋_GB2312"/>
                    </w:rPr>
                    <w:t>多场耦合协同温压加载综合分析系统</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实验台</w:t>
                  </w:r>
                </w:p>
              </w:tc>
              <w:tc>
                <w:tcPr>
                  <w:tcW w:type="dxa" w:w="851"/>
                </w:tcPr>
                <w:p>
                  <w:pPr>
                    <w:pStyle w:val="null3"/>
                  </w:pPr>
                  <w:r>
                    <w:rPr>
                      <w:rFonts w:ascii="仿宋_GB2312" w:hAnsi="仿宋_GB2312" w:cs="仿宋_GB2312" w:eastAsia="仿宋_GB2312"/>
                    </w:rPr>
                    <w:t>配套适用实验台</w:t>
                  </w:r>
                </w:p>
              </w:tc>
              <w:tc>
                <w:tcPr>
                  <w:tcW w:type="dxa" w:w="851"/>
                </w:tcPr>
                <w:p>
                  <w:pPr>
                    <w:pStyle w:val="null3"/>
                  </w:pPr>
                  <w:r>
                    <w:rPr>
                      <w:rFonts w:ascii="仿宋_GB2312" w:hAnsi="仿宋_GB2312" w:cs="仿宋_GB2312" w:eastAsia="仿宋_GB2312"/>
                    </w:rPr>
                    <w:t>1套</w:t>
                  </w:r>
                </w:p>
              </w:tc>
            </w:tr>
          </w:tbl>
          <w:p>
            <w:pPr>
              <w:pStyle w:val="null3"/>
            </w:pPr>
            <w:r>
              <w:rPr>
                <w:rFonts w:ascii="仿宋_GB2312" w:hAnsi="仿宋_GB2312" w:cs="仿宋_GB2312" w:eastAsia="仿宋_GB2312"/>
              </w:rPr>
              <w:t>3. 技术服务和培训：</w:t>
            </w:r>
          </w:p>
          <w:p>
            <w:pPr>
              <w:pStyle w:val="null3"/>
            </w:pPr>
            <w:r>
              <w:rPr>
                <w:rFonts w:ascii="仿宋_GB2312" w:hAnsi="仿宋_GB2312" w:cs="仿宋_GB2312" w:eastAsia="仿宋_GB2312"/>
              </w:rPr>
              <w:t>3.1 投标人现场安装，调试，培训。</w:t>
            </w:r>
          </w:p>
          <w:p>
            <w:pPr>
              <w:pStyle w:val="null3"/>
            </w:pPr>
            <w:r>
              <w:rPr>
                <w:rFonts w:ascii="仿宋_GB2312" w:hAnsi="仿宋_GB2312" w:cs="仿宋_GB2312" w:eastAsia="仿宋_GB2312"/>
              </w:rPr>
              <w:t>3.2 维修：中标人应在质保期内提供上门维修服务，即时响应，24小时内上门服务，并进行终身维护。</w:t>
            </w:r>
          </w:p>
          <w:p>
            <w:pPr>
              <w:pStyle w:val="null3"/>
            </w:pPr>
            <w:r>
              <w:rPr>
                <w:rFonts w:ascii="仿宋_GB2312" w:hAnsi="仿宋_GB2312" w:cs="仿宋_GB2312" w:eastAsia="仿宋_GB2312"/>
              </w:rPr>
              <w:t>★3.3设备需取得辐射安全许可证，并符合二、三类设备安全许可，采购完成后需要配合当地环保部门进行相关许可的备案等工作（投标人针对此条参数需提供承诺函及实施方案，未提供或承诺不完整按无效文件处理）。</w:t>
            </w:r>
          </w:p>
          <w:p>
            <w:pPr>
              <w:pStyle w:val="null3"/>
            </w:pPr>
            <w:r>
              <w:rPr>
                <w:rFonts w:ascii="仿宋_GB2312" w:hAnsi="仿宋_GB2312" w:cs="仿宋_GB2312" w:eastAsia="仿宋_GB2312"/>
              </w:rPr>
              <w:t>4. 性能试验与质量保证：应对仪器设备的质量、规格、性能、数量进行详细和全面的检查，并出具检验证明，如有缺失，应负责赔偿。</w:t>
            </w:r>
          </w:p>
          <w:p>
            <w:pPr>
              <w:pStyle w:val="null3"/>
            </w:pPr>
            <w:r>
              <w:rPr>
                <w:rFonts w:ascii="仿宋_GB2312" w:hAnsi="仿宋_GB2312" w:cs="仿宋_GB2312" w:eastAsia="仿宋_GB2312"/>
              </w:rPr>
              <w:t>5. 技术文件：提供仪器设备的操作手册。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方式一（仅限2025年12月15日前验收合格的国产产品项目）：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方式二（仅限2025年12月15日前无法验收合格的国产产品项目）：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自仪器安装调试合格之日起质保2年。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 因电子化格式有限，投标人还需对以下支付约定进行响应：投标人须自行选择以下任一付款方式。 只能唯一响应，不接受选择性响应，否则视为未实质性响应招标文件要求。 选择付款方式必须与投标文件中供货期相符。 方式一（仅限2025年12月15日前验收合格的国产产品项目）： 1.发票在货到验收 合格后由中标人开具给采购人。 2.采购人收到中标人开具的全额增值税专用发票（电子、纸质发票均可，纸质发票须包含发 票联、抵扣联）后及时向中标人支付合同总价款的100%。 3.中标人在签订合同前须向采购人交纳中标金额的5%做为履约保 证金，待验收合格后，无异议，供货商提交申请，使用部门签字确认后一次性无息退还。 方式二（仅限2025年12月15日前 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 可，纸质发票须包含发票联、抵扣联）后，甲方退还银行保函正本。 4.中标人在签订合同前须向采购人交纳中标金额的5%做 为履约保证金，待验收合格后，无异议，供货商提交申请，使用部门签字确认后一次性无息退还。 3.5.2投标人需要在线提交 所有通过电子化交易平台实施的政府采购项目的投标文件，同时，线下提交纸质投标文件正本壹份、副本贰份；若电子投标文 件与纸质投标文件不一致的，以电子投标文件为准；投标文件正、副本分别各自装订成册、密封（在书脊处标明项目名称、供 应商名称（机打或手写均可），逐页标注页码，如果是双面打印的投标文件，按双面打码）， 在封口处加盖供应商公章；纸 质投标文件递交截止时间与线上开评标时间一致；纸质投标文件可邮寄递交，应于递交投标文件截止时间前邮寄到代理机构。 3.5.3投标保证金注意事项：（1）投标保证金须从投标人户名支付，如从个人户名或非投标人户名支付，将被拒绝，视为自 动放弃投标权利（该个人是投标人的情形除外）；以保函形式交纳投标保证金的，投标人应在投标截止时间前将保函扫描成清 晰的PDF文件，发送至邮箱2559647209@qq.com（邮件命名：项目编号），并将保函原件单独递交至代理机构财务；投标 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 准，投标人无需更换交纳凭证，由采购代理机构统一提供。（4）未按指定账户提交的，投标人须在文件递交截止时间前按照 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满足本招标文件3.4商务要求中交货时间、交货地点、支付约定、质量保修范围和保修期要求的；以及对3.5其他要求中3.5.1付款方式进行唯一响应的</w:t>
            </w:r>
          </w:p>
        </w:tc>
        <w:tc>
          <w:tcPr>
            <w:tcW w:type="dxa" w:w="1661"/>
          </w:tcPr>
          <w:p>
            <w:pPr>
              <w:pStyle w:val="null3"/>
            </w:pPr>
            <w:r>
              <w:rPr>
                <w:rFonts w:ascii="仿宋_GB2312" w:hAnsi="仿宋_GB2312" w:cs="仿宋_GB2312" w:eastAsia="仿宋_GB2312"/>
              </w:rPr>
              <w:t>投标文件封面 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 承诺函、其他资料.docx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1.技术要求）无偏离计30分，标注“▲”号参数为重要技术指标，每负偏离一项扣2分；未标注“▲”号参数每负偏离一项扣0.18分。3.技术服务和培训中★3.3项未按要求响应的，按无效文件处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满足项目实施需求，无瑕疵，计6分； 每存在一处瑕疵扣1分； 存在6处及以上瑕疵或未提供，不计分。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5供货渠道证明.docx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详见附件：3产品性能.docx</w:t>
      </w:r>
    </w:p>
    <w:p>
      <w:pPr>
        <w:pStyle w:val="null3"/>
        <w:ind w:firstLine="960"/>
      </w:pPr>
      <w:r>
        <w:rPr>
          <w:rFonts w:ascii="仿宋_GB2312" w:hAnsi="仿宋_GB2312" w:cs="仿宋_GB2312" w:eastAsia="仿宋_GB2312"/>
        </w:rPr>
        <w:t>详见附件：4质量保证方案.docx</w:t>
      </w:r>
    </w:p>
    <w:p>
      <w:pPr>
        <w:pStyle w:val="null3"/>
        <w:ind w:firstLine="960"/>
      </w:pPr>
      <w:r>
        <w:rPr>
          <w:rFonts w:ascii="仿宋_GB2312" w:hAnsi="仿宋_GB2312" w:cs="仿宋_GB2312" w:eastAsia="仿宋_GB2312"/>
        </w:rPr>
        <w:t>详见附件：5供货渠道证明.docx</w:t>
      </w:r>
    </w:p>
    <w:p>
      <w:pPr>
        <w:pStyle w:val="null3"/>
        <w:ind w:firstLine="960"/>
      </w:pPr>
      <w:r>
        <w:rPr>
          <w:rFonts w:ascii="仿宋_GB2312" w:hAnsi="仿宋_GB2312" w:cs="仿宋_GB2312" w:eastAsia="仿宋_GB2312"/>
        </w:rPr>
        <w:t>详见附件：6培训方案.docx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详见附件：9节能环保.docx</w:t>
      </w:r>
    </w:p>
    <w:p>
      <w:pPr>
        <w:pStyle w:val="null3"/>
        <w:ind w:firstLine="960"/>
      </w:pPr>
      <w:r>
        <w:rPr>
          <w:rFonts w:ascii="仿宋_GB2312" w:hAnsi="仿宋_GB2312" w:cs="仿宋_GB2312" w:eastAsia="仿宋_GB2312"/>
        </w:rPr>
        <w:t>详见附件：承诺函、其他资料.docx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