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076FC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ascii="仿宋_GB2312" w:hAnsi="仿宋_GB2312" w:eastAsia="仿宋_GB2312" w:cs="仿宋_GB2312"/>
        </w:rPr>
        <w:t>法定代表人直接参加的，须</w:t>
      </w:r>
      <w:r>
        <w:rPr>
          <w:rFonts w:hint="eastAsia" w:ascii="仿宋_GB2312" w:hAnsi="仿宋_GB2312" w:eastAsia="仿宋_GB2312" w:cs="仿宋_GB2312"/>
          <w:lang w:val="en-US" w:eastAsia="zh-CN"/>
        </w:rPr>
        <w:t>提供</w:t>
      </w:r>
      <w:r>
        <w:rPr>
          <w:rFonts w:ascii="仿宋_GB2312" w:hAnsi="仿宋_GB2312" w:eastAsia="仿宋_GB2312" w:cs="仿宋_GB2312"/>
        </w:rPr>
        <w:t>身份证；法定代表人授权他人参加的，须提供法定代表人授权委托书及被授权人身份证。</w:t>
      </w:r>
    </w:p>
    <w:p w14:paraId="51F827F8">
      <w:pPr>
        <w:tabs>
          <w:tab w:val="left" w:pos="8820"/>
        </w:tabs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）</w:t>
      </w:r>
    </w:p>
    <w:p w14:paraId="2EDEFDF0">
      <w:pPr>
        <w:tabs>
          <w:tab w:val="left" w:pos="8820"/>
        </w:tabs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（供应商名称）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的法定代表人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（姓名、职务）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授权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（供应代表名称、职务、联系方式）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 xml:space="preserve">为本公司的投标人代表，就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  （项目名称、项目编号）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投标及相关事务代表本公司处理与之有关的一切事务，代理人无转委托权。</w:t>
      </w:r>
    </w:p>
    <w:p w14:paraId="74D5CAAF">
      <w:pPr>
        <w:spacing w:line="360" w:lineRule="auto"/>
        <w:ind w:firstLine="57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本授权有效期：自投标截止之日起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120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4"/>
        <w:gridCol w:w="4080"/>
      </w:tblGrid>
      <w:tr w14:paraId="2314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4144" w:type="dxa"/>
            <w:tcBorders>
              <w:bottom w:val="dashed" w:color="auto" w:sz="4" w:space="0"/>
            </w:tcBorders>
            <w:noWrap w:val="0"/>
            <w:vAlign w:val="top"/>
          </w:tcPr>
          <w:p w14:paraId="2B2BF767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5AC47B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4B93ACC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bottom w:val="dashed" w:color="auto" w:sz="4" w:space="0"/>
            </w:tcBorders>
            <w:noWrap w:val="0"/>
            <w:vAlign w:val="top"/>
          </w:tcPr>
          <w:p w14:paraId="6B9E2415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0EEF730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1BA20B9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F15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4144" w:type="dxa"/>
            <w:tcBorders>
              <w:top w:val="dashed" w:color="auto" w:sz="4" w:space="0"/>
            </w:tcBorders>
            <w:noWrap w:val="0"/>
            <w:vAlign w:val="top"/>
          </w:tcPr>
          <w:p w14:paraId="346E5D4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27351A1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60FE17C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top w:val="dashed" w:color="auto" w:sz="4" w:space="0"/>
            </w:tcBorders>
            <w:noWrap w:val="0"/>
            <w:vAlign w:val="top"/>
          </w:tcPr>
          <w:p w14:paraId="21F4ADC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17F556C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6B42D4F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14:paraId="3823B70B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</w:p>
    <w:p w14:paraId="6FC8D710">
      <w:pPr>
        <w:spacing w:line="360" w:lineRule="auto"/>
        <w:ind w:right="-161" w:firstLine="4337" w:firstLineChars="180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4F868A72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5B4CCA7B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  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（签字或盖章）</w:t>
      </w:r>
    </w:p>
    <w:p w14:paraId="52E4A1D0">
      <w:pPr>
        <w:adjustRightInd w:val="0"/>
        <w:snapToGrid w:val="0"/>
        <w:spacing w:line="360" w:lineRule="auto"/>
        <w:ind w:firstLine="3855" w:firstLineChars="1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</w:t>
      </w:r>
    </w:p>
    <w:p w14:paraId="47A963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B387E"/>
    <w:rsid w:val="09F45FD8"/>
    <w:rsid w:val="103E6D5A"/>
    <w:rsid w:val="20427E78"/>
    <w:rsid w:val="2C5B387E"/>
    <w:rsid w:val="35044A71"/>
    <w:rsid w:val="3B656D42"/>
    <w:rsid w:val="6BD5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248</Characters>
  <Lines>0</Lines>
  <Paragraphs>0</Paragraphs>
  <TotalTime>0</TotalTime>
  <ScaleCrop>false</ScaleCrop>
  <LinksUpToDate>false</LinksUpToDate>
  <CharactersWithSpaces>377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2025-09-24T08:09:00Z</dcterms:created>
  <dc:creator>艾de窝</dc:creator>
  <cp:lastModifiedBy>陕西中技招标有限公司</cp:lastModifiedBy>
  <dcterms:modified xsi:type="dcterms:W3CDTF">2025-10-28T07:50:38Z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CE41B14E14F84853A04444730881815E_11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