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版本号：LZBC2025-204720251112001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绿色电气工程产教融合实践中心——工业网络与数字孪生实训室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LZBC2025-2047</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绿色电气工程产教融合实践中心——工业网络与数字孪生实训室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LZBC2025-2047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绿色电气工程产教融合实践中心——工业网络与数字孪生实训室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绿色电气工程产教融合实践中心——工业网络与数字孪生实训室，具体详见招标文件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采购包1（绿色电气工程产教融合实践中心——工业网络与数字孪生实训室）：属于专门面向中小企业采购。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w:t>
      </w:r>
    </w:p>
    <w:p>
      <w:pPr>
        <w:pStyle w:val="null3"/>
      </w:pPr>
      <w:r>
        <w:rPr>
          <w:rFonts w:ascii="仿宋_GB2312" w:hAnsi="仿宋_GB2312" w:cs="仿宋_GB2312" w:eastAsia="仿宋_GB2312"/>
        </w:rPr>
        <w:t>2、财务状况报告：投标人2024年经审计的财务报告或基本开户银行出具的资信证明或专业担保机构出具的投标担保函，投标人需在项目电子化交易系统中按要求上传相应证明文件</w:t>
      </w:r>
    </w:p>
    <w:p>
      <w:pPr>
        <w:pStyle w:val="null3"/>
      </w:pPr>
      <w:r>
        <w:rPr>
          <w:rFonts w:ascii="仿宋_GB2312" w:hAnsi="仿宋_GB2312" w:cs="仿宋_GB2312" w:eastAsia="仿宋_GB2312"/>
        </w:rPr>
        <w:t>3、供应商在本项目投标文件递交截止时间前十二个月内任意一个月的税收缴纳凭证及社会保险缴纳的凭证：投标人在本项目投标文件递交截止时间前十二个月内任意一个月的税收缴纳凭证及社会保险缴纳的凭证。依法免税或不需要缴纳社会保障资金的供应商，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其中：重大违法记录是指投标人因违法经营受到刑事处罚或者责令停产停业、吊销许可证或者执照、较大数额罚款等行政处罚，投标人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5、履行合同所必需的设备和专业技术能力书面声明函：具有履行合同所必需的设备和专业技术能力书面声明函，投标人需在项目电子化交易系统中按要求上传相应证明文件并进行电子签章</w:t>
      </w:r>
    </w:p>
    <w:p>
      <w:pPr>
        <w:pStyle w:val="null3"/>
      </w:pPr>
      <w:r>
        <w:rPr>
          <w:rFonts w:ascii="仿宋_GB2312" w:hAnsi="仿宋_GB2312" w:cs="仿宋_GB2312" w:eastAsia="仿宋_GB2312"/>
        </w:rPr>
        <w:t>6、信用证明：投标人未被列入《信用中国》失信被执行人、重大税收违法失信主体、政府采购严重违法失信行为记录名单和《中国政府采购网》政府采购严重违法失信行为记录名单，以投标文件上传截止时间后当日内采购人或采购代理机构的查询结果为准。</w:t>
      </w:r>
    </w:p>
    <w:p>
      <w:pPr>
        <w:pStyle w:val="null3"/>
      </w:pPr>
      <w:r>
        <w:rPr>
          <w:rFonts w:ascii="仿宋_GB2312" w:hAnsi="仿宋_GB2312" w:cs="仿宋_GB2312" w:eastAsia="仿宋_GB2312"/>
        </w:rPr>
        <w:t>7、本项目专门面向中小企业采购（残疾人福利性单位、监狱企业视同小型、微型企业）：投标人需提供《中小企业声明函》（监狱企业的证明文件或《残疾人福利性单位声明函》）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说明：签订合同前向招标人缴纳中标金额5%的履约保证金，项目完工经采购单位验收合格后，无息退还该保证金。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代理服务费收费标准：1、本项目招标代理服务费以中标金额作为收费基数，参照计价格[2002]1980号、发改价格[2011]534号、发改办价格〔2003〕857号中货物类执行。 2、中标单位在领取中标通知书之前，须向代理机构支付招标代理服务费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本项目建设</w:t>
      </w:r>
      <w:r>
        <w:rPr>
          <w:rFonts w:ascii="仿宋_GB2312" w:hAnsi="仿宋_GB2312" w:cs="仿宋_GB2312" w:eastAsia="仿宋_GB2312"/>
          <w:sz w:val="20"/>
        </w:rPr>
        <w:t>“</w:t>
      </w:r>
      <w:r>
        <w:rPr>
          <w:rFonts w:ascii="仿宋_GB2312" w:hAnsi="仿宋_GB2312" w:cs="仿宋_GB2312" w:eastAsia="仿宋_GB2312"/>
          <w:sz w:val="20"/>
        </w:rPr>
        <w:t>绿色电气工程产教融合实践中心</w:t>
      </w:r>
      <w:r>
        <w:rPr>
          <w:rFonts w:ascii="仿宋_GB2312" w:hAnsi="仿宋_GB2312" w:cs="仿宋_GB2312" w:eastAsia="仿宋_GB2312"/>
          <w:sz w:val="20"/>
        </w:rPr>
        <w:t>——工业网络与数字孪生实训室</w:t>
      </w:r>
      <w:r>
        <w:rPr>
          <w:rFonts w:ascii="仿宋_GB2312" w:hAnsi="仿宋_GB2312" w:cs="仿宋_GB2312" w:eastAsia="仿宋_GB2312"/>
          <w:sz w:val="20"/>
        </w:rPr>
        <w:t>”，依托智能制造调试与数字孪生平台，响应制造业“智改数转”与产教融合发展的需求。项目以“虚实融合、工学结合、产教一体”为建设理念，聚焦工业互联网、智能控制、数字孪生和系统集成等核心技术，构建面向现代制造全流程的实践教学环境。主要目标是打造集教学、科研、竞赛与企业培训于一体的综合性创新平台。实训室设置数字孪生建模与虚拟调试、工业互联网集成与数据交互、MES系统管控与数字工厂管理、项目化教学与竞赛创新等四大功能模块，实现从感知到管控、从仿真到实训的全链条教学与技术应用，培养具备智能制造系统集成与数字化管理能力的高素质技术人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标的名称：平台，系统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陕西国防工业职业技术学院北校区8-404</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乙方完成全部货物的供货、安装、调试、试运行合格后告知甲方，甲方在15天内组织验收，验收合格后乙方向甲方开具全额完税销售发票，甲方在收到发票后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1、乙方负责所有货物的运输。确保货物安全、完整到达使用地点，运杂费用包含在总价内，包括货物从交货地点到使用地点的运输费、保险费、搬运费等。 2、所有货物在运输、搬运、安装的过程中，造成甲方损失的，由乙方为甲方修复或更新</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（1）项目质保期：验收合格通过之日起1年，不能低于官方质保时间。 （2）售后服务响应时间：365天内，产品出现质量问题，免费换新；365天后，产品出现质量问题，应及时响应（包括电话、微信、QQ等）；及时响应无法解决时，需24小时内到达现场，8小时内修复；如在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2.本项目专门面向中小企业采购（残疾人福利性单位、监狱企业视同小型、微型企业）。 3.本项目核心产品为：工业网络与数字孪生平台。提供相同品牌任一核心产品且通过资格审查、符合性审查的不同供应商参加同一合同项下采购项目的，按一家供应商计算，评审后得分最高的同品牌供应商获得成交人推荐资格；评审得分相同的，由评标委员会确定评审的量化指标评审得分最高的一个供应商获得中标候选人推荐资格，其他同品牌供应商不作为中标候选人。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投标人2024年经审计的财务报告或基本开户银行出具的资信证明或专业担保机构出具的投标担保函，投标人需在项目电子化交易系统中按要求上传相应证明文件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供应商在本项目投标文件递交截止时间前十二个月内任意一个月的税收缴纳凭证及社会保险缴纳的凭证</w:t>
            </w:r>
          </w:p>
        </w:tc>
        <w:tc>
          <w:tcPr>
            <w:tcW w:type="dxa" w:w="3322"/>
          </w:tcPr>
          <w:p>
            <w:pPr>
              <w:pStyle w:val="null3"/>
            </w:pPr>
            <w:r>
              <w:rPr>
                <w:rFonts w:ascii="仿宋_GB2312" w:hAnsi="仿宋_GB2312" w:cs="仿宋_GB2312" w:eastAsia="仿宋_GB2312"/>
              </w:rPr>
              <w:t>投标人在本项目投标文件递交截止时间前十二个月内任意一个月的税收缴纳凭证及社会保险缴纳的凭证。依法免税或不需要缴纳社会保障资金的供应商，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投标人因违法经营受到刑事处罚或者责令停产停业、吊销许可证或者执照、较大数额罚款等行政处罚，投标人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未被列入《信用中国》失信被执行人、重大税收违法失信主体、政府采购严重违法失信行为记录名单和《中国政府采购网》政府采购严重违法失信行为记录名单，以投标文件上传截止时间后当日内采购人或采购代理机构的查询结果为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投标人需提供《中小企业声明函》（监狱企业的证明文件或《残疾人福利性单位声明函》）</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1、投标文件有效期：投标文件有效期符合招标文件要求； 2、投标文件签署、盖章：符合招标文件要求； 3、投标报价：报价唯一，且总报价及单价均没有高于采购预算或招标文件规定的最高限价； 4、交货时间、质保期：符合招标文件要求； 5、投标文件有效性：投标文件签署、盖章符合招标文件要求。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投标人应针对招标文件技术要求参数中的▲项技术参数要求进行逐条响应。 1、所投▲项产品技术参数清楚、明确，完全满足技术参数要求，得20分。 2、所投▲项产品技术参数缺失或者不能完全满足本项目要求，每偏离一项扣1分，扣完为止。（证明材料包含但不限于检测报告、技术规格书、产品使用说明书、官网截图等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针对本项目提供详细的实施方案说明 1、评审内容：①进度控制方案、 ②包装、物流及运输方案、③设备的开箱验收方案、④安装调试及测试方案⑤设备交付方案 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 ④专业性：逻辑性强，具有技术含量、技术水准。 3、赋分标准：①进度控制方案：每满足一项评审标准得1分，满分4分； ②包装、物流及运输方案：每满足一项评审标准得1分，满分4分；③设备的开箱验收方案：每满足一项评审标准得1分，满分4分；④安装调试及测试方案：每满足一项评审标准得1分，满分4分；⑤设备交付方案：每满足一项评审标准得1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1、评审内容： ①售后服务范围及保障措施 ②故障处理及补救措施③应急预案 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 ④专业性：逻辑性强，具有技术含量、技术水准。 3、赋分标准： ①售后服务范围及保障措施：每满足一项评审标准得1分，满分4分； ②故障处理及补救措施：每满足一项评审标准得1分，满分4分； ③应急预案：每满足一项评审标准得1分，满分4分。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投标现场通过腾讯会议形式进行远 程演示。以下为演示项，每成功演 示一项设备得3分，不演示或功能 演示不完整该项设备不得分。（演示时间不得超过15分钟，可录屏演示） 1、工业互联网集成应用工作站 2、工业机器人离线编程仿真软件 3、智能产线设计与虚拟调试软件 4、管控一体化MES系统 具体演示点详见附件技术要求参数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供应商提供2022年01月01日至今（以合同签订时间为准）的类似项目业绩，每提供一份得2分，满分6分。注：投标文件中提供合同复印件加盖投标人公章。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