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B3B0AE">
      <w:pPr>
        <w:spacing w:line="560" w:lineRule="exact"/>
        <w:ind w:firstLine="301" w:firstLineChars="150"/>
        <w:jc w:val="center"/>
        <w:rPr>
          <w:rFonts w:hint="eastAsia" w:ascii="仿宋" w:hAnsi="仿宋" w:eastAsia="仿宋" w:cs="仿宋"/>
          <w:b/>
          <w:color w:val="auto"/>
          <w:kern w:val="0"/>
          <w:sz w:val="20"/>
          <w:szCs w:val="20"/>
          <w:highlight w:val="none"/>
        </w:rPr>
      </w:pPr>
      <w:r>
        <w:rPr>
          <w:rFonts w:hint="eastAsia" w:ascii="仿宋" w:hAnsi="仿宋" w:eastAsia="仿宋" w:cs="仿宋"/>
          <w:b/>
          <w:color w:val="auto"/>
          <w:kern w:val="0"/>
          <w:sz w:val="20"/>
          <w:szCs w:val="20"/>
          <w:highlight w:val="none"/>
        </w:rPr>
        <w:t>其他资料</w:t>
      </w:r>
    </w:p>
    <w:p w14:paraId="788D3643">
      <w:pPr>
        <w:spacing w:line="400" w:lineRule="exact"/>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1、政府采购供应商拒绝政府采购</w:t>
      </w:r>
      <w:bookmarkStart w:id="0" w:name="_Toc435777821"/>
      <w:bookmarkStart w:id="1" w:name="_Toc437425973"/>
      <w:bookmarkStart w:id="2" w:name="_Toc28167"/>
      <w:bookmarkStart w:id="3" w:name="_Toc438541326"/>
      <w:bookmarkStart w:id="4" w:name="_Toc437247481"/>
      <w:r>
        <w:rPr>
          <w:rFonts w:hint="eastAsia" w:ascii="仿宋" w:hAnsi="仿宋" w:eastAsia="仿宋" w:cs="仿宋"/>
          <w:b/>
          <w:color w:val="auto"/>
          <w:sz w:val="20"/>
          <w:szCs w:val="20"/>
          <w:highlight w:val="none"/>
        </w:rPr>
        <w:t>领域</w:t>
      </w:r>
      <w:bookmarkStart w:id="5" w:name="_Toc435777721"/>
      <w:bookmarkStart w:id="6" w:name="_Toc435776434"/>
      <w:r>
        <w:rPr>
          <w:rFonts w:hint="eastAsia" w:ascii="仿宋" w:hAnsi="仿宋" w:eastAsia="仿宋" w:cs="仿宋"/>
          <w:b/>
          <w:color w:val="auto"/>
          <w:sz w:val="20"/>
          <w:szCs w:val="20"/>
          <w:highlight w:val="none"/>
        </w:rPr>
        <w:t>商业</w:t>
      </w:r>
      <w:bookmarkEnd w:id="0"/>
      <w:bookmarkEnd w:id="1"/>
      <w:bookmarkEnd w:id="2"/>
      <w:bookmarkEnd w:id="3"/>
      <w:bookmarkEnd w:id="4"/>
      <w:bookmarkEnd w:id="5"/>
      <w:bookmarkEnd w:id="6"/>
      <w:r>
        <w:rPr>
          <w:rFonts w:hint="eastAsia" w:ascii="仿宋" w:hAnsi="仿宋" w:eastAsia="仿宋" w:cs="仿宋"/>
          <w:b/>
          <w:color w:val="auto"/>
          <w:sz w:val="20"/>
          <w:szCs w:val="20"/>
          <w:highlight w:val="none"/>
        </w:rPr>
        <w:t>贿赂承诺书</w:t>
      </w:r>
    </w:p>
    <w:p w14:paraId="521CABF3">
      <w:pPr>
        <w:spacing w:line="520" w:lineRule="exact"/>
        <w:ind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为响应党中央、国务院关于治理政府采购领域商业贿赂行为的号召，我单位在此庄严承诺：</w:t>
      </w:r>
    </w:p>
    <w:p w14:paraId="768801AB">
      <w:pPr>
        <w:numPr>
          <w:ilvl w:val="0"/>
          <w:numId w:val="1"/>
        </w:numPr>
        <w:spacing w:line="520" w:lineRule="exact"/>
        <w:ind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在参与政府采购活动中遵纪守法、诚信经营、公平竞标。</w:t>
      </w:r>
    </w:p>
    <w:p w14:paraId="2434F5E5">
      <w:pPr>
        <w:numPr>
          <w:ilvl w:val="0"/>
          <w:numId w:val="1"/>
        </w:numPr>
        <w:spacing w:line="520" w:lineRule="exact"/>
        <w:ind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不向采购人、采购代理机构和政府采购评审专家进行任何形式的商业贿赂以谋取交易机会。</w:t>
      </w:r>
    </w:p>
    <w:p w14:paraId="078935F3">
      <w:pPr>
        <w:numPr>
          <w:ilvl w:val="0"/>
          <w:numId w:val="1"/>
        </w:numPr>
        <w:spacing w:line="520" w:lineRule="exact"/>
        <w:ind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不向采购代理机构和采购人提供虚假资质文件或采用虚假应标方式参与政府采购市场竞争并谋取成交、成交。</w:t>
      </w:r>
    </w:p>
    <w:p w14:paraId="20F9C5AF">
      <w:pPr>
        <w:numPr>
          <w:ilvl w:val="0"/>
          <w:numId w:val="1"/>
        </w:numPr>
        <w:spacing w:line="520" w:lineRule="exact"/>
        <w:ind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不采取“围标、陪标”等商业欺诈手段获得政府采购定单。</w:t>
      </w:r>
    </w:p>
    <w:p w14:paraId="3DC34DE8">
      <w:pPr>
        <w:numPr>
          <w:ilvl w:val="0"/>
          <w:numId w:val="1"/>
        </w:numPr>
        <w:spacing w:line="520" w:lineRule="exact"/>
        <w:ind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不采取不正当手段</w:t>
      </w:r>
      <w:r>
        <w:rPr>
          <w:rFonts w:hint="eastAsia" w:ascii="仿宋" w:hAnsi="仿宋" w:eastAsia="仿宋" w:cs="仿宋"/>
          <w:color w:val="auto"/>
          <w:kern w:val="0"/>
          <w:sz w:val="20"/>
          <w:szCs w:val="20"/>
          <w:highlight w:val="none"/>
          <w:lang w:val="en-US" w:eastAsia="zh-CN"/>
        </w:rPr>
        <w:t>诋毁</w:t>
      </w:r>
      <w:r>
        <w:rPr>
          <w:rFonts w:hint="eastAsia" w:ascii="仿宋" w:hAnsi="仿宋" w:eastAsia="仿宋" w:cs="仿宋"/>
          <w:color w:val="auto"/>
          <w:kern w:val="0"/>
          <w:sz w:val="20"/>
          <w:szCs w:val="20"/>
          <w:highlight w:val="none"/>
        </w:rPr>
        <w:t>、排挤其他供应商。</w:t>
      </w:r>
    </w:p>
    <w:p w14:paraId="6F44A6E9">
      <w:pPr>
        <w:numPr>
          <w:ilvl w:val="0"/>
          <w:numId w:val="1"/>
        </w:numPr>
        <w:spacing w:line="520" w:lineRule="exact"/>
        <w:ind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不在提供商品和服务时“偷梁换柱、以次充好”损害采购人的合法权益。</w:t>
      </w:r>
    </w:p>
    <w:p w14:paraId="4181A038">
      <w:pPr>
        <w:numPr>
          <w:ilvl w:val="0"/>
          <w:numId w:val="1"/>
        </w:numPr>
        <w:spacing w:line="520" w:lineRule="exact"/>
        <w:ind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不与采购人、采购代理机构、政府采购评审专家或其它供应商恶意串通，进行质疑和投诉，维护政府采购市场秩序。</w:t>
      </w:r>
    </w:p>
    <w:p w14:paraId="3854C767">
      <w:pPr>
        <w:numPr>
          <w:ilvl w:val="0"/>
          <w:numId w:val="1"/>
        </w:numPr>
        <w:spacing w:line="520" w:lineRule="exact"/>
        <w:ind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尊重和接受政府采购监督管理部门的监督和采购代理机构的招标要求，承担因违约行为给采购人造成的损失。</w:t>
      </w:r>
    </w:p>
    <w:p w14:paraId="1E2C637F">
      <w:pPr>
        <w:spacing w:line="520" w:lineRule="exact"/>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kern w:val="0"/>
          <w:sz w:val="20"/>
          <w:szCs w:val="20"/>
          <w:highlight w:val="none"/>
        </w:rPr>
        <w:t>9、不发生其他有悖于政府采购公开、公平、公正和诚信原则的行为。</w:t>
      </w:r>
    </w:p>
    <w:p w14:paraId="3ADAE821">
      <w:pPr>
        <w:widowControl/>
        <w:tabs>
          <w:tab w:val="left" w:pos="2394"/>
        </w:tabs>
        <w:spacing w:line="520" w:lineRule="exact"/>
        <w:ind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承诺单位：                  （公      章）</w:t>
      </w:r>
    </w:p>
    <w:p w14:paraId="193FA745">
      <w:pPr>
        <w:widowControl/>
        <w:tabs>
          <w:tab w:val="left" w:pos="2394"/>
        </w:tabs>
        <w:spacing w:line="520" w:lineRule="exact"/>
        <w:ind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全权代表：                  （签字或盖章）</w:t>
      </w:r>
    </w:p>
    <w:p w14:paraId="7D017D3D">
      <w:pPr>
        <w:widowControl/>
        <w:tabs>
          <w:tab w:val="left" w:pos="2394"/>
        </w:tabs>
        <w:spacing w:line="520" w:lineRule="exact"/>
        <w:ind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 xml:space="preserve">地    址：                               </w:t>
      </w:r>
    </w:p>
    <w:p w14:paraId="5CFDAE1A">
      <w:pPr>
        <w:widowControl/>
        <w:tabs>
          <w:tab w:val="left" w:pos="2394"/>
        </w:tabs>
        <w:spacing w:line="520" w:lineRule="exact"/>
        <w:ind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 xml:space="preserve">邮    编：                               </w:t>
      </w:r>
    </w:p>
    <w:p w14:paraId="4571869F">
      <w:pPr>
        <w:tabs>
          <w:tab w:val="left" w:pos="5580"/>
        </w:tabs>
        <w:adjustRightInd w:val="0"/>
        <w:spacing w:line="520" w:lineRule="exact"/>
        <w:ind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 xml:space="preserve">电    话：                         </w:t>
      </w:r>
    </w:p>
    <w:p w14:paraId="5E867FD5">
      <w:pPr>
        <w:adjustRightInd w:val="0"/>
        <w:spacing w:line="400" w:lineRule="exact"/>
        <w:jc w:val="center"/>
        <w:rPr>
          <w:rFonts w:hint="eastAsia" w:ascii="仿宋" w:hAnsi="仿宋" w:eastAsia="仿宋" w:cs="仿宋"/>
          <w:color w:val="auto"/>
          <w:sz w:val="20"/>
          <w:szCs w:val="20"/>
          <w:highlight w:val="none"/>
        </w:rPr>
      </w:pPr>
      <w:r>
        <w:rPr>
          <w:rFonts w:hint="eastAsia" w:ascii="仿宋" w:hAnsi="仿宋" w:eastAsia="仿宋" w:cs="仿宋"/>
          <w:color w:val="auto"/>
          <w:kern w:val="0"/>
          <w:sz w:val="20"/>
          <w:szCs w:val="20"/>
          <w:highlight w:val="none"/>
        </w:rPr>
        <w:br w:type="page"/>
      </w:r>
      <w:r>
        <w:rPr>
          <w:rFonts w:hint="eastAsia" w:ascii="仿宋" w:hAnsi="仿宋" w:eastAsia="仿宋" w:cs="仿宋"/>
          <w:color w:val="auto"/>
          <w:kern w:val="0"/>
          <w:sz w:val="20"/>
          <w:szCs w:val="20"/>
          <w:highlight w:val="none"/>
        </w:rPr>
        <w:t xml:space="preserve">  </w:t>
      </w:r>
      <w:r>
        <w:rPr>
          <w:rFonts w:hint="eastAsia" w:ascii="仿宋" w:hAnsi="仿宋" w:eastAsia="仿宋" w:cs="仿宋"/>
          <w:b/>
          <w:bCs/>
          <w:color w:val="auto"/>
          <w:sz w:val="20"/>
          <w:szCs w:val="20"/>
          <w:highlight w:val="none"/>
          <w:lang w:val="zh-CN"/>
        </w:rPr>
        <w:t xml:space="preserve">   </w:t>
      </w:r>
      <w:r>
        <w:rPr>
          <w:rFonts w:hint="eastAsia" w:ascii="仿宋" w:hAnsi="仿宋" w:eastAsia="仿宋" w:cs="仿宋"/>
          <w:b/>
          <w:bCs/>
          <w:color w:val="auto"/>
          <w:sz w:val="20"/>
          <w:szCs w:val="20"/>
          <w:highlight w:val="none"/>
        </w:rPr>
        <w:t>2、</w:t>
      </w:r>
      <w:r>
        <w:rPr>
          <w:rFonts w:hint="eastAsia" w:ascii="仿宋" w:hAnsi="仿宋" w:eastAsia="仿宋" w:cs="仿宋"/>
          <w:b/>
          <w:bCs/>
          <w:color w:val="auto"/>
          <w:sz w:val="20"/>
          <w:szCs w:val="20"/>
          <w:highlight w:val="none"/>
          <w:lang w:val="zh-CN"/>
        </w:rPr>
        <w:t>供应商声明书</w:t>
      </w:r>
    </w:p>
    <w:p w14:paraId="76C0507F">
      <w:pPr>
        <w:autoSpaceDE w:val="0"/>
        <w:autoSpaceDN w:val="0"/>
        <w:adjustRightInd w:val="0"/>
        <w:spacing w:line="480" w:lineRule="exact"/>
        <w:ind w:firstLine="400" w:firstLineChars="200"/>
        <w:rPr>
          <w:rFonts w:hint="eastAsia" w:ascii="仿宋" w:hAnsi="仿宋" w:eastAsia="仿宋" w:cs="仿宋"/>
          <w:color w:val="auto"/>
          <w:sz w:val="20"/>
          <w:szCs w:val="20"/>
          <w:highlight w:val="none"/>
        </w:rPr>
      </w:pPr>
    </w:p>
    <w:p w14:paraId="264EBF9C">
      <w:pPr>
        <w:autoSpaceDE w:val="0"/>
        <w:autoSpaceDN w:val="0"/>
        <w:adjustRightInd w:val="0"/>
        <w:spacing w:line="480" w:lineRule="exact"/>
        <w:ind w:firstLine="402" w:firstLineChars="200"/>
        <w:rPr>
          <w:rFonts w:hint="eastAsia" w:ascii="仿宋" w:hAnsi="仿宋" w:eastAsia="仿宋" w:cs="仿宋"/>
          <w:b/>
          <w:color w:val="auto"/>
          <w:sz w:val="20"/>
          <w:szCs w:val="20"/>
          <w:highlight w:val="none"/>
        </w:rPr>
      </w:pPr>
      <w:r>
        <w:rPr>
          <w:rFonts w:hint="eastAsia" w:ascii="仿宋" w:hAnsi="仿宋" w:eastAsia="仿宋" w:cs="仿宋"/>
          <w:b/>
          <w:bCs/>
          <w:color w:val="auto"/>
          <w:sz w:val="20"/>
          <w:szCs w:val="20"/>
          <w:highlight w:val="none"/>
          <w:lang w:eastAsia="zh-CN"/>
        </w:rPr>
        <w:t>陕西源丰成工程项目管理有限公司</w:t>
      </w:r>
      <w:r>
        <w:rPr>
          <w:rFonts w:hint="eastAsia" w:ascii="仿宋" w:hAnsi="仿宋" w:eastAsia="仿宋" w:cs="仿宋"/>
          <w:color w:val="auto"/>
          <w:sz w:val="20"/>
          <w:szCs w:val="20"/>
          <w:highlight w:val="none"/>
        </w:rPr>
        <w:t>：</w:t>
      </w:r>
    </w:p>
    <w:p w14:paraId="395F140D">
      <w:pPr>
        <w:autoSpaceDE w:val="0"/>
        <w:autoSpaceDN w:val="0"/>
        <w:adjustRightInd w:val="0"/>
        <w:spacing w:line="480" w:lineRule="exact"/>
        <w:ind w:firstLine="400" w:firstLineChars="200"/>
        <w:rPr>
          <w:rFonts w:hint="eastAsia" w:ascii="仿宋" w:hAnsi="仿宋" w:eastAsia="仿宋" w:cs="仿宋"/>
          <w:color w:val="auto"/>
          <w:sz w:val="20"/>
          <w:szCs w:val="20"/>
          <w:highlight w:val="none"/>
        </w:rPr>
      </w:pPr>
    </w:p>
    <w:p w14:paraId="4417E931">
      <w:pPr>
        <w:autoSpaceDE w:val="0"/>
        <w:autoSpaceDN w:val="0"/>
        <w:adjustRightInd w:val="0"/>
        <w:spacing w:line="480" w:lineRule="exact"/>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作为参加贵单位组织的</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eastAsia="zh-CN"/>
        </w:rPr>
        <w:t>陕西省无线电管理“十五五”规划编制支持服务</w:t>
      </w:r>
      <w:r>
        <w:rPr>
          <w:rFonts w:hint="eastAsia" w:ascii="仿宋" w:hAnsi="仿宋" w:eastAsia="仿宋" w:cs="仿宋"/>
          <w:color w:val="auto"/>
          <w:sz w:val="20"/>
          <w:szCs w:val="20"/>
          <w:highlight w:val="none"/>
        </w:rPr>
        <w:t>的供应商，本公司郑重承诺：</w:t>
      </w:r>
    </w:p>
    <w:p w14:paraId="02F94E46">
      <w:pPr>
        <w:autoSpaceDE w:val="0"/>
        <w:autoSpaceDN w:val="0"/>
        <w:adjustRightInd w:val="0"/>
        <w:spacing w:line="480" w:lineRule="exact"/>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1、在参加本项目磋商之前不存在被依法禁止经营行为、财产被接管或冻结的情况，如有隐瞒实情，愿承担一切责任及后果。</w:t>
      </w:r>
    </w:p>
    <w:p w14:paraId="1F22D7E4">
      <w:pPr>
        <w:autoSpaceDE w:val="0"/>
        <w:autoSpaceDN w:val="0"/>
        <w:adjustRightInd w:val="0"/>
        <w:spacing w:line="480" w:lineRule="exact"/>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2、近三年受到有关行政主管部门的行政处理、不良行为记录为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次（没有填零），如有隐瞒实情，愿承担一切责任及后果。</w:t>
      </w:r>
    </w:p>
    <w:p w14:paraId="6F7CFF80">
      <w:pPr>
        <w:autoSpaceDE w:val="0"/>
        <w:autoSpaceDN w:val="0"/>
        <w:adjustRightInd w:val="0"/>
        <w:spacing w:line="480" w:lineRule="exact"/>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3、参加本次磋商提交的所有资质证明文件及业绩证明文件是真实的、有效的，如有隐瞒实情，愿承担一切责任及后果。</w:t>
      </w:r>
    </w:p>
    <w:p w14:paraId="2D3EC4D5">
      <w:pPr>
        <w:autoSpaceDE w:val="0"/>
        <w:autoSpaceDN w:val="0"/>
        <w:adjustRightInd w:val="0"/>
        <w:spacing w:line="360" w:lineRule="auto"/>
        <w:ind w:firstLine="402" w:firstLineChars="200"/>
        <w:rPr>
          <w:rFonts w:hint="eastAsia" w:ascii="仿宋" w:hAnsi="仿宋" w:eastAsia="仿宋" w:cs="仿宋"/>
          <w:b/>
          <w:color w:val="auto"/>
          <w:sz w:val="20"/>
          <w:szCs w:val="20"/>
          <w:highlight w:val="none"/>
        </w:rPr>
      </w:pPr>
    </w:p>
    <w:p w14:paraId="0BE12814">
      <w:pPr>
        <w:autoSpaceDE w:val="0"/>
        <w:autoSpaceDN w:val="0"/>
        <w:adjustRightInd w:val="0"/>
        <w:spacing w:line="360" w:lineRule="auto"/>
        <w:jc w:val="center"/>
        <w:rPr>
          <w:rFonts w:hint="eastAsia" w:ascii="仿宋" w:hAnsi="仿宋" w:eastAsia="仿宋" w:cs="仿宋"/>
          <w:b/>
          <w:color w:val="auto"/>
          <w:sz w:val="20"/>
          <w:szCs w:val="20"/>
          <w:highlight w:val="none"/>
        </w:rPr>
      </w:pPr>
    </w:p>
    <w:p w14:paraId="2F1ED2E8">
      <w:pPr>
        <w:spacing w:line="360" w:lineRule="auto"/>
        <w:ind w:firstLine="600" w:firstLine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磋商供应商名称：（盖章）</w:t>
      </w:r>
    </w:p>
    <w:p w14:paraId="3406F1B7">
      <w:pPr>
        <w:tabs>
          <w:tab w:val="left" w:pos="5580"/>
        </w:tabs>
        <w:adjustRightInd w:val="0"/>
        <w:spacing w:line="520" w:lineRule="exact"/>
        <w:ind w:firstLine="600" w:firstLine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法定代表人或授权代表（签名或盖章）：       </w:t>
      </w:r>
    </w:p>
    <w:p w14:paraId="14CD7AB2">
      <w:pPr>
        <w:tabs>
          <w:tab w:val="left" w:pos="5580"/>
        </w:tabs>
        <w:adjustRightInd w:val="0"/>
        <w:spacing w:line="520" w:lineRule="exact"/>
        <w:ind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rPr>
        <w:t xml:space="preserve">  日期：</w:t>
      </w:r>
    </w:p>
    <w:p w14:paraId="201B21B5">
      <w:pPr>
        <w:spacing w:line="560" w:lineRule="exact"/>
        <w:ind w:firstLine="301" w:firstLineChars="150"/>
        <w:jc w:val="center"/>
        <w:rPr>
          <w:rFonts w:hint="eastAsia" w:ascii="仿宋" w:hAnsi="仿宋" w:eastAsia="仿宋" w:cs="仿宋"/>
          <w:b/>
          <w:color w:val="auto"/>
          <w:kern w:val="0"/>
          <w:sz w:val="20"/>
          <w:szCs w:val="20"/>
          <w:highlight w:val="none"/>
        </w:rPr>
      </w:pPr>
    </w:p>
    <w:p w14:paraId="225EA85E">
      <w:pPr>
        <w:spacing w:line="560" w:lineRule="exact"/>
        <w:ind w:firstLine="301" w:firstLineChars="150"/>
        <w:jc w:val="center"/>
        <w:rPr>
          <w:rFonts w:hint="eastAsia" w:ascii="仿宋" w:hAnsi="仿宋" w:eastAsia="仿宋" w:cs="仿宋"/>
          <w:b/>
          <w:color w:val="auto"/>
          <w:kern w:val="0"/>
          <w:sz w:val="20"/>
          <w:szCs w:val="20"/>
          <w:highlight w:val="none"/>
        </w:rPr>
      </w:pPr>
    </w:p>
    <w:p w14:paraId="1AEC9935">
      <w:pPr>
        <w:spacing w:line="560" w:lineRule="exact"/>
        <w:ind w:firstLine="301" w:firstLineChars="150"/>
        <w:jc w:val="center"/>
        <w:rPr>
          <w:rFonts w:hint="eastAsia" w:ascii="仿宋" w:hAnsi="仿宋" w:eastAsia="仿宋" w:cs="仿宋"/>
          <w:b/>
          <w:color w:val="auto"/>
          <w:kern w:val="0"/>
          <w:sz w:val="20"/>
          <w:szCs w:val="20"/>
          <w:highlight w:val="none"/>
        </w:rPr>
      </w:pPr>
    </w:p>
    <w:p w14:paraId="6182D6AB">
      <w:pPr>
        <w:jc w:val="center"/>
        <w:rPr>
          <w:rFonts w:hint="eastAsia" w:ascii="仿宋" w:hAnsi="仿宋" w:eastAsia="仿宋" w:cs="仿宋"/>
          <w:b/>
          <w:color w:val="auto"/>
          <w:sz w:val="20"/>
          <w:szCs w:val="20"/>
          <w:highlight w:val="none"/>
        </w:rPr>
      </w:pPr>
      <w:bookmarkStart w:id="7" w:name="_Toc60537407"/>
      <w:r>
        <w:rPr>
          <w:rFonts w:hint="eastAsia" w:ascii="仿宋" w:hAnsi="仿宋" w:eastAsia="仿宋" w:cs="仿宋"/>
          <w:b/>
          <w:color w:val="auto"/>
          <w:sz w:val="20"/>
          <w:szCs w:val="20"/>
          <w:highlight w:val="none"/>
        </w:rPr>
        <w:br w:type="page"/>
      </w:r>
    </w:p>
    <w:p w14:paraId="2CBFBEFD">
      <w:pPr>
        <w:spacing w:line="500" w:lineRule="exact"/>
        <w:ind w:firstLine="480"/>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3、供应商202</w:t>
      </w:r>
      <w:r>
        <w:rPr>
          <w:rFonts w:hint="eastAsia" w:ascii="仿宋" w:hAnsi="仿宋" w:eastAsia="仿宋" w:cs="仿宋"/>
          <w:b/>
          <w:bCs/>
          <w:color w:val="auto"/>
          <w:sz w:val="20"/>
          <w:szCs w:val="20"/>
          <w:highlight w:val="none"/>
          <w:lang w:val="en-US" w:eastAsia="zh-CN"/>
        </w:rPr>
        <w:t>3</w:t>
      </w:r>
      <w:r>
        <w:rPr>
          <w:rFonts w:hint="eastAsia" w:ascii="仿宋" w:hAnsi="仿宋" w:eastAsia="仿宋" w:cs="仿宋"/>
          <w:b/>
          <w:bCs/>
          <w:color w:val="auto"/>
          <w:sz w:val="20"/>
          <w:szCs w:val="20"/>
          <w:highlight w:val="none"/>
        </w:rPr>
        <w:t>年1月</w:t>
      </w:r>
      <w:r>
        <w:rPr>
          <w:rFonts w:hint="eastAsia" w:ascii="仿宋" w:hAnsi="仿宋" w:eastAsia="仿宋" w:cs="仿宋"/>
          <w:b/>
          <w:bCs/>
          <w:color w:val="auto"/>
          <w:sz w:val="20"/>
          <w:szCs w:val="20"/>
          <w:highlight w:val="none"/>
          <w:lang w:val="en-US" w:eastAsia="zh-CN"/>
        </w:rPr>
        <w:t>1日</w:t>
      </w:r>
      <w:r>
        <w:rPr>
          <w:rFonts w:hint="eastAsia" w:ascii="仿宋" w:hAnsi="仿宋" w:eastAsia="仿宋" w:cs="仿宋"/>
          <w:b/>
          <w:bCs/>
          <w:color w:val="auto"/>
          <w:sz w:val="20"/>
          <w:szCs w:val="20"/>
          <w:highlight w:val="none"/>
        </w:rPr>
        <w:t>至今（以合同签订时间为准）类似项目业绩一览表</w:t>
      </w:r>
    </w:p>
    <w:p w14:paraId="7A4EA33D">
      <w:pPr>
        <w:jc w:val="left"/>
        <w:rPr>
          <w:rFonts w:hint="eastAsia" w:ascii="仿宋" w:hAnsi="仿宋" w:eastAsia="仿宋" w:cs="仿宋"/>
          <w:b/>
          <w:bCs/>
          <w:color w:val="auto"/>
          <w:sz w:val="20"/>
          <w:szCs w:val="20"/>
          <w:highlight w:val="none"/>
        </w:rPr>
      </w:pPr>
    </w:p>
    <w:p w14:paraId="23461E6E">
      <w:pPr>
        <w:jc w:val="left"/>
        <w:rPr>
          <w:rFonts w:hint="eastAsia" w:ascii="仿宋" w:hAnsi="仿宋" w:eastAsia="仿宋" w:cs="仿宋"/>
          <w:b/>
          <w:bCs/>
          <w:color w:val="auto"/>
          <w:sz w:val="20"/>
          <w:szCs w:val="20"/>
          <w:highlight w:val="none"/>
        </w:rPr>
      </w:pPr>
    </w:p>
    <w:p w14:paraId="5116A60F">
      <w:pPr>
        <w:ind w:firstLine="100" w:firstLineChars="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磋商供应商名称：                                                      单位：元</w:t>
      </w:r>
    </w:p>
    <w:p w14:paraId="225A57D3">
      <w:pPr>
        <w:ind w:firstLine="100" w:firstLineChars="50"/>
        <w:rPr>
          <w:rFonts w:hint="eastAsia" w:ascii="仿宋" w:hAnsi="仿宋" w:eastAsia="仿宋" w:cs="仿宋"/>
          <w:color w:val="auto"/>
          <w:sz w:val="20"/>
          <w:szCs w:val="20"/>
          <w:highlight w:val="none"/>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7"/>
        <w:gridCol w:w="2661"/>
        <w:gridCol w:w="2185"/>
        <w:gridCol w:w="1545"/>
        <w:gridCol w:w="1680"/>
      </w:tblGrid>
      <w:tr w14:paraId="3D3A0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579B4B3D">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序号</w:t>
            </w:r>
          </w:p>
        </w:tc>
        <w:tc>
          <w:tcPr>
            <w:tcW w:w="2661" w:type="dxa"/>
            <w:noWrap w:val="0"/>
            <w:vAlign w:val="center"/>
          </w:tcPr>
          <w:p w14:paraId="4835D00C">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项目名称</w:t>
            </w:r>
          </w:p>
        </w:tc>
        <w:tc>
          <w:tcPr>
            <w:tcW w:w="2185" w:type="dxa"/>
            <w:noWrap w:val="0"/>
            <w:vAlign w:val="center"/>
          </w:tcPr>
          <w:p w14:paraId="6DBCF6F1">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采购人单位名称</w:t>
            </w:r>
          </w:p>
        </w:tc>
        <w:tc>
          <w:tcPr>
            <w:tcW w:w="1545" w:type="dxa"/>
            <w:noWrap w:val="0"/>
            <w:vAlign w:val="center"/>
          </w:tcPr>
          <w:p w14:paraId="325FF4B6">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合同金额</w:t>
            </w:r>
          </w:p>
        </w:tc>
        <w:tc>
          <w:tcPr>
            <w:tcW w:w="1680" w:type="dxa"/>
            <w:noWrap w:val="0"/>
            <w:vAlign w:val="center"/>
          </w:tcPr>
          <w:p w14:paraId="32A3E600">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完成日期</w:t>
            </w:r>
          </w:p>
        </w:tc>
      </w:tr>
      <w:tr w14:paraId="25108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7950FBA3">
            <w:pPr>
              <w:jc w:val="center"/>
              <w:rPr>
                <w:rFonts w:hint="eastAsia" w:ascii="仿宋" w:hAnsi="仿宋" w:eastAsia="仿宋" w:cs="仿宋"/>
                <w:color w:val="auto"/>
                <w:sz w:val="20"/>
                <w:szCs w:val="20"/>
                <w:highlight w:val="none"/>
              </w:rPr>
            </w:pPr>
          </w:p>
        </w:tc>
        <w:tc>
          <w:tcPr>
            <w:tcW w:w="2661" w:type="dxa"/>
            <w:noWrap w:val="0"/>
            <w:vAlign w:val="top"/>
          </w:tcPr>
          <w:p w14:paraId="68D81A87">
            <w:pPr>
              <w:rPr>
                <w:rFonts w:hint="eastAsia" w:ascii="仿宋" w:hAnsi="仿宋" w:eastAsia="仿宋" w:cs="仿宋"/>
                <w:color w:val="auto"/>
                <w:sz w:val="20"/>
                <w:szCs w:val="20"/>
                <w:highlight w:val="none"/>
              </w:rPr>
            </w:pPr>
          </w:p>
        </w:tc>
        <w:tc>
          <w:tcPr>
            <w:tcW w:w="2185" w:type="dxa"/>
            <w:noWrap w:val="0"/>
            <w:vAlign w:val="top"/>
          </w:tcPr>
          <w:p w14:paraId="5089D3B2">
            <w:pPr>
              <w:rPr>
                <w:rFonts w:hint="eastAsia" w:ascii="仿宋" w:hAnsi="仿宋" w:eastAsia="仿宋" w:cs="仿宋"/>
                <w:color w:val="auto"/>
                <w:sz w:val="20"/>
                <w:szCs w:val="20"/>
                <w:highlight w:val="none"/>
              </w:rPr>
            </w:pPr>
          </w:p>
        </w:tc>
        <w:tc>
          <w:tcPr>
            <w:tcW w:w="1545" w:type="dxa"/>
            <w:noWrap w:val="0"/>
            <w:vAlign w:val="top"/>
          </w:tcPr>
          <w:p w14:paraId="1AA3A0DD">
            <w:pPr>
              <w:rPr>
                <w:rFonts w:hint="eastAsia" w:ascii="仿宋" w:hAnsi="仿宋" w:eastAsia="仿宋" w:cs="仿宋"/>
                <w:color w:val="auto"/>
                <w:sz w:val="20"/>
                <w:szCs w:val="20"/>
                <w:highlight w:val="none"/>
              </w:rPr>
            </w:pPr>
          </w:p>
        </w:tc>
        <w:tc>
          <w:tcPr>
            <w:tcW w:w="1680" w:type="dxa"/>
            <w:noWrap w:val="0"/>
            <w:vAlign w:val="top"/>
          </w:tcPr>
          <w:p w14:paraId="748A5FAA">
            <w:pPr>
              <w:rPr>
                <w:rFonts w:hint="eastAsia" w:ascii="仿宋" w:hAnsi="仿宋" w:eastAsia="仿宋" w:cs="仿宋"/>
                <w:color w:val="auto"/>
                <w:sz w:val="20"/>
                <w:szCs w:val="20"/>
                <w:highlight w:val="none"/>
              </w:rPr>
            </w:pPr>
          </w:p>
        </w:tc>
      </w:tr>
      <w:tr w14:paraId="5E5AF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2D1197A4">
            <w:pPr>
              <w:jc w:val="center"/>
              <w:rPr>
                <w:rFonts w:hint="eastAsia" w:ascii="仿宋" w:hAnsi="仿宋" w:eastAsia="仿宋" w:cs="仿宋"/>
                <w:color w:val="auto"/>
                <w:sz w:val="20"/>
                <w:szCs w:val="20"/>
                <w:highlight w:val="none"/>
              </w:rPr>
            </w:pPr>
          </w:p>
        </w:tc>
        <w:tc>
          <w:tcPr>
            <w:tcW w:w="2661" w:type="dxa"/>
            <w:noWrap w:val="0"/>
            <w:vAlign w:val="top"/>
          </w:tcPr>
          <w:p w14:paraId="3740FB39">
            <w:pPr>
              <w:rPr>
                <w:rFonts w:hint="eastAsia" w:ascii="仿宋" w:hAnsi="仿宋" w:eastAsia="仿宋" w:cs="仿宋"/>
                <w:color w:val="auto"/>
                <w:sz w:val="20"/>
                <w:szCs w:val="20"/>
                <w:highlight w:val="none"/>
              </w:rPr>
            </w:pPr>
          </w:p>
        </w:tc>
        <w:tc>
          <w:tcPr>
            <w:tcW w:w="2185" w:type="dxa"/>
            <w:noWrap w:val="0"/>
            <w:vAlign w:val="top"/>
          </w:tcPr>
          <w:p w14:paraId="41776538">
            <w:pPr>
              <w:rPr>
                <w:rFonts w:hint="eastAsia" w:ascii="仿宋" w:hAnsi="仿宋" w:eastAsia="仿宋" w:cs="仿宋"/>
                <w:color w:val="auto"/>
                <w:sz w:val="20"/>
                <w:szCs w:val="20"/>
                <w:highlight w:val="none"/>
              </w:rPr>
            </w:pPr>
          </w:p>
        </w:tc>
        <w:tc>
          <w:tcPr>
            <w:tcW w:w="1545" w:type="dxa"/>
            <w:noWrap w:val="0"/>
            <w:vAlign w:val="top"/>
          </w:tcPr>
          <w:p w14:paraId="4411EE80">
            <w:pPr>
              <w:rPr>
                <w:rFonts w:hint="eastAsia" w:ascii="仿宋" w:hAnsi="仿宋" w:eastAsia="仿宋" w:cs="仿宋"/>
                <w:color w:val="auto"/>
                <w:sz w:val="20"/>
                <w:szCs w:val="20"/>
                <w:highlight w:val="none"/>
              </w:rPr>
            </w:pPr>
          </w:p>
        </w:tc>
        <w:tc>
          <w:tcPr>
            <w:tcW w:w="1680" w:type="dxa"/>
            <w:noWrap w:val="0"/>
            <w:vAlign w:val="top"/>
          </w:tcPr>
          <w:p w14:paraId="613FFF2C">
            <w:pPr>
              <w:rPr>
                <w:rFonts w:hint="eastAsia" w:ascii="仿宋" w:hAnsi="仿宋" w:eastAsia="仿宋" w:cs="仿宋"/>
                <w:color w:val="auto"/>
                <w:sz w:val="20"/>
                <w:szCs w:val="20"/>
                <w:highlight w:val="none"/>
              </w:rPr>
            </w:pPr>
          </w:p>
        </w:tc>
      </w:tr>
      <w:tr w14:paraId="7F19A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9" w:hRule="atLeast"/>
          <w:jc w:val="center"/>
        </w:trPr>
        <w:tc>
          <w:tcPr>
            <w:tcW w:w="747" w:type="dxa"/>
            <w:noWrap w:val="0"/>
            <w:vAlign w:val="center"/>
          </w:tcPr>
          <w:p w14:paraId="63249249">
            <w:pPr>
              <w:jc w:val="center"/>
              <w:rPr>
                <w:rFonts w:hint="eastAsia" w:ascii="仿宋" w:hAnsi="仿宋" w:eastAsia="仿宋" w:cs="仿宋"/>
                <w:color w:val="auto"/>
                <w:sz w:val="20"/>
                <w:szCs w:val="20"/>
                <w:highlight w:val="none"/>
              </w:rPr>
            </w:pPr>
          </w:p>
        </w:tc>
        <w:tc>
          <w:tcPr>
            <w:tcW w:w="2661" w:type="dxa"/>
            <w:noWrap w:val="0"/>
            <w:vAlign w:val="top"/>
          </w:tcPr>
          <w:p w14:paraId="42AE5765">
            <w:pPr>
              <w:rPr>
                <w:rFonts w:hint="eastAsia" w:ascii="仿宋" w:hAnsi="仿宋" w:eastAsia="仿宋" w:cs="仿宋"/>
                <w:color w:val="auto"/>
                <w:sz w:val="20"/>
                <w:szCs w:val="20"/>
                <w:highlight w:val="none"/>
              </w:rPr>
            </w:pPr>
          </w:p>
        </w:tc>
        <w:tc>
          <w:tcPr>
            <w:tcW w:w="2185" w:type="dxa"/>
            <w:noWrap w:val="0"/>
            <w:vAlign w:val="top"/>
          </w:tcPr>
          <w:p w14:paraId="033E48F3">
            <w:pPr>
              <w:rPr>
                <w:rFonts w:hint="eastAsia" w:ascii="仿宋" w:hAnsi="仿宋" w:eastAsia="仿宋" w:cs="仿宋"/>
                <w:color w:val="auto"/>
                <w:sz w:val="20"/>
                <w:szCs w:val="20"/>
                <w:highlight w:val="none"/>
              </w:rPr>
            </w:pPr>
          </w:p>
        </w:tc>
        <w:tc>
          <w:tcPr>
            <w:tcW w:w="1545" w:type="dxa"/>
            <w:noWrap w:val="0"/>
            <w:vAlign w:val="top"/>
          </w:tcPr>
          <w:p w14:paraId="734B1CBB">
            <w:pPr>
              <w:rPr>
                <w:rFonts w:hint="eastAsia" w:ascii="仿宋" w:hAnsi="仿宋" w:eastAsia="仿宋" w:cs="仿宋"/>
                <w:color w:val="auto"/>
                <w:sz w:val="20"/>
                <w:szCs w:val="20"/>
                <w:highlight w:val="none"/>
              </w:rPr>
            </w:pPr>
          </w:p>
        </w:tc>
        <w:tc>
          <w:tcPr>
            <w:tcW w:w="1680" w:type="dxa"/>
            <w:noWrap w:val="0"/>
            <w:vAlign w:val="top"/>
          </w:tcPr>
          <w:p w14:paraId="11071DAA">
            <w:pPr>
              <w:jc w:val="center"/>
              <w:rPr>
                <w:rFonts w:hint="eastAsia" w:ascii="仿宋" w:hAnsi="仿宋" w:eastAsia="仿宋" w:cs="仿宋"/>
                <w:color w:val="auto"/>
                <w:sz w:val="20"/>
                <w:szCs w:val="20"/>
                <w:highlight w:val="none"/>
              </w:rPr>
            </w:pPr>
          </w:p>
        </w:tc>
      </w:tr>
      <w:tr w14:paraId="41C82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8" w:hRule="atLeast"/>
          <w:jc w:val="center"/>
        </w:trPr>
        <w:tc>
          <w:tcPr>
            <w:tcW w:w="747" w:type="dxa"/>
            <w:noWrap w:val="0"/>
            <w:vAlign w:val="center"/>
          </w:tcPr>
          <w:p w14:paraId="637BD245">
            <w:pPr>
              <w:jc w:val="center"/>
              <w:rPr>
                <w:rFonts w:hint="eastAsia" w:ascii="仿宋" w:hAnsi="仿宋" w:eastAsia="仿宋" w:cs="仿宋"/>
                <w:color w:val="auto"/>
                <w:sz w:val="20"/>
                <w:szCs w:val="20"/>
                <w:highlight w:val="none"/>
              </w:rPr>
            </w:pPr>
          </w:p>
        </w:tc>
        <w:tc>
          <w:tcPr>
            <w:tcW w:w="2661" w:type="dxa"/>
            <w:noWrap w:val="0"/>
            <w:vAlign w:val="top"/>
          </w:tcPr>
          <w:p w14:paraId="4351E016">
            <w:pPr>
              <w:rPr>
                <w:rFonts w:hint="eastAsia" w:ascii="仿宋" w:hAnsi="仿宋" w:eastAsia="仿宋" w:cs="仿宋"/>
                <w:color w:val="auto"/>
                <w:sz w:val="20"/>
                <w:szCs w:val="20"/>
                <w:highlight w:val="none"/>
              </w:rPr>
            </w:pPr>
          </w:p>
        </w:tc>
        <w:tc>
          <w:tcPr>
            <w:tcW w:w="2185" w:type="dxa"/>
            <w:noWrap w:val="0"/>
            <w:vAlign w:val="top"/>
          </w:tcPr>
          <w:p w14:paraId="5F506312">
            <w:pPr>
              <w:rPr>
                <w:rFonts w:hint="eastAsia" w:ascii="仿宋" w:hAnsi="仿宋" w:eastAsia="仿宋" w:cs="仿宋"/>
                <w:color w:val="auto"/>
                <w:sz w:val="20"/>
                <w:szCs w:val="20"/>
                <w:highlight w:val="none"/>
              </w:rPr>
            </w:pPr>
          </w:p>
        </w:tc>
        <w:tc>
          <w:tcPr>
            <w:tcW w:w="1545" w:type="dxa"/>
            <w:noWrap w:val="0"/>
            <w:vAlign w:val="top"/>
          </w:tcPr>
          <w:p w14:paraId="2A446CAF">
            <w:pPr>
              <w:rPr>
                <w:rFonts w:hint="eastAsia" w:ascii="仿宋" w:hAnsi="仿宋" w:eastAsia="仿宋" w:cs="仿宋"/>
                <w:color w:val="auto"/>
                <w:sz w:val="20"/>
                <w:szCs w:val="20"/>
                <w:highlight w:val="none"/>
              </w:rPr>
            </w:pPr>
          </w:p>
        </w:tc>
        <w:tc>
          <w:tcPr>
            <w:tcW w:w="1680" w:type="dxa"/>
            <w:noWrap w:val="0"/>
            <w:vAlign w:val="top"/>
          </w:tcPr>
          <w:p w14:paraId="444211D9">
            <w:pPr>
              <w:rPr>
                <w:rFonts w:hint="eastAsia" w:ascii="仿宋" w:hAnsi="仿宋" w:eastAsia="仿宋" w:cs="仿宋"/>
                <w:color w:val="auto"/>
                <w:sz w:val="20"/>
                <w:szCs w:val="20"/>
                <w:highlight w:val="none"/>
              </w:rPr>
            </w:pPr>
          </w:p>
        </w:tc>
      </w:tr>
      <w:tr w14:paraId="38E4E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8" w:hRule="atLeast"/>
          <w:jc w:val="center"/>
        </w:trPr>
        <w:tc>
          <w:tcPr>
            <w:tcW w:w="747" w:type="dxa"/>
            <w:noWrap w:val="0"/>
            <w:vAlign w:val="top"/>
          </w:tcPr>
          <w:p w14:paraId="68D3EEF2">
            <w:pPr>
              <w:jc w:val="center"/>
              <w:rPr>
                <w:rFonts w:hint="eastAsia" w:ascii="仿宋" w:hAnsi="仿宋" w:eastAsia="仿宋" w:cs="仿宋"/>
                <w:color w:val="auto"/>
                <w:sz w:val="20"/>
                <w:szCs w:val="20"/>
                <w:highlight w:val="none"/>
              </w:rPr>
            </w:pPr>
          </w:p>
        </w:tc>
        <w:tc>
          <w:tcPr>
            <w:tcW w:w="2661" w:type="dxa"/>
            <w:noWrap w:val="0"/>
            <w:vAlign w:val="top"/>
          </w:tcPr>
          <w:p w14:paraId="7B7D8BDD">
            <w:pPr>
              <w:jc w:val="center"/>
              <w:rPr>
                <w:rFonts w:hint="eastAsia" w:ascii="仿宋" w:hAnsi="仿宋" w:eastAsia="仿宋" w:cs="仿宋"/>
                <w:color w:val="auto"/>
                <w:sz w:val="20"/>
                <w:szCs w:val="20"/>
                <w:highlight w:val="none"/>
              </w:rPr>
            </w:pPr>
          </w:p>
        </w:tc>
        <w:tc>
          <w:tcPr>
            <w:tcW w:w="2185" w:type="dxa"/>
            <w:noWrap w:val="0"/>
            <w:vAlign w:val="top"/>
          </w:tcPr>
          <w:p w14:paraId="73ACD9A3">
            <w:pPr>
              <w:jc w:val="center"/>
              <w:rPr>
                <w:rFonts w:hint="eastAsia" w:ascii="仿宋" w:hAnsi="仿宋" w:eastAsia="仿宋" w:cs="仿宋"/>
                <w:color w:val="auto"/>
                <w:sz w:val="20"/>
                <w:szCs w:val="20"/>
                <w:highlight w:val="none"/>
              </w:rPr>
            </w:pPr>
          </w:p>
        </w:tc>
        <w:tc>
          <w:tcPr>
            <w:tcW w:w="1545" w:type="dxa"/>
            <w:noWrap w:val="0"/>
            <w:vAlign w:val="top"/>
          </w:tcPr>
          <w:p w14:paraId="477EDBF5">
            <w:pPr>
              <w:jc w:val="center"/>
              <w:rPr>
                <w:rFonts w:hint="eastAsia" w:ascii="仿宋" w:hAnsi="仿宋" w:eastAsia="仿宋" w:cs="仿宋"/>
                <w:color w:val="auto"/>
                <w:sz w:val="20"/>
                <w:szCs w:val="20"/>
                <w:highlight w:val="none"/>
              </w:rPr>
            </w:pPr>
          </w:p>
        </w:tc>
        <w:tc>
          <w:tcPr>
            <w:tcW w:w="1680" w:type="dxa"/>
            <w:noWrap w:val="0"/>
            <w:vAlign w:val="top"/>
          </w:tcPr>
          <w:p w14:paraId="5DCC237C">
            <w:pPr>
              <w:jc w:val="center"/>
              <w:rPr>
                <w:rFonts w:hint="eastAsia" w:ascii="仿宋" w:hAnsi="仿宋" w:eastAsia="仿宋" w:cs="仿宋"/>
                <w:color w:val="auto"/>
                <w:sz w:val="20"/>
                <w:szCs w:val="20"/>
                <w:highlight w:val="none"/>
              </w:rPr>
            </w:pPr>
          </w:p>
        </w:tc>
      </w:tr>
    </w:tbl>
    <w:p w14:paraId="439D9C99">
      <w:pPr>
        <w:widowControl w:val="0"/>
        <w:spacing w:line="360" w:lineRule="auto"/>
        <w:ind w:firstLine="420"/>
        <w:jc w:val="both"/>
        <w:rPr>
          <w:rFonts w:hint="eastAsia" w:ascii="仿宋" w:hAnsi="仿宋" w:eastAsia="仿宋" w:cs="仿宋"/>
          <w:color w:val="auto"/>
          <w:kern w:val="2"/>
          <w:sz w:val="20"/>
          <w:szCs w:val="20"/>
          <w:highlight w:val="none"/>
          <w:lang w:val="en-US" w:eastAsia="zh-CN" w:bidi="ar-SA"/>
        </w:rPr>
      </w:pPr>
    </w:p>
    <w:p w14:paraId="656B3E16">
      <w:pPr>
        <w:tabs>
          <w:tab w:val="left" w:pos="555"/>
          <w:tab w:val="left" w:pos="2214"/>
          <w:tab w:val="left" w:pos="3774"/>
          <w:tab w:val="left" w:pos="4854"/>
          <w:tab w:val="left" w:pos="5934"/>
          <w:tab w:val="left" w:pos="7014"/>
          <w:tab w:val="left" w:pos="8214"/>
          <w:tab w:val="left" w:pos="10134"/>
          <w:tab w:val="left" w:pos="11124"/>
        </w:tabs>
        <w:spacing w:line="360" w:lineRule="auto"/>
        <w:ind w:left="360" w:hanging="400" w:hanging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注：1、项目业绩需提供</w:t>
      </w:r>
      <w:r>
        <w:rPr>
          <w:rFonts w:hint="eastAsia" w:ascii="仿宋" w:hAnsi="仿宋" w:eastAsia="仿宋" w:cs="仿宋"/>
          <w:color w:val="auto"/>
          <w:kern w:val="0"/>
          <w:sz w:val="20"/>
          <w:szCs w:val="20"/>
          <w:lang w:val="en-US" w:eastAsia="zh-CN"/>
        </w:rPr>
        <w:t>证明材料，包括但不限于合同、中标通知书、委托书等</w:t>
      </w:r>
      <w:r>
        <w:rPr>
          <w:rFonts w:hint="eastAsia" w:ascii="仿宋" w:hAnsi="仿宋" w:eastAsia="仿宋" w:cs="仿宋"/>
          <w:color w:val="auto"/>
          <w:sz w:val="20"/>
          <w:szCs w:val="20"/>
          <w:highlight w:val="none"/>
        </w:rPr>
        <w:t xml:space="preserve">； </w:t>
      </w:r>
    </w:p>
    <w:p w14:paraId="2725E3BB">
      <w:pPr>
        <w:tabs>
          <w:tab w:val="left" w:pos="555"/>
          <w:tab w:val="left" w:pos="2214"/>
          <w:tab w:val="left" w:pos="3774"/>
          <w:tab w:val="left" w:pos="4854"/>
          <w:tab w:val="left" w:pos="5934"/>
          <w:tab w:val="left" w:pos="7014"/>
          <w:tab w:val="left" w:pos="8214"/>
          <w:tab w:val="left" w:pos="10134"/>
          <w:tab w:val="left" w:pos="11124"/>
        </w:tabs>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2、磋商供应商应如实列出以上情况，如有隐瞒，一经查实将导致其磋商申请被拒绝。</w:t>
      </w:r>
    </w:p>
    <w:p w14:paraId="5A4B47D2">
      <w:pPr>
        <w:adjustRightInd w:val="0"/>
        <w:spacing w:line="36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3、如有多个类似项目，可按此表格扩展</w:t>
      </w:r>
    </w:p>
    <w:p w14:paraId="0B3FDE85">
      <w:pPr>
        <w:adjustRightInd w:val="0"/>
        <w:spacing w:line="360" w:lineRule="auto"/>
        <w:ind w:firstLine="400" w:firstLineChars="200"/>
        <w:jc w:val="left"/>
        <w:rPr>
          <w:rFonts w:hint="eastAsia" w:ascii="仿宋" w:hAnsi="仿宋" w:eastAsia="仿宋" w:cs="仿宋"/>
          <w:color w:val="auto"/>
          <w:sz w:val="20"/>
          <w:szCs w:val="20"/>
          <w:highlight w:val="none"/>
        </w:rPr>
      </w:pPr>
    </w:p>
    <w:p w14:paraId="19FD1C32">
      <w:pPr>
        <w:adjustRightInd w:val="0"/>
        <w:spacing w:line="600" w:lineRule="exact"/>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磋商供应商名称：（盖章）</w:t>
      </w:r>
    </w:p>
    <w:p w14:paraId="5561AE94">
      <w:pPr>
        <w:adjustRightInd w:val="0"/>
        <w:spacing w:line="600" w:lineRule="exact"/>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法定代表人或被授权代表（签名或盖章）：              </w:t>
      </w:r>
    </w:p>
    <w:p w14:paraId="5D352B4E">
      <w:pPr>
        <w:spacing w:line="600" w:lineRule="exact"/>
        <w:ind w:left="315" w:leftChars="150"/>
        <w:outlineLvl w:val="1"/>
        <w:rPr>
          <w:rFonts w:hint="eastAsia" w:ascii="仿宋" w:hAnsi="仿宋" w:eastAsia="仿宋" w:cs="仿宋"/>
          <w:b/>
          <w:color w:val="auto"/>
          <w:sz w:val="20"/>
          <w:szCs w:val="20"/>
          <w:highlight w:val="none"/>
        </w:rPr>
      </w:pPr>
      <w:r>
        <w:rPr>
          <w:rFonts w:hint="eastAsia" w:ascii="仿宋" w:hAnsi="仿宋" w:eastAsia="仿宋" w:cs="仿宋"/>
          <w:color w:val="auto"/>
          <w:sz w:val="20"/>
          <w:szCs w:val="20"/>
          <w:highlight w:val="none"/>
        </w:rPr>
        <w:t>日期:       年   月   日</w:t>
      </w:r>
    </w:p>
    <w:bookmarkEnd w:id="7"/>
    <w:p w14:paraId="0EC5D336">
      <w:pPr>
        <w:autoSpaceDE w:val="0"/>
        <w:autoSpaceDN w:val="0"/>
        <w:adjustRightInd w:val="0"/>
        <w:spacing w:line="500" w:lineRule="exact"/>
        <w:jc w:val="center"/>
        <w:rPr>
          <w:rFonts w:hint="eastAsia" w:ascii="仿宋" w:hAnsi="仿宋" w:eastAsia="仿宋" w:cs="仿宋"/>
          <w:b/>
          <w:bCs/>
          <w:color w:val="auto"/>
          <w:sz w:val="20"/>
          <w:szCs w:val="20"/>
          <w:highlight w:val="none"/>
          <w:lang w:val="zh-CN"/>
        </w:rPr>
      </w:pPr>
      <w:r>
        <w:rPr>
          <w:rFonts w:hint="eastAsia" w:ascii="仿宋" w:hAnsi="仿宋" w:eastAsia="仿宋" w:cs="仿宋"/>
          <w:color w:val="auto"/>
          <w:sz w:val="20"/>
          <w:szCs w:val="20"/>
          <w:highlight w:val="none"/>
        </w:rPr>
        <w:br w:type="page"/>
      </w:r>
      <w:r>
        <w:rPr>
          <w:rFonts w:hint="eastAsia" w:ascii="仿宋" w:hAnsi="仿宋" w:eastAsia="仿宋" w:cs="仿宋"/>
          <w:b/>
          <w:bCs/>
          <w:color w:val="auto"/>
          <w:sz w:val="20"/>
          <w:szCs w:val="20"/>
          <w:highlight w:val="none"/>
          <w:lang w:val="en-US" w:eastAsia="zh-CN"/>
        </w:rPr>
        <w:t>4</w:t>
      </w:r>
      <w:r>
        <w:rPr>
          <w:rFonts w:hint="eastAsia" w:ascii="仿宋" w:hAnsi="仿宋" w:eastAsia="仿宋" w:cs="仿宋"/>
          <w:b/>
          <w:bCs/>
          <w:color w:val="auto"/>
          <w:sz w:val="20"/>
          <w:szCs w:val="20"/>
          <w:highlight w:val="none"/>
          <w:lang w:val="zh-CN"/>
        </w:rPr>
        <w:t>、“节能产品”“环境标志产品”“信息安全认证产品”等政府采购法律法规规定的其他证明材料文件（若有）</w:t>
      </w:r>
    </w:p>
    <w:p w14:paraId="73C9C5CF">
      <w:pPr>
        <w:spacing w:line="500" w:lineRule="exact"/>
        <w:ind w:firstLine="480"/>
        <w:jc w:val="center"/>
        <w:rPr>
          <w:rFonts w:hint="eastAsia" w:ascii="仿宋" w:hAnsi="仿宋" w:eastAsia="仿宋" w:cs="仿宋"/>
          <w:color w:val="auto"/>
          <w:sz w:val="20"/>
          <w:szCs w:val="20"/>
          <w:highlight w:val="none"/>
        </w:rPr>
      </w:pPr>
    </w:p>
    <w:p w14:paraId="2D25E8C3">
      <w:pPr>
        <w:widowControl w:val="0"/>
        <w:spacing w:line="500" w:lineRule="exact"/>
        <w:ind w:firstLine="482"/>
        <w:jc w:val="center"/>
        <w:rPr>
          <w:rFonts w:hint="eastAsia" w:ascii="仿宋" w:hAnsi="仿宋" w:eastAsia="仿宋" w:cs="仿宋"/>
          <w:b/>
          <w:color w:val="auto"/>
          <w:kern w:val="0"/>
          <w:sz w:val="20"/>
          <w:szCs w:val="20"/>
          <w:highlight w:val="none"/>
          <w:lang w:val="en-US" w:eastAsia="zh-CN" w:bidi="ar-SA"/>
        </w:rPr>
      </w:pPr>
    </w:p>
    <w:p w14:paraId="07077F52">
      <w:pPr>
        <w:widowControl w:val="0"/>
        <w:spacing w:line="500" w:lineRule="exact"/>
        <w:ind w:firstLine="480"/>
        <w:jc w:val="both"/>
        <w:rPr>
          <w:rFonts w:hint="eastAsia" w:ascii="仿宋" w:hAnsi="仿宋" w:eastAsia="仿宋" w:cs="仿宋"/>
          <w:color w:val="auto"/>
          <w:kern w:val="0"/>
          <w:sz w:val="20"/>
          <w:szCs w:val="20"/>
          <w:highlight w:val="none"/>
          <w:lang w:val="en-US" w:eastAsia="zh-CN" w:bidi="ar-SA"/>
        </w:rPr>
      </w:pPr>
    </w:p>
    <w:p w14:paraId="6088D538">
      <w:pPr>
        <w:widowControl w:val="0"/>
        <w:spacing w:line="500" w:lineRule="exact"/>
        <w:ind w:firstLine="400" w:firstLineChars="200"/>
        <w:jc w:val="both"/>
        <w:rPr>
          <w:rFonts w:hint="eastAsia" w:ascii="仿宋" w:hAnsi="仿宋" w:eastAsia="仿宋" w:cs="仿宋"/>
          <w:color w:val="auto"/>
          <w:kern w:val="0"/>
          <w:sz w:val="20"/>
          <w:szCs w:val="20"/>
          <w:highlight w:val="none"/>
          <w:lang w:val="en-US" w:eastAsia="zh-CN" w:bidi="ar-SA"/>
        </w:rPr>
      </w:pPr>
      <w:r>
        <w:rPr>
          <w:rFonts w:hint="eastAsia" w:ascii="仿宋" w:hAnsi="仿宋" w:eastAsia="仿宋" w:cs="仿宋"/>
          <w:color w:val="auto"/>
          <w:kern w:val="0"/>
          <w:sz w:val="20"/>
          <w:szCs w:val="20"/>
          <w:highlight w:val="none"/>
          <w:lang w:val="en-US" w:eastAsia="zh-CN" w:bidi="ar-SA"/>
        </w:rPr>
        <w:t>说明：</w:t>
      </w:r>
    </w:p>
    <w:p w14:paraId="042843A1">
      <w:pPr>
        <w:widowControl w:val="0"/>
        <w:spacing w:line="500" w:lineRule="exact"/>
        <w:ind w:firstLine="400" w:firstLineChars="200"/>
        <w:jc w:val="both"/>
        <w:rPr>
          <w:rFonts w:hint="eastAsia" w:ascii="仿宋" w:hAnsi="仿宋" w:eastAsia="仿宋" w:cs="仿宋"/>
          <w:color w:val="auto"/>
          <w:kern w:val="0"/>
          <w:sz w:val="20"/>
          <w:szCs w:val="20"/>
          <w:highlight w:val="none"/>
          <w:lang w:val="en-US" w:eastAsia="zh-CN" w:bidi="ar-SA"/>
        </w:rPr>
      </w:pPr>
      <w:r>
        <w:rPr>
          <w:rFonts w:hint="eastAsia" w:ascii="仿宋" w:hAnsi="仿宋" w:eastAsia="仿宋" w:cs="仿宋"/>
          <w:color w:val="auto"/>
          <w:kern w:val="0"/>
          <w:sz w:val="20"/>
          <w:szCs w:val="20"/>
          <w:highlight w:val="none"/>
          <w:lang w:val="en-US" w:eastAsia="zh-CN" w:bidi="ar-SA"/>
        </w:rPr>
        <w:t>1. 供应商提供的产品属于《节能产品政府采购品目清单》内产品，提供国家确定的认证机构出具的、处于有效期内的节能产品证书复印件(需要加盖供应商公章)；</w:t>
      </w:r>
    </w:p>
    <w:p w14:paraId="62CC5017">
      <w:pPr>
        <w:widowControl w:val="0"/>
        <w:spacing w:line="500" w:lineRule="exact"/>
        <w:ind w:firstLine="400" w:firstLineChars="200"/>
        <w:jc w:val="both"/>
        <w:rPr>
          <w:rFonts w:hint="eastAsia" w:ascii="仿宋" w:hAnsi="仿宋" w:eastAsia="仿宋" w:cs="仿宋"/>
          <w:color w:val="auto"/>
          <w:kern w:val="0"/>
          <w:sz w:val="20"/>
          <w:szCs w:val="20"/>
          <w:highlight w:val="none"/>
          <w:lang w:val="en-US" w:eastAsia="zh-CN" w:bidi="ar-SA"/>
        </w:rPr>
      </w:pPr>
      <w:r>
        <w:rPr>
          <w:rFonts w:hint="eastAsia" w:ascii="仿宋" w:hAnsi="仿宋" w:eastAsia="仿宋" w:cs="仿宋"/>
          <w:color w:val="auto"/>
          <w:kern w:val="0"/>
          <w:sz w:val="20"/>
          <w:szCs w:val="20"/>
          <w:highlight w:val="none"/>
          <w:lang w:val="en-US" w:eastAsia="zh-CN" w:bidi="ar-SA"/>
        </w:rPr>
        <w:t>2. 供应商提供的产品属于《环境标志产品政府采购品目清单》内产品，提供国家确定的认证机构出具的、处于有效期内的环境标志产品证书复印件(均需要加盖供应商公章)；</w:t>
      </w:r>
    </w:p>
    <w:p w14:paraId="570359DD">
      <w:pPr>
        <w:widowControl w:val="0"/>
        <w:spacing w:line="500" w:lineRule="exact"/>
        <w:ind w:firstLine="400" w:firstLineChars="200"/>
        <w:jc w:val="both"/>
        <w:rPr>
          <w:rFonts w:hint="eastAsia" w:ascii="仿宋" w:hAnsi="仿宋" w:eastAsia="仿宋" w:cs="仿宋"/>
          <w:color w:val="auto"/>
          <w:kern w:val="0"/>
          <w:sz w:val="20"/>
          <w:szCs w:val="20"/>
          <w:highlight w:val="none"/>
          <w:lang w:val="en-US" w:eastAsia="zh-CN" w:bidi="ar-SA"/>
        </w:rPr>
      </w:pPr>
      <w:r>
        <w:rPr>
          <w:rFonts w:hint="eastAsia" w:ascii="仿宋" w:hAnsi="仿宋" w:eastAsia="仿宋" w:cs="仿宋"/>
          <w:color w:val="auto"/>
          <w:kern w:val="0"/>
          <w:sz w:val="20"/>
          <w:szCs w:val="20"/>
          <w:highlight w:val="none"/>
          <w:lang w:val="en-US" w:eastAsia="zh-CN" w:bidi="ar-SA"/>
        </w:rPr>
        <w:t>3、供应商提供的产品属于信息安全认证产品的，应提供相关证明。</w:t>
      </w:r>
    </w:p>
    <w:p w14:paraId="7DAD4C1B">
      <w:pPr>
        <w:widowControl w:val="0"/>
        <w:spacing w:line="500" w:lineRule="exact"/>
        <w:ind w:firstLine="400" w:firstLineChars="200"/>
        <w:jc w:val="both"/>
        <w:rPr>
          <w:rFonts w:hint="eastAsia" w:ascii="仿宋" w:hAnsi="仿宋" w:eastAsia="仿宋" w:cs="仿宋"/>
          <w:color w:val="auto"/>
          <w:kern w:val="2"/>
          <w:sz w:val="20"/>
          <w:szCs w:val="20"/>
          <w:highlight w:val="none"/>
          <w:lang w:val="en-US" w:eastAsia="zh-CN" w:bidi="ar-SA"/>
        </w:rPr>
      </w:pPr>
      <w:r>
        <w:rPr>
          <w:rFonts w:hint="eastAsia" w:ascii="仿宋" w:hAnsi="仿宋" w:eastAsia="仿宋" w:cs="仿宋"/>
          <w:color w:val="auto"/>
          <w:kern w:val="2"/>
          <w:sz w:val="20"/>
          <w:szCs w:val="20"/>
          <w:highlight w:val="none"/>
          <w:lang w:val="en-US" w:eastAsia="zh-CN" w:bidi="ar-SA"/>
        </w:rPr>
        <w:t>4、未按上述要求提供、填写的，评标时不予以考虑。</w:t>
      </w:r>
    </w:p>
    <w:p w14:paraId="73109E8E">
      <w:pPr>
        <w:widowControl w:val="0"/>
        <w:spacing w:line="500" w:lineRule="exact"/>
        <w:ind w:firstLine="400" w:firstLineChars="200"/>
        <w:jc w:val="both"/>
        <w:rPr>
          <w:rFonts w:hint="eastAsia" w:ascii="仿宋" w:hAnsi="仿宋" w:eastAsia="仿宋" w:cs="仿宋"/>
          <w:color w:val="auto"/>
          <w:kern w:val="2"/>
          <w:sz w:val="20"/>
          <w:szCs w:val="20"/>
          <w:highlight w:val="none"/>
          <w:lang w:val="en-US" w:eastAsia="zh-CN" w:bidi="ar-SA"/>
        </w:rPr>
      </w:pPr>
      <w:r>
        <w:rPr>
          <w:rFonts w:hint="eastAsia" w:ascii="仿宋" w:hAnsi="仿宋" w:eastAsia="仿宋" w:cs="仿宋"/>
          <w:color w:val="auto"/>
          <w:kern w:val="2"/>
          <w:sz w:val="20"/>
          <w:szCs w:val="20"/>
          <w:highlight w:val="none"/>
          <w:lang w:val="en-US" w:eastAsia="zh-CN" w:bidi="ar-SA"/>
        </w:rPr>
        <w:t>(示例略)</w:t>
      </w:r>
    </w:p>
    <w:p w14:paraId="2EFD0322">
      <w:pPr>
        <w:ind w:firstLine="960"/>
        <w:jc w:val="center"/>
        <w:rPr>
          <w:rFonts w:hint="eastAsia" w:ascii="仿宋" w:hAnsi="仿宋" w:eastAsia="仿宋" w:cs="仿宋"/>
          <w:sz w:val="20"/>
          <w:szCs w:val="20"/>
          <w:lang w:val="en-US" w:eastAsia="zh-Hans"/>
        </w:rPr>
      </w:pPr>
      <w:r>
        <w:rPr>
          <w:rFonts w:hint="eastAsia" w:ascii="仿宋" w:hAnsi="仿宋" w:eastAsia="仿宋" w:cs="仿宋"/>
          <w:color w:val="auto"/>
          <w:sz w:val="20"/>
          <w:szCs w:val="20"/>
          <w:highlight w:val="none"/>
          <w:lang w:val="en-US" w:eastAsia="zh-Hans"/>
        </w:rPr>
        <w:br w:type="page"/>
      </w:r>
      <w:r>
        <w:rPr>
          <w:rFonts w:hint="eastAsia" w:ascii="仿宋" w:hAnsi="仿宋" w:eastAsia="仿宋" w:cs="仿宋"/>
          <w:b/>
          <w:bCs/>
          <w:color w:val="auto"/>
          <w:kern w:val="2"/>
          <w:sz w:val="20"/>
          <w:szCs w:val="20"/>
          <w:highlight w:val="none"/>
          <w:lang w:val="en-US" w:eastAsia="zh-CN" w:bidi="ar-SA"/>
        </w:rPr>
        <w:t>5、</w:t>
      </w:r>
      <w:r>
        <w:rPr>
          <w:rFonts w:hint="eastAsia" w:ascii="仿宋" w:hAnsi="仿宋" w:eastAsia="仿宋" w:cs="仿宋"/>
          <w:b/>
          <w:bCs/>
          <w:color w:val="auto"/>
          <w:kern w:val="2"/>
          <w:sz w:val="20"/>
          <w:szCs w:val="20"/>
          <w:highlight w:val="none"/>
          <w:lang w:val="zh-CN" w:eastAsia="zh-CN" w:bidi="ar-SA"/>
        </w:rPr>
        <w:t>供应商认为有必要补充说明的事项</w:t>
      </w:r>
    </w:p>
    <w:p w14:paraId="5F56DA4D">
      <w:pPr>
        <w:rPr>
          <w:rFonts w:hint="eastAsia" w:ascii="仿宋" w:hAnsi="仿宋" w:eastAsia="仿宋" w:cs="仿宋"/>
          <w:lang w:val="en-US" w:eastAsia="zh-Hans"/>
        </w:rPr>
      </w:pPr>
      <w:r>
        <w:rPr>
          <w:rFonts w:hint="eastAsia" w:ascii="仿宋" w:hAnsi="仿宋" w:eastAsia="仿宋" w:cs="仿宋"/>
          <w:sz w:val="20"/>
          <w:szCs w:val="20"/>
          <w:lang w:val="en-US" w:eastAsia="zh-Hans"/>
        </w:rPr>
        <w:t xml:space="preserve"> </w:t>
      </w:r>
      <w:r>
        <w:rPr>
          <w:rFonts w:hint="eastAsia" w:ascii="仿宋" w:hAnsi="仿宋" w:eastAsia="仿宋" w:cs="仿宋"/>
          <w:lang w:val="en-US" w:eastAsia="zh-Hans"/>
        </w:rPr>
        <w:br w:type="textWrapping"/>
      </w:r>
      <w:bookmarkStart w:id="8" w:name="_GoBack"/>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D903D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style>
  <w:style w:type="paragraph" w:styleId="3">
    <w:name w:val="Plain Text"/>
    <w:basedOn w:val="1"/>
    <w:qFormat/>
    <w:uiPriority w:val="0"/>
    <w:rPr>
      <w:rFonts w:ascii="宋体" w:hAnsi="Courier New"/>
      <w:kern w:val="0"/>
      <w:sz w:val="20"/>
    </w:rPr>
  </w:style>
  <w:style w:type="paragraph" w:customStyle="1" w:styleId="6">
    <w:name w:val="Char1"/>
    <w:basedOn w:val="1"/>
    <w:qFormat/>
    <w:uiPriority w:val="0"/>
    <w:rPr>
      <w:sz w:val="21"/>
      <w:szCs w:val="21"/>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2025-11-13T08:37:27Z</dcterms:created>
  <dc:creator>Administrator</dc:creator>
  <cp:lastModifiedBy>宋璟雯</cp:lastModifiedBy>
  <dcterms:modified xsi:type="dcterms:W3CDTF">2025-11-13T08:38:00Z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eyJoZGlkIjoiN2Y4YWYxYmQzZjI4NzUxZmYwNzczZWM3MmVlZTM0MGQiLCJ1c2VySWQiOiIxNDUxODIyODU0In0=</vt:lpwstr>
  </property>
  <property fmtid="{D5CDD505-2E9C-101B-9397-08002B2CF9AE}" pid="4" name="ICV">
    <vt:lpwstr>A6141C5ECF884C4F897AFD6D35265087_12</vt:lpwstr>
  </property>
</Properties>
</file>