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7CA31">
      <w:pPr>
        <w:numPr>
          <w:ilvl w:val="0"/>
          <w:numId w:val="0"/>
        </w:num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磋商方案说明</w:t>
      </w:r>
    </w:p>
    <w:p w14:paraId="1897313E">
      <w:pPr>
        <w:spacing w:before="240" w:line="360" w:lineRule="auto"/>
        <w:ind w:firstLine="200" w:firstLineChars="1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一、磋商方案依据“第三章 磋商项目技术、服务、商务及其他要求”及评审方法进行编制。</w:t>
      </w:r>
    </w:p>
    <w:p w14:paraId="3D5FDA8B">
      <w:pPr>
        <w:spacing w:before="240" w:line="360" w:lineRule="auto"/>
        <w:ind w:firstLine="200" w:firstLineChars="1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二、内容不限于此，供应商可补充。</w:t>
      </w:r>
    </w:p>
    <w:p w14:paraId="21722789">
      <w:pPr>
        <w:spacing w:before="240" w:line="360" w:lineRule="auto"/>
        <w:ind w:firstLine="201" w:firstLineChars="100"/>
        <w:jc w:val="center"/>
        <w:rPr>
          <w:rFonts w:hint="eastAsia" w:ascii="仿宋" w:hAnsi="仿宋" w:eastAsia="仿宋" w:cs="仿宋"/>
          <w:bCs/>
          <w:color w:val="auto"/>
          <w:sz w:val="20"/>
          <w:szCs w:val="20"/>
          <w:highlight w:val="none"/>
        </w:rPr>
      </w:pPr>
      <w:r>
        <w:rPr>
          <w:rFonts w:hint="eastAsia" w:ascii="仿宋" w:hAnsi="仿宋" w:eastAsia="仿宋" w:cs="仿宋"/>
          <w:b/>
          <w:bCs/>
          <w:color w:val="auto"/>
          <w:sz w:val="20"/>
          <w:szCs w:val="20"/>
          <w:highlight w:val="none"/>
        </w:rPr>
        <w:t>注意：磋商方案是磋商小组对磋商响应文件进行评分的重要依据，请结合本项目竞争性磋商采购文件中关于采购项目要求及磋商办法进行认真编制。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7E4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2025-11-13T08:27:23Z</dcterms:created>
  <dc:creator>Administrator</dc:creator>
  <cp:lastModifiedBy>宋璟雯</cp:lastModifiedBy>
  <dcterms:modified xsi:type="dcterms:W3CDTF">2025-11-13T08:27:36Z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65F32C3E43404F9893AECABF209135C3_12</vt:lpwstr>
  </property>
</Properties>
</file>