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70C7E">
      <w:pPr>
        <w:spacing w:line="240" w:lineRule="auto"/>
        <w:ind w:firstLine="960"/>
        <w:jc w:val="center"/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28"/>
          <w:szCs w:val="28"/>
        </w:rPr>
        <w:t>产品技术参数</w:t>
      </w:r>
    </w:p>
    <w:p w14:paraId="79F2B9AF">
      <w:pPr>
        <w:spacing w:line="240" w:lineRule="auto"/>
        <w:ind w:firstLine="960"/>
        <w:jc w:val="center"/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供应商可根据评审办法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、所投产品及证明资料自行编写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，格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0CA5CFA-D22A-482E-B13B-BCCF84307C17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6A9879C9-049B-410D-ACFE-34E9968BF44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B2635"/>
    <w:rsid w:val="2B7B2635"/>
    <w:rsid w:val="43937BC1"/>
    <w:rsid w:val="73D2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2025-11-12T09:35:00Z</dcterms:created>
  <dc:creator>十五</dc:creator>
  <cp:lastModifiedBy>十五</cp:lastModifiedBy>
  <dcterms:modified xsi:type="dcterms:W3CDTF">2025-11-12T09:45:28Z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4734A2E735804B4ABA41017BE1967EC7_11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