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版本号：SXMF-2025-12020251203003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富平监狱生命探测仪采购项目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SXMF-2025-120</w:t>
      </w:r>
      <w:r>
        <w:br/>
      </w:r>
      <w:r>
        <w:br/>
      </w:r>
      <w:r>
        <w:br/>
      </w:r>
    </w:p>
    <w:p>
      <w:pPr>
        <w:pStyle w:val="null3"/>
        <w:jc w:val="center"/>
        <w:outlineLvl w:val="2"/>
      </w:pPr>
      <w:r>
        <w:rPr>
          <w:rFonts w:ascii="仿宋_GB2312" w:hAnsi="仿宋_GB2312" w:cs="仿宋_GB2312" w:eastAsia="仿宋_GB2312"/>
          <w:sz w:val="28"/>
          <w:b/>
        </w:rPr>
        <w:t>陕西省富平监狱</w:t>
      </w:r>
    </w:p>
    <w:p>
      <w:pPr>
        <w:pStyle w:val="null3"/>
        <w:jc w:val="center"/>
        <w:outlineLvl w:val="2"/>
      </w:pPr>
      <w:r>
        <w:rPr>
          <w:rFonts w:ascii="仿宋_GB2312" w:hAnsi="仿宋_GB2312" w:cs="仿宋_GB2312" w:eastAsia="仿宋_GB2312"/>
          <w:sz w:val="28"/>
          <w:b/>
        </w:rPr>
        <w:t>陕西铭帆项目管理有限公司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陕西铭帆项目管理有限公司</w:t>
      </w:r>
      <w:r>
        <w:rPr>
          <w:rFonts w:ascii="仿宋_GB2312" w:hAnsi="仿宋_GB2312" w:cs="仿宋_GB2312" w:eastAsia="仿宋_GB2312"/>
        </w:rPr>
        <w:t>（以下简称“代理机构”）受</w:t>
      </w:r>
      <w:r>
        <w:rPr>
          <w:rFonts w:ascii="仿宋_GB2312" w:hAnsi="仿宋_GB2312" w:cs="仿宋_GB2312" w:eastAsia="仿宋_GB2312"/>
        </w:rPr>
        <w:t>陕西省富平监狱</w:t>
      </w:r>
      <w:r>
        <w:rPr>
          <w:rFonts w:ascii="仿宋_GB2312" w:hAnsi="仿宋_GB2312" w:cs="仿宋_GB2312" w:eastAsia="仿宋_GB2312"/>
        </w:rPr>
        <w:t>委托，拟对</w:t>
      </w:r>
      <w:r>
        <w:rPr>
          <w:rFonts w:ascii="仿宋_GB2312" w:hAnsi="仿宋_GB2312" w:cs="仿宋_GB2312" w:eastAsia="仿宋_GB2312"/>
        </w:rPr>
        <w:t>富平监狱生命探测仪采购项目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SXMF-2025-120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富平监狱生命探测仪采购项目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采购生命探测仪一台，实现微震和雷达双模式探测；主要功能或目标:利用微震和雷达探知进出监门车辆内是否有生命体存在，预防罪犯脱逃。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采购包1（富平监狱生命探测仪采购项目）：属于专门面向中小企业采购。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财务状况证明：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供应商递交响应文件截止之日前一年内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用要求：信用要求：供应商应出具参加本次政府采购活动前3年内在经营活动中没有重大违法记录的声明，截止至响应文件递交截止时间之前，供应商未被“信用中国”列入失信被执行人以及重大税收违法失信主体名单，未被“中国政府采购网(www.ccgp.gov.cn)”列入政府采购严重违法失信行为记录名单；失信被执行人查询。</w:t>
      </w:r>
    </w:p>
    <w:p>
      <w:pPr>
        <w:pStyle w:val="null3"/>
      </w:pPr>
      <w:r>
        <w:rPr>
          <w:rFonts w:ascii="仿宋_GB2312" w:hAnsi="仿宋_GB2312" w:cs="仿宋_GB2312" w:eastAsia="仿宋_GB2312"/>
        </w:rPr>
        <w:t>6、声明函：本项目不接受联合体投标；单位负责人为同一人或者存在控股、管理关系的不同单位，不得参加同一项目的投标。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陕西省富平监狱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陕西省富平县庄里镇建材路一号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陕西省富平监狱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0913-8621111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陕西铭帆项目管理有限公司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陕西省西安市未央区明光路龙腾半导体产业园B座307室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029-88010883、15191876391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代理服务费用收取对象：成交供应商 代理服务费收费标准：代理服务费的金额参照《国家计委关于印发&lt;磋商代理服务收费管理暂行办法&gt;的通知》（计价格[2002]1980号）和国家发改委办公厅颁发的《关于磋商代理服务收费有关问题的通知》（发改办价格【2003】857号）、《国家发展改革委关于降低部分建设项目收费标准规范收费行为等有关问题的通知》（发改价格[2011]534号）的有关规定按标准的80%收取，请采购人按照要求将磋商代理服务费转入以上指定账户。 代理服务费缴纳账号： 户 名：陕西铭帆项目管理有限公司 账 号：72260078801100000110 开户行：上海浦东发展银行西安开元路支行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陕西省富平监狱</w:t>
      </w:r>
      <w:r>
        <w:rPr>
          <w:rFonts w:ascii="仿宋_GB2312" w:hAnsi="仿宋_GB2312" w:cs="仿宋_GB2312" w:eastAsia="仿宋_GB2312"/>
        </w:rPr>
        <w:t>和</w:t>
      </w:r>
      <w:r>
        <w:rPr>
          <w:rFonts w:ascii="仿宋_GB2312" w:hAnsi="仿宋_GB2312" w:cs="仿宋_GB2312" w:eastAsia="仿宋_GB2312"/>
        </w:rPr>
        <w:t>陕西铭帆项目管理有限公司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陕西省富平监狱</w:t>
      </w:r>
      <w:r>
        <w:rPr>
          <w:rFonts w:ascii="仿宋_GB2312" w:hAnsi="仿宋_GB2312" w:cs="仿宋_GB2312" w:eastAsia="仿宋_GB2312"/>
        </w:rPr>
        <w:t>负责解释。除上述招标文件内容，其他内容由</w:t>
      </w:r>
      <w:r>
        <w:rPr>
          <w:rFonts w:ascii="仿宋_GB2312" w:hAnsi="仿宋_GB2312" w:cs="仿宋_GB2312" w:eastAsia="仿宋_GB2312"/>
        </w:rPr>
        <w:t>陕西铭帆项目管理有限公司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陕西省富平监狱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陕西铭帆项目管理有限公司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1.质量要求：作业达到合格标准且满足招标人需求，并办理完毕所有政府行政审批手续，正常投入使用。 所使用主要设备及材料在设计、制造、包装、运输过程中，严格执行国家及行业标准规范。 2.详见产品执行的国家技术标准。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联系电话：029-88010883、15191876391</w:t>
      </w:r>
    </w:p>
    <w:p>
      <w:pPr>
        <w:pStyle w:val="null3"/>
      </w:pPr>
      <w:r>
        <w:rPr>
          <w:rFonts w:ascii="仿宋_GB2312" w:hAnsi="仿宋_GB2312" w:cs="仿宋_GB2312" w:eastAsia="仿宋_GB2312"/>
        </w:rPr>
        <w:t>地址：陕西省西安市未央区明光路龙腾半导体产业园B座307室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采购生命探测仪一台，实现微震和雷达双模式探测；主要功能或目标:利用微震和雷达探知进出监门车辆内是否有生命体存在，预防罪犯脱逃。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生命探测仪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标的名称：生命探测仪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24"/>
              <w:gridCol w:w="457"/>
              <w:gridCol w:w="1457"/>
              <w:gridCol w:w="206"/>
              <w:gridCol w:w="210"/>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w:t>
                  </w:r>
                  <w:r>
                    <w:rPr>
                      <w:rFonts w:ascii="仿宋_GB2312" w:hAnsi="仿宋_GB2312" w:cs="仿宋_GB2312" w:eastAsia="仿宋_GB2312"/>
                      <w:sz w:val="21"/>
                      <w:b/>
                      <w:color w:val="000000"/>
                    </w:rPr>
                    <w:t>参数</w:t>
                  </w:r>
                  <w:r>
                    <w:rPr>
                      <w:rFonts w:ascii="仿宋_GB2312" w:hAnsi="仿宋_GB2312" w:cs="仿宋_GB2312" w:eastAsia="仿宋_GB2312"/>
                      <w:sz w:val="21"/>
                      <w:b/>
                      <w:color w:val="000000"/>
                    </w:rPr>
                    <w:t>要求</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系统控制主机</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1、处理器：</w:t>
                  </w:r>
                  <w:r>
                    <w:rPr>
                      <w:rFonts w:ascii="仿宋_GB2312" w:hAnsi="仿宋_GB2312" w:cs="仿宋_GB2312" w:eastAsia="仿宋_GB2312"/>
                      <w:sz w:val="21"/>
                      <w:color w:val="000000"/>
                    </w:rPr>
                    <w:t>不低于四核</w:t>
                  </w:r>
                  <w:r>
                    <w:rPr>
                      <w:rFonts w:ascii="仿宋_GB2312" w:hAnsi="仿宋_GB2312" w:cs="仿宋_GB2312" w:eastAsia="仿宋_GB2312"/>
                      <w:sz w:val="21"/>
                      <w:color w:val="000000"/>
                    </w:rPr>
                    <w:t>2.3GHz</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2、存储器：</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DDR4 8GB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3、硬盘：500G或以上；</w:t>
                  </w:r>
                </w:p>
                <w:p>
                  <w:pPr>
                    <w:pStyle w:val="null3"/>
                    <w:jc w:val="left"/>
                  </w:pPr>
                  <w:r>
                    <w:rPr>
                      <w:rFonts w:ascii="仿宋_GB2312" w:hAnsi="仿宋_GB2312" w:cs="仿宋_GB2312" w:eastAsia="仿宋_GB2312"/>
                      <w:sz w:val="21"/>
                      <w:color w:val="000000"/>
                    </w:rPr>
                    <w:t>4、操作系统：正版操作系统；</w:t>
                  </w:r>
                </w:p>
                <w:p>
                  <w:pPr>
                    <w:pStyle w:val="null3"/>
                    <w:jc w:val="left"/>
                  </w:pPr>
                  <w:r>
                    <w:rPr>
                      <w:rFonts w:ascii="仿宋_GB2312" w:hAnsi="仿宋_GB2312" w:cs="仿宋_GB2312" w:eastAsia="仿宋_GB2312"/>
                      <w:sz w:val="21"/>
                      <w:color w:val="000000"/>
                    </w:rPr>
                    <w:t>5、显示器：21.5英寸。</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电磁微震融合系统分析管理软件</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1、探测模式设置功能，系统应具备无线微震传感器、有线微震传感器、竖直生命探测雷达、水平生命探测雷达的单种或多种组合的探测模式；</w:t>
                  </w:r>
                  <w:r>
                    <w:rPr>
                      <w:rFonts w:ascii="仿宋_GB2312" w:hAnsi="仿宋_GB2312" w:cs="仿宋_GB2312" w:eastAsia="仿宋_GB2312"/>
                      <w:sz w:val="21"/>
                      <w:color w:val="000000"/>
                    </w:rPr>
                    <w:t>（响应文件中提供公安部或公安部下属承检机构出具的检验报告复印件加盖厂家鲜章，中标后提供原件核查）</w:t>
                  </w:r>
                  <w:r>
                    <w:br/>
                  </w:r>
                  <w:r>
                    <w:rPr>
                      <w:rFonts w:ascii="仿宋_GB2312" w:hAnsi="仿宋_GB2312" w:cs="仿宋_GB2312" w:eastAsia="仿宋_GB2312"/>
                      <w:sz w:val="21"/>
                      <w:color w:val="000000"/>
                    </w:rPr>
                    <w:t>2、检测及报警功能，系统应具备车辆人员探测报警功能，当被探测车辆上无人时，系统探测完毕，发出蜂鸣声、播放语音，并发出绿色提示；当被探测车辆上有人时，系统应能探测到，同时发出连续蜂鸣声、播放语音，并发出红色警报提示；</w:t>
                  </w:r>
                  <w:r>
                    <w:br/>
                  </w:r>
                  <w:r>
                    <w:rPr>
                      <w:rFonts w:ascii="仿宋_GB2312" w:hAnsi="仿宋_GB2312" w:cs="仿宋_GB2312" w:eastAsia="仿宋_GB2312"/>
                      <w:sz w:val="21"/>
                      <w:color w:val="000000"/>
                    </w:rPr>
                    <w:t>3、系统应具备探测时间设置功能，设置范围为7s～30s，以便根据现场环境设定；</w:t>
                  </w:r>
                  <w:r>
                    <w:br/>
                  </w:r>
                  <w:r>
                    <w:rPr>
                      <w:rFonts w:ascii="仿宋_GB2312" w:hAnsi="仿宋_GB2312" w:cs="仿宋_GB2312" w:eastAsia="仿宋_GB2312"/>
                      <w:sz w:val="21"/>
                      <w:color w:val="000000"/>
                    </w:rPr>
                    <w:t>4、系统应具备微震传感器监视功能，通过客户端软件实时显示微震传感器波形信号；</w:t>
                  </w:r>
                  <w:r>
                    <w:br/>
                  </w:r>
                  <w:r>
                    <w:rPr>
                      <w:rFonts w:ascii="仿宋_GB2312" w:hAnsi="仿宋_GB2312" w:cs="仿宋_GB2312" w:eastAsia="仿宋_GB2312"/>
                      <w:sz w:val="21"/>
                      <w:color w:val="000000"/>
                    </w:rPr>
                    <w:t>5、生命探测雷达探测功能，系统应能通过生命探测雷达探测车辆内部是否有生命体，应能在客户端软件显示探测结果；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6、系统应具备自检功能，检测各组件的连接状态和微震传感器的电量状态并在客户端软件显示，其中电量以百分比数值和图标形式显示；（响应文件中提供公安部或公安部下属承检机构出具的检验报告复印件加盖厂家鲜章，中标后提供原件核查）</w:t>
                  </w:r>
                  <w:r>
                    <w:br/>
                  </w:r>
                  <w:r>
                    <w:rPr>
                      <w:rFonts w:ascii="仿宋_GB2312" w:hAnsi="仿宋_GB2312" w:cs="仿宋_GB2312" w:eastAsia="仿宋_GB2312"/>
                      <w:sz w:val="21"/>
                      <w:color w:val="000000"/>
                    </w:rPr>
                    <w:t>7、系统应具备故障报警功能，当检测到组件连接异常时，客户端软件应有故障报警；</w:t>
                  </w:r>
                  <w:r>
                    <w:br/>
                  </w:r>
                  <w:r>
                    <w:rPr>
                      <w:rFonts w:ascii="仿宋_GB2312" w:hAnsi="仿宋_GB2312" w:cs="仿宋_GB2312" w:eastAsia="仿宋_GB2312"/>
                      <w:sz w:val="21"/>
                      <w:color w:val="000000"/>
                    </w:rPr>
                    <w:t>8、系统应具备车辆检测信息录入功能，应能通过客户端软件手动或外接车牌识别相机自动录入车辆车牌，并能录入车辆其它信息；</w:t>
                  </w:r>
                  <w:r>
                    <w:br/>
                  </w:r>
                  <w:r>
                    <w:rPr>
                      <w:rFonts w:ascii="仿宋_GB2312" w:hAnsi="仿宋_GB2312" w:cs="仿宋_GB2312" w:eastAsia="仿宋_GB2312"/>
                      <w:sz w:val="21"/>
                      <w:color w:val="000000"/>
                    </w:rPr>
                    <w:t>9、系统应具备一键切换功能，应能通过客户端软件实现有线传感器和无线传感器的切换使用，并支持切换过程中设备可正常使用，无需重启系统；</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10、系统能在竖直和水平方向配置生命探测雷达，实现从车辆顶部向下竖直方向探测和从车辆后方向前水平方向探测生命体；（响应文件中提供公安部或公安部下属承检机构出具的检验报告复印件加盖厂家鲜章，中标后提供原件核查）</w:t>
                  </w:r>
                </w:p>
                <w:p>
                  <w:pPr>
                    <w:pStyle w:val="null3"/>
                    <w:jc w:val="left"/>
                  </w:pPr>
                  <w:r>
                    <w:rPr>
                      <w:rFonts w:ascii="仿宋_GB2312" w:hAnsi="仿宋_GB2312" w:cs="仿宋_GB2312" w:eastAsia="仿宋_GB2312"/>
                      <w:sz w:val="21"/>
                      <w:color w:val="000000"/>
                    </w:rPr>
                    <w:t>11、系统应具备雷达控制功能，应能控制生命探测雷达开始探测、停止探测及退出，并支持配置雷达主机IP地址等参数；</w:t>
                  </w:r>
                </w:p>
                <w:p>
                  <w:pPr>
                    <w:pStyle w:val="null3"/>
                    <w:jc w:val="left"/>
                  </w:pPr>
                  <w:r>
                    <w:rPr>
                      <w:rFonts w:ascii="仿宋_GB2312" w:hAnsi="仿宋_GB2312" w:cs="仿宋_GB2312" w:eastAsia="仿宋_GB2312"/>
                      <w:sz w:val="21"/>
                      <w:color w:val="000000"/>
                    </w:rPr>
                    <w:t>12、环境震动等级评估功能试验，系统应能通过地面传感器探测环境震动情况进行评估，并以字母、文字、数字形式显示评估等级；</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13、系统应支持国产安全可靠认证数据库；（响应文件中提供通过国产安全可靠认证数据库互认证证书复印件，中标后提供原件核查）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14、系统应支持国产安全可靠认证操作系统；（响应文件中提供通过国产安全可靠认证操作系统互认证证书复印件，中标后提供原件核查）</w:t>
                  </w:r>
                </w:p>
                <w:p>
                  <w:pPr>
                    <w:pStyle w:val="null3"/>
                    <w:jc w:val="left"/>
                  </w:pPr>
                  <w:r>
                    <w:rPr>
                      <w:rFonts w:ascii="仿宋_GB2312" w:hAnsi="仿宋_GB2312" w:cs="仿宋_GB2312" w:eastAsia="仿宋_GB2312"/>
                      <w:sz w:val="21"/>
                      <w:color w:val="000000"/>
                    </w:rPr>
                    <w:t>15、系统应支持AI人工智能生命探测算法，能根据现场环境学习优化，无需选择车型即可一键检测；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16、具有电磁微震融合检测软件著作权证书；（响应文件中提供国家版权局颁发的软件著作权证书复印件,中标后提供原件核查）</w:t>
                  </w:r>
                </w:p>
                <w:p>
                  <w:pPr>
                    <w:pStyle w:val="null3"/>
                    <w:jc w:val="left"/>
                  </w:pPr>
                  <w:r>
                    <w:rPr>
                      <w:rFonts w:ascii="仿宋_GB2312" w:hAnsi="仿宋_GB2312" w:cs="仿宋_GB2312" w:eastAsia="仿宋_GB2312"/>
                      <w:sz w:val="21"/>
                      <w:color w:val="000000"/>
                    </w:rPr>
                    <w:t>17、系统支持多级连动，可与综合管理平台互联，支持SDK二次开发工作，可融合对接车底扫描车牌识别系统等安检子系统。</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微震显示触摸工控主机</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1）工业级主机参数：</w:t>
                  </w:r>
                  <w:r>
                    <w:br/>
                  </w:r>
                  <w:r>
                    <w:rPr>
                      <w:rFonts w:ascii="仿宋_GB2312" w:hAnsi="仿宋_GB2312" w:cs="仿宋_GB2312" w:eastAsia="仿宋_GB2312"/>
                      <w:sz w:val="21"/>
                      <w:color w:val="000000"/>
                    </w:rPr>
                    <w:t>1、处理器：经国产安全可靠认证</w:t>
                  </w:r>
                  <w:r>
                    <w:rPr>
                      <w:rFonts w:ascii="仿宋_GB2312" w:hAnsi="仿宋_GB2312" w:cs="仿宋_GB2312" w:eastAsia="仿宋_GB2312"/>
                      <w:sz w:val="21"/>
                      <w:color w:val="000000"/>
                    </w:rPr>
                    <w:t>，</w:t>
                  </w:r>
                  <w:r>
                    <w:rPr>
                      <w:rFonts w:ascii="仿宋_GB2312" w:hAnsi="仿宋_GB2312" w:cs="仿宋_GB2312" w:eastAsia="仿宋_GB2312"/>
                      <w:sz w:val="21"/>
                      <w:color w:val="000000"/>
                    </w:rPr>
                    <w:t>ARM架构</w:t>
                  </w:r>
                  <w:r>
                    <w:rPr>
                      <w:rFonts w:ascii="仿宋_GB2312" w:hAnsi="仿宋_GB2312" w:cs="仿宋_GB2312" w:eastAsia="仿宋_GB2312"/>
                      <w:sz w:val="21"/>
                      <w:color w:val="000000"/>
                    </w:rPr>
                    <w:t>，</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八</w:t>
                  </w:r>
                  <w:r>
                    <w:rPr>
                      <w:rFonts w:ascii="仿宋_GB2312" w:hAnsi="仿宋_GB2312" w:cs="仿宋_GB2312" w:eastAsia="仿宋_GB2312"/>
                      <w:sz w:val="21"/>
                      <w:color w:val="000000"/>
                    </w:rPr>
                    <w:t>2.3G</w:t>
                  </w:r>
                  <w:r>
                    <w:rPr>
                      <w:rFonts w:ascii="仿宋_GB2312" w:hAnsi="仿宋_GB2312" w:cs="仿宋_GB2312" w:eastAsia="仿宋_GB2312"/>
                      <w:sz w:val="21"/>
                      <w:color w:val="000000"/>
                    </w:rPr>
                    <w:t>；</w:t>
                  </w:r>
                  <w:r>
                    <w:rPr>
                      <w:rFonts w:ascii="仿宋_GB2312" w:hAnsi="仿宋_GB2312" w:cs="仿宋_GB2312" w:eastAsia="仿宋_GB2312"/>
                      <w:sz w:val="21"/>
                      <w:color w:val="000000"/>
                    </w:rPr>
                    <w:t>（成交后将实际验证该参数，虚假应标的将取消成交资格</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2、内存：不低于DDR4 8GB；</w:t>
                  </w:r>
                  <w:r>
                    <w:br/>
                  </w:r>
                  <w:r>
                    <w:rPr>
                      <w:rFonts w:ascii="仿宋_GB2312" w:hAnsi="仿宋_GB2312" w:cs="仿宋_GB2312" w:eastAsia="仿宋_GB2312"/>
                      <w:sz w:val="21"/>
                      <w:color w:val="000000"/>
                    </w:rPr>
                    <w:t>3、硬盘：不低于HDD 1TB和SSD 128GB；</w:t>
                  </w:r>
                  <w:r>
                    <w:br/>
                  </w:r>
                  <w:r>
                    <w:rPr>
                      <w:rFonts w:ascii="仿宋_GB2312" w:hAnsi="仿宋_GB2312" w:cs="仿宋_GB2312" w:eastAsia="仿宋_GB2312"/>
                      <w:sz w:val="21"/>
                      <w:color w:val="000000"/>
                    </w:rPr>
                    <w:t>4、接口：不少于1个RS232/422/485接口，不少于4个USB接口， 不少于2个网络接口；</w:t>
                  </w:r>
                  <w:r>
                    <w:br/>
                  </w:r>
                  <w:r>
                    <w:rPr>
                      <w:rFonts w:ascii="仿宋_GB2312" w:hAnsi="仿宋_GB2312" w:cs="仿宋_GB2312" w:eastAsia="仿宋_GB2312"/>
                      <w:sz w:val="21"/>
                      <w:color w:val="000000"/>
                    </w:rPr>
                    <w:t>5、操作系统：</w:t>
                  </w:r>
                  <w:r>
                    <w:rPr>
                      <w:rFonts w:ascii="仿宋_GB2312" w:hAnsi="仿宋_GB2312" w:cs="仿宋_GB2312" w:eastAsia="仿宋_GB2312"/>
                      <w:sz w:val="21"/>
                      <w:b/>
                      <w:color w:val="000000"/>
                    </w:rPr>
                    <w:t>经国产安全可靠认证，正版中文</w:t>
                  </w:r>
                  <w:r>
                    <w:rPr>
                      <w:rFonts w:ascii="仿宋_GB2312" w:hAnsi="仿宋_GB2312" w:cs="仿宋_GB2312" w:eastAsia="仿宋_GB2312"/>
                      <w:sz w:val="21"/>
                      <w:color w:val="000000"/>
                    </w:rPr>
                    <w:t>。</w:t>
                  </w:r>
                  <w:r>
                    <w:rPr>
                      <w:rFonts w:ascii="仿宋_GB2312" w:hAnsi="仿宋_GB2312" w:cs="仿宋_GB2312" w:eastAsia="仿宋_GB2312"/>
                      <w:sz w:val="21"/>
                      <w:color w:val="000000"/>
                    </w:rPr>
                    <w:t>（成交后将实际验证该参数，虚假应标的将取消成交资格</w:t>
                  </w:r>
                  <w:r>
                    <w:rPr>
                      <w:rFonts w:ascii="仿宋_GB2312" w:hAnsi="仿宋_GB2312" w:cs="仿宋_GB2312" w:eastAsia="仿宋_GB2312"/>
                      <w:sz w:val="21"/>
                      <w:color w:val="000000"/>
                    </w:rPr>
                    <w:t>)</w:t>
                  </w:r>
                  <w:r>
                    <w:br/>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2）工业级显示屏参数：</w:t>
                  </w:r>
                  <w:r>
                    <w:br/>
                  </w:r>
                  <w:r>
                    <w:rPr>
                      <w:rFonts w:ascii="仿宋_GB2312" w:hAnsi="仿宋_GB2312" w:cs="仿宋_GB2312" w:eastAsia="仿宋_GB2312"/>
                      <w:sz w:val="21"/>
                      <w:color w:val="000000"/>
                    </w:rPr>
                    <w:t>1、显示器应为不小于15°倾斜角度的嵌入式安装，分辨率不低于 1280×1024，屏幕比例不大于1.5，屏幕尺寸19英寸及以上；</w:t>
                  </w:r>
                  <w:r>
                    <w:br/>
                  </w:r>
                  <w:r>
                    <w:rPr>
                      <w:rFonts w:ascii="仿宋_GB2312" w:hAnsi="仿宋_GB2312" w:cs="仿宋_GB2312" w:eastAsia="仿宋_GB2312"/>
                      <w:sz w:val="21"/>
                      <w:color w:val="000000"/>
                    </w:rPr>
                    <w:t>2、电阻式触摸屏，像素级精度；</w:t>
                  </w:r>
                  <w:r>
                    <w:br/>
                  </w:r>
                  <w:r>
                    <w:rPr>
                      <w:rFonts w:ascii="仿宋_GB2312" w:hAnsi="仿宋_GB2312" w:cs="仿宋_GB2312" w:eastAsia="仿宋_GB2312"/>
                      <w:sz w:val="21"/>
                      <w:color w:val="000000"/>
                    </w:rPr>
                    <w:t>3、显示屏亮度不低于350cd/m2。</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微震分析管理软件</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1、探测模式设置功能，应具备有线微震传感器、无线微震传感器的单种或多种组合的探测模式；</w:t>
                  </w:r>
                  <w:r>
                    <w:br/>
                  </w:r>
                  <w:r>
                    <w:rPr>
                      <w:rFonts w:ascii="仿宋_GB2312" w:hAnsi="仿宋_GB2312" w:cs="仿宋_GB2312" w:eastAsia="仿宋_GB2312"/>
                      <w:sz w:val="21"/>
                      <w:color w:val="000000"/>
                    </w:rPr>
                    <w:t>2、检测及报警功能，应具备车辆人员探测报警功能，当被探测车辆上无人时，系统探测完毕，发出蜂鸣声、播放语音，并发出绿色提示；当被探测车辆上有人时，系统应能探测到，同时发出连续蜂鸣声、播放语音，并发出红色警报提示；</w:t>
                  </w:r>
                  <w:r>
                    <w:br/>
                  </w:r>
                  <w:r>
                    <w:rPr>
                      <w:rFonts w:ascii="仿宋_GB2312" w:hAnsi="仿宋_GB2312" w:cs="仿宋_GB2312" w:eastAsia="仿宋_GB2312"/>
                      <w:sz w:val="21"/>
                      <w:color w:val="000000"/>
                    </w:rPr>
                    <w:t>3、应具备探测时间设置功能，设置范围为7s～30s，以便根据现场环境设定；</w:t>
                  </w:r>
                  <w:r>
                    <w:br/>
                  </w:r>
                  <w:r>
                    <w:rPr>
                      <w:rFonts w:ascii="仿宋_GB2312" w:hAnsi="仿宋_GB2312" w:cs="仿宋_GB2312" w:eastAsia="仿宋_GB2312"/>
                      <w:sz w:val="21"/>
                      <w:color w:val="000000"/>
                    </w:rPr>
                    <w:t>4、应具备微震传感器监视功能，通过客户端软件实时显示微震传感器波形信号；</w:t>
                  </w:r>
                  <w:r>
                    <w:br/>
                  </w:r>
                  <w:r>
                    <w:rPr>
                      <w:rFonts w:ascii="仿宋_GB2312" w:hAnsi="仿宋_GB2312" w:cs="仿宋_GB2312" w:eastAsia="仿宋_GB2312"/>
                      <w:sz w:val="21"/>
                      <w:color w:val="000000"/>
                    </w:rPr>
                    <w:t>5、应具备自检功能，检测各组件的连接状态和微震传感器的电量状态并在客户端软件显示，其中电量以百分比数值和图标形式显示；</w:t>
                  </w:r>
                  <w:r>
                    <w:br/>
                  </w:r>
                  <w:r>
                    <w:rPr>
                      <w:rFonts w:ascii="仿宋_GB2312" w:hAnsi="仿宋_GB2312" w:cs="仿宋_GB2312" w:eastAsia="仿宋_GB2312"/>
                      <w:sz w:val="21"/>
                      <w:color w:val="000000"/>
                    </w:rPr>
                    <w:t>6、应具备故障报警功能，当检测到组件连接异常时，客户端软件应有故障报警；</w:t>
                  </w:r>
                  <w:r>
                    <w:br/>
                  </w:r>
                  <w:r>
                    <w:rPr>
                      <w:rFonts w:ascii="仿宋_GB2312" w:hAnsi="仿宋_GB2312" w:cs="仿宋_GB2312" w:eastAsia="仿宋_GB2312"/>
                      <w:sz w:val="21"/>
                      <w:color w:val="000000"/>
                    </w:rPr>
                    <w:t>7、应具备车辆检测信息录入功能，应能通过客户端软件手动或外接车牌识别相机自动录入车辆车牌，并能录入车辆其它信息；</w:t>
                  </w:r>
                  <w:r>
                    <w:br/>
                  </w:r>
                  <w:r>
                    <w:rPr>
                      <w:rFonts w:ascii="仿宋_GB2312" w:hAnsi="仿宋_GB2312" w:cs="仿宋_GB2312" w:eastAsia="仿宋_GB2312"/>
                      <w:sz w:val="21"/>
                      <w:color w:val="000000"/>
                    </w:rPr>
                    <w:t>8、无线传感器应具备防丢功能，当车辆人员检测结束后，传感器离开检测区域时，系统应能以语音和文字方式同时提示传感器丢失；</w:t>
                  </w:r>
                </w:p>
                <w:p>
                  <w:pPr>
                    <w:pStyle w:val="null3"/>
                    <w:jc w:val="left"/>
                  </w:pPr>
                  <w:r>
                    <w:rPr>
                      <w:rFonts w:ascii="仿宋_GB2312" w:hAnsi="仿宋_GB2312" w:cs="仿宋_GB2312" w:eastAsia="仿宋_GB2312"/>
                      <w:sz w:val="21"/>
                      <w:color w:val="000000"/>
                    </w:rPr>
                    <w:t>9、应具备车辆状态提示功能，当被测车辆未熄火或未停稳时，系统软件界面应具有“车辆正在稳定中”等字样提示；</w:t>
                  </w:r>
                  <w:r>
                    <w:br/>
                  </w:r>
                  <w:r>
                    <w:rPr>
                      <w:rFonts w:ascii="仿宋_GB2312" w:hAnsi="仿宋_GB2312" w:cs="仿宋_GB2312" w:eastAsia="仿宋_GB2312"/>
                      <w:sz w:val="21"/>
                      <w:color w:val="000000"/>
                    </w:rPr>
                    <w:t>10、环境震动等级评估功能试验，系统应能通过地面传感器探测环境震动情况进行评估，并以字母、文字、数字形式显示评估等级；</w:t>
                  </w:r>
                </w:p>
                <w:p>
                  <w:pPr>
                    <w:pStyle w:val="null3"/>
                    <w:jc w:val="left"/>
                  </w:pPr>
                  <w:r>
                    <w:rPr>
                      <w:rFonts w:ascii="仿宋_GB2312" w:hAnsi="仿宋_GB2312" w:cs="仿宋_GB2312" w:eastAsia="仿宋_GB2312"/>
                      <w:sz w:val="21"/>
                      <w:color w:val="000000"/>
                    </w:rPr>
                    <w:t>11、应支持AI人工智能生命探测算法，能根据现场环境学习优化，无需选择车型即可一键检测。</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无线微震传感器</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1、可测低频0.4Hz～30Hz；加速度灵敏度达到3.5V/g，加速度分辨率达到2X10-7g；</w:t>
                  </w:r>
                  <w:r>
                    <w:br/>
                  </w:r>
                  <w:r>
                    <w:rPr>
                      <w:rFonts w:ascii="仿宋_GB2312" w:hAnsi="仿宋_GB2312" w:cs="仿宋_GB2312" w:eastAsia="仿宋_GB2312"/>
                      <w:sz w:val="21"/>
                      <w:color w:val="000000"/>
                    </w:rPr>
                    <w:t>2、无线传感器充满电后待机时间应不小于10小时，充满电时间应小于3.5小时；</w:t>
                  </w:r>
                  <w:r>
                    <w:br/>
                  </w:r>
                  <w:r>
                    <w:rPr>
                      <w:rFonts w:ascii="仿宋_GB2312" w:hAnsi="仿宋_GB2312" w:cs="仿宋_GB2312" w:eastAsia="仿宋_GB2312"/>
                      <w:sz w:val="21"/>
                      <w:color w:val="000000"/>
                    </w:rPr>
                    <w:t>3、无线传感器内置高精度电量计，电池电量的监测精度不大于1%，正常使用过程中，电量显示应能以不大于1%的刻度下降。</w:t>
                  </w:r>
                  <w:r>
                    <w:br/>
                  </w:r>
                  <w:r>
                    <w:rPr>
                      <w:rFonts w:ascii="仿宋_GB2312" w:hAnsi="仿宋_GB2312" w:cs="仿宋_GB2312" w:eastAsia="仿宋_GB2312"/>
                      <w:sz w:val="21"/>
                      <w:color w:val="000000"/>
                    </w:rPr>
                    <w:t>4、无线传感器外形美观、集成度高，应内置射频天线及RFID防丢模块，以防正常使用过程中，天线及防丢模块受损。</w:t>
                  </w:r>
                </w:p>
                <w:p>
                  <w:pPr>
                    <w:pStyle w:val="null3"/>
                    <w:jc w:val="left"/>
                  </w:pPr>
                  <w:r>
                    <w:rPr>
                      <w:rFonts w:ascii="仿宋_GB2312" w:hAnsi="仿宋_GB2312" w:cs="仿宋_GB2312" w:eastAsia="仿宋_GB2312"/>
                      <w:sz w:val="21"/>
                      <w:color w:val="000000"/>
                    </w:rPr>
                    <w:t>5、无线传感器支持按键自锁开关，耐久性不低于25万次；</w:t>
                  </w:r>
                  <w:r>
                    <w:br/>
                  </w:r>
                  <w:r>
                    <w:rPr>
                      <w:rFonts w:ascii="仿宋_GB2312" w:hAnsi="仿宋_GB2312" w:cs="仿宋_GB2312" w:eastAsia="仿宋_GB2312"/>
                      <w:sz w:val="21"/>
                      <w:color w:val="000000"/>
                    </w:rPr>
                    <w:t>6、无线传感器整体防护等级应达到GB/T 4208-2017标准IP68；</w:t>
                  </w:r>
                  <w:r>
                    <w:br/>
                  </w:r>
                  <w:r>
                    <w:rPr>
                      <w:rFonts w:ascii="仿宋_GB2312" w:hAnsi="仿宋_GB2312" w:cs="仿宋_GB2312" w:eastAsia="仿宋_GB2312"/>
                      <w:sz w:val="21"/>
                      <w:color w:val="000000"/>
                    </w:rPr>
                    <w:t>7、无线传感器工作温度达到-40℃～85℃；系统整机工作温度达到-20℃～60℃；</w:t>
                  </w:r>
                  <w:r>
                    <w:br/>
                  </w:r>
                  <w:r>
                    <w:rPr>
                      <w:rFonts w:ascii="仿宋_GB2312" w:hAnsi="仿宋_GB2312" w:cs="仿宋_GB2312" w:eastAsia="仿宋_GB2312"/>
                      <w:sz w:val="21"/>
                      <w:color w:val="000000"/>
                    </w:rPr>
                    <w:t>8、无线传感器应具备LED信号灯提示，当无线传感器处于无线信号传输时，传感器的绿色LED灯闪烁提示；当电量低于预设值时，传感器的红色LED灯闪烁提示，并在客户端软件产生低电量提醒；</w:t>
                  </w:r>
                  <w:r>
                    <w:br/>
                  </w:r>
                  <w:r>
                    <w:rPr>
                      <w:rFonts w:ascii="仿宋_GB2312" w:hAnsi="仿宋_GB2312" w:cs="仿宋_GB2312" w:eastAsia="仿宋_GB2312"/>
                      <w:sz w:val="21"/>
                      <w:color w:val="000000"/>
                    </w:rPr>
                    <w:t>9、无线传感器上方和下方能磁力吸附，且应能吸附不小于5KG金属物体而不掉落；</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10、无线传感器安装面直径不大于75mm，整体高度不大于130mm，整体重量（带磁力吸附部件）不超过0.54kg；（响应文件中提供公安部或公安部下属承检机构出具的检验报告复印件加盖厂家鲜章，中标后提供原件核查）</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11、无线传感器支持通过3.0m高度自由跌落防摔；（响应文件中提供公安部或公安部下属承检机构出具的检验报告复印件加盖厂家鲜章，中标后提供原件核查）</w:t>
                  </w:r>
                  <w:r>
                    <w:br/>
                  </w:r>
                  <w:r>
                    <w:rPr>
                      <w:rFonts w:ascii="仿宋_GB2312" w:hAnsi="仿宋_GB2312" w:cs="仿宋_GB2312" w:eastAsia="仿宋_GB2312"/>
                      <w:sz w:val="21"/>
                      <w:color w:val="000000"/>
                    </w:rPr>
                    <w:t>12、最低配置要</w:t>
                  </w:r>
                  <w:r>
                    <w:rPr>
                      <w:rFonts w:ascii="仿宋_GB2312" w:hAnsi="仿宋_GB2312" w:cs="仿宋_GB2312" w:eastAsia="仿宋_GB2312"/>
                      <w:sz w:val="21"/>
                      <w:color w:val="000000"/>
                    </w:rPr>
                    <w:t>求提供</w:t>
                  </w:r>
                  <w:r>
                    <w:rPr>
                      <w:rFonts w:ascii="仿宋_GB2312" w:hAnsi="仿宋_GB2312" w:cs="仿宋_GB2312" w:eastAsia="仿宋_GB2312"/>
                      <w:sz w:val="21"/>
                      <w:b/>
                      <w:color w:val="000000"/>
                    </w:rPr>
                    <w:t>1个地面无线传感器和4个横向吸附式车辆无线传感器</w:t>
                  </w:r>
                  <w:r>
                    <w:rPr>
                      <w:rFonts w:ascii="仿宋_GB2312" w:hAnsi="仿宋_GB2312" w:cs="仿宋_GB2312" w:eastAsia="仿宋_GB2312"/>
                      <w:sz w:val="21"/>
                      <w:color w:val="000000"/>
                    </w:rPr>
                    <w:t>并支持同时工作；</w:t>
                  </w:r>
                  <w:r>
                    <w:br/>
                  </w:r>
                  <w:r>
                    <w:rPr>
                      <w:rFonts w:ascii="仿宋_GB2312" w:hAnsi="仿宋_GB2312" w:cs="仿宋_GB2312" w:eastAsia="仿宋_GB2312"/>
                      <w:sz w:val="21"/>
                      <w:color w:val="000000"/>
                    </w:rPr>
                    <w:t>13、任意车辆传感器应能设置为地面传感器，以便地面传感器发生故障时替换使用；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14、无线车辆传感器支持水平探测方式，以便于横向吸附车辆。（响应文件中提供公安部或公安部下属承检机构出具的检验报告复印件加盖厂家鲜章佐证，中标后提供原件核查）</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生命探测雷达传感器</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1、包括雷达发射机、雷达接收机、雷达发射天线、雷达接收天线及信号处理模块；</w:t>
                  </w:r>
                </w:p>
                <w:p>
                  <w:pPr>
                    <w:pStyle w:val="null3"/>
                    <w:jc w:val="left"/>
                  </w:pPr>
                  <w:r>
                    <w:rPr>
                      <w:rFonts w:ascii="仿宋_GB2312" w:hAnsi="仿宋_GB2312" w:cs="仿宋_GB2312" w:eastAsia="仿宋_GB2312"/>
                      <w:sz w:val="21"/>
                      <w:color w:val="000000"/>
                    </w:rPr>
                    <w:t>2、内含两路高速ADC数据采集的数采模块、高性能FPGA数采控制及数据预处理模块、以及数据处理平台来运行高性能的雷达信号处理算法；</w:t>
                  </w:r>
                </w:p>
                <w:p>
                  <w:pPr>
                    <w:pStyle w:val="null3"/>
                    <w:jc w:val="left"/>
                  </w:pPr>
                  <w:r>
                    <w:rPr>
                      <w:rFonts w:ascii="仿宋_GB2312" w:hAnsi="仿宋_GB2312" w:cs="仿宋_GB2312" w:eastAsia="仿宋_GB2312"/>
                      <w:sz w:val="21"/>
                      <w:color w:val="000000"/>
                    </w:rPr>
                    <w:t>3、雷达体制：超宽带雷达MIMO体制；</w:t>
                  </w:r>
                </w:p>
                <w:p>
                  <w:pPr>
                    <w:pStyle w:val="null3"/>
                    <w:jc w:val="left"/>
                  </w:pPr>
                  <w:r>
                    <w:rPr>
                      <w:rFonts w:ascii="仿宋_GB2312" w:hAnsi="仿宋_GB2312" w:cs="仿宋_GB2312" w:eastAsia="仿宋_GB2312"/>
                      <w:sz w:val="21"/>
                      <w:color w:val="000000"/>
                    </w:rPr>
                    <w:t>4、外形尺寸：不大于650mm×320mm×120mm；</w:t>
                  </w:r>
                </w:p>
                <w:p>
                  <w:pPr>
                    <w:pStyle w:val="null3"/>
                    <w:jc w:val="left"/>
                  </w:pPr>
                  <w:r>
                    <w:rPr>
                      <w:rFonts w:ascii="仿宋_GB2312" w:hAnsi="仿宋_GB2312" w:cs="仿宋_GB2312" w:eastAsia="仿宋_GB2312"/>
                      <w:sz w:val="21"/>
                      <w:color w:val="000000"/>
                    </w:rPr>
                    <w:t>5、具有信号及电源指示灯，当雷达与主机通信时，绿色指示灯常亮，未通信时，绿色指示灯熄灭；当雷达通电时，红色指示灯常亮，未通电时，红色指示灯熄灭；</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6、具有二维定位功能，能在客户端软件显示生命体的二维坐标，以获取车内生命体的二维坐标；（响应文件中提供公安部或公安部下属承检机构出具的检验报告复印件加盖厂家鲜章，中标后提供原件核查）</w:t>
                  </w:r>
                </w:p>
                <w:p>
                  <w:pPr>
                    <w:pStyle w:val="null3"/>
                    <w:jc w:val="left"/>
                  </w:pPr>
                  <w:r>
                    <w:rPr>
                      <w:rFonts w:ascii="仿宋_GB2312" w:hAnsi="仿宋_GB2312" w:cs="仿宋_GB2312" w:eastAsia="仿宋_GB2312"/>
                      <w:sz w:val="21"/>
                      <w:color w:val="000000"/>
                    </w:rPr>
                    <w:t>7、具备探测范围设置功能，系统能调整雷达探测区域，把待测车辆限定在区域内，滤除区域外部干扰目标，以便根据检测的车型和环境确定有效目标；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8、检测性能：能隔1米厚的装有棉麻织物、珍珠棉的纸箱探测到纸箱后20米以内静止生命体；（响应文件中提供公安部或公安部下属承检机构出具的检验报告复印件加盖厂家鲜章，中标后提供原件核查）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9、穿透能力：能穿透15米厚的装有棉麻织物、珍珠棉和塑料的纸箱堆积物探测到生命体；（响应文件中提供公安部或公安部下属承检机构出具的检验报告复印件加盖厂家鲜章，中标后提供原件核查）</w:t>
                  </w:r>
                </w:p>
                <w:p>
                  <w:pPr>
                    <w:pStyle w:val="null3"/>
                    <w:jc w:val="left"/>
                  </w:pPr>
                  <w:r>
                    <w:rPr>
                      <w:rFonts w:ascii="仿宋_GB2312" w:hAnsi="仿宋_GB2312" w:cs="仿宋_GB2312" w:eastAsia="仿宋_GB2312"/>
                      <w:sz w:val="21"/>
                      <w:color w:val="000000"/>
                    </w:rPr>
                    <w:t>10、响应时间：对运动目标的探测响应时间应小于等于3s，对静止目标的探测响应时间应小于等于3s；</w:t>
                  </w:r>
                </w:p>
                <w:p>
                  <w:pPr>
                    <w:pStyle w:val="null3"/>
                    <w:jc w:val="left"/>
                  </w:pPr>
                  <w:r>
                    <w:rPr>
                      <w:rFonts w:ascii="仿宋_GB2312" w:hAnsi="仿宋_GB2312" w:cs="仿宋_GB2312" w:eastAsia="仿宋_GB2312"/>
                      <w:sz w:val="21"/>
                      <w:color w:val="000000"/>
                    </w:rPr>
                    <w:t>11、探测张角：水平探测张角不小于120°，俯仰探测张角不小于90°；</w:t>
                  </w:r>
                </w:p>
                <w:p>
                  <w:pPr>
                    <w:pStyle w:val="null3"/>
                    <w:jc w:val="left"/>
                  </w:pPr>
                  <w:r>
                    <w:rPr>
                      <w:rFonts w:ascii="仿宋_GB2312" w:hAnsi="仿宋_GB2312" w:cs="仿宋_GB2312" w:eastAsia="仿宋_GB2312"/>
                      <w:sz w:val="21"/>
                      <w:color w:val="000000"/>
                    </w:rPr>
                    <w:t>12、雷达整机的工作温度需达到-40℃～60℃；</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13、雷达整机的防护等级需达到GB/T 4208标准IP68。（响应文件中提供公安部或公安部下属承检机构出具的检验报告复印件加盖厂家鲜章，中标后提供原件核查）</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全向智能移动底盘</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1、材质：高强度金属材质，喷涂防腐蚀涂层</w:t>
                  </w:r>
                  <w:r>
                    <w:rPr>
                      <w:rFonts w:ascii="仿宋_GB2312" w:hAnsi="仿宋_GB2312" w:cs="仿宋_GB2312" w:eastAsia="仿宋_GB2312"/>
                      <w:sz w:val="21"/>
                      <w:color w:val="000000"/>
                    </w:rPr>
                    <w:t>；载重：不小于</w:t>
                  </w:r>
                  <w:r>
                    <w:rPr>
                      <w:rFonts w:ascii="仿宋_GB2312" w:hAnsi="仿宋_GB2312" w:cs="仿宋_GB2312" w:eastAsia="仿宋_GB2312"/>
                      <w:sz w:val="21"/>
                      <w:color w:val="000000"/>
                    </w:rPr>
                    <w:t>20kg</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2、移动方式：前进、后退、左移、右移，原地转向，移动速度可调，控制精准；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3、水平生命探测雷达的离地高度能在1.5m至2.2m范围内上下调节，以适应不同检测车型；（响应文件中提供公安部或公安部下属承检机构出具的检验报告复印件加盖厂家鲜章，中标后提供原件核查）</w:t>
                  </w:r>
                </w:p>
                <w:p>
                  <w:pPr>
                    <w:pStyle w:val="null3"/>
                    <w:jc w:val="left"/>
                  </w:pPr>
                  <w:r>
                    <w:rPr>
                      <w:rFonts w:ascii="仿宋_GB2312" w:hAnsi="仿宋_GB2312" w:cs="仿宋_GB2312" w:eastAsia="仿宋_GB2312"/>
                      <w:sz w:val="21"/>
                      <w:color w:val="000000"/>
                    </w:rPr>
                    <w:t>4、外形尺寸：不大于880mm×700mm×1520mm（含雷达）；</w:t>
                  </w:r>
                </w:p>
                <w:p>
                  <w:pPr>
                    <w:pStyle w:val="null3"/>
                    <w:jc w:val="left"/>
                  </w:pPr>
                  <w:r>
                    <w:rPr>
                      <w:rFonts w:ascii="仿宋_GB2312" w:hAnsi="仿宋_GB2312" w:cs="仿宋_GB2312" w:eastAsia="仿宋_GB2312"/>
                      <w:sz w:val="21"/>
                      <w:color w:val="000000"/>
                    </w:rPr>
                    <w:t>5、充电方式：工业级手动充电器，充电时红灯常亮，充满时绿灯常亮；</w:t>
                  </w:r>
                </w:p>
                <w:p>
                  <w:pPr>
                    <w:pStyle w:val="null3"/>
                    <w:jc w:val="left"/>
                  </w:pPr>
                  <w:r>
                    <w:rPr>
                      <w:rFonts w:ascii="仿宋_GB2312" w:hAnsi="仿宋_GB2312" w:cs="仿宋_GB2312" w:eastAsia="仿宋_GB2312"/>
                      <w:sz w:val="21"/>
                      <w:color w:val="000000"/>
                    </w:rPr>
                    <w:t>6、控制方式：配备推杆无线遥控器，手动遥控底盘移动，断电时能手动推动；</w:t>
                  </w:r>
                </w:p>
                <w:p>
                  <w:pPr>
                    <w:pStyle w:val="null3"/>
                    <w:jc w:val="left"/>
                  </w:pPr>
                  <w:r>
                    <w:rPr>
                      <w:rFonts w:ascii="仿宋_GB2312" w:hAnsi="仿宋_GB2312" w:cs="仿宋_GB2312" w:eastAsia="仿宋_GB2312"/>
                      <w:sz w:val="21"/>
                      <w:color w:val="000000"/>
                    </w:rPr>
                    <w:t>7、安全控制：配备紧急制动按钮，具备紧急制停功能；</w:t>
                  </w:r>
                </w:p>
                <w:p>
                  <w:pPr>
                    <w:pStyle w:val="null3"/>
                    <w:jc w:val="left"/>
                  </w:pPr>
                  <w:r>
                    <w:rPr>
                      <w:rFonts w:ascii="仿宋_GB2312" w:hAnsi="仿宋_GB2312" w:cs="仿宋_GB2312" w:eastAsia="仿宋_GB2312"/>
                      <w:sz w:val="21"/>
                      <w:color w:val="000000"/>
                    </w:rPr>
                    <w:t>8、状态提示：配置自锁开机按钮，开机时亮白灯，关机时熄灭；</w:t>
                  </w:r>
                </w:p>
                <w:p>
                  <w:pPr>
                    <w:pStyle w:val="null3"/>
                    <w:jc w:val="left"/>
                  </w:pPr>
                  <w:r>
                    <w:rPr>
                      <w:rFonts w:ascii="仿宋_GB2312" w:hAnsi="仿宋_GB2312" w:cs="仿宋_GB2312" w:eastAsia="仿宋_GB2312"/>
                      <w:sz w:val="21"/>
                      <w:color w:val="000000"/>
                    </w:rPr>
                    <w:t>9、应配置行程700mm、负重100Kg的三节升缩自动升降杆，及上升和下降两个按钮，通过控制按钮电动自动实现对移动雷达高度的自由操控；</w:t>
                  </w:r>
                </w:p>
                <w:p>
                  <w:pPr>
                    <w:pStyle w:val="null3"/>
                    <w:jc w:val="left"/>
                  </w:pPr>
                  <w:r>
                    <w:rPr>
                      <w:rFonts w:ascii="仿宋_GB2312" w:hAnsi="仿宋_GB2312" w:cs="仿宋_GB2312" w:eastAsia="仿宋_GB2312"/>
                      <w:sz w:val="21"/>
                      <w:color w:val="000000"/>
                    </w:rPr>
                    <w:t>10、应配置四个橡胶轮，应能防滑、耐磨、减震，四个轮子支持电驱动360度旋转变向和正驱动与反驱动；</w:t>
                  </w:r>
                </w:p>
                <w:p>
                  <w:pPr>
                    <w:pStyle w:val="null3"/>
                    <w:jc w:val="left"/>
                  </w:pPr>
                  <w:r>
                    <w:rPr>
                      <w:rFonts w:ascii="仿宋_GB2312" w:hAnsi="仿宋_GB2312" w:cs="仿宋_GB2312" w:eastAsia="仿宋_GB2312"/>
                      <w:sz w:val="21"/>
                      <w:color w:val="000000"/>
                    </w:rPr>
                    <w:t>11、应配置雷达安装转向节，应能实现90°、180°旋转以调整雷达方向；</w:t>
                  </w:r>
                </w:p>
                <w:p>
                  <w:pPr>
                    <w:pStyle w:val="null3"/>
                    <w:jc w:val="left"/>
                  </w:pPr>
                  <w:r>
                    <w:rPr>
                      <w:rFonts w:ascii="仿宋_GB2312" w:hAnsi="仿宋_GB2312" w:cs="仿宋_GB2312" w:eastAsia="仿宋_GB2312"/>
                      <w:sz w:val="21"/>
                      <w:color w:val="000000"/>
                    </w:rPr>
                    <w:t>12、续航时间：内置可充电30AH锂电池，正常使用状态下每周充电一次；</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13、无外部助力情况下，底盘通过自身电驱能力，应能越过5CM高的台阶或木板等障碍物，应能在倾斜角不小于18°的斜坡移动实现上下坡移动；（响应文件中提供公安部或公安部下属承检机构出具的检验报告复印件</w:t>
                  </w:r>
                  <w:r>
                    <w:rPr>
                      <w:rFonts w:ascii="仿宋_GB2312" w:hAnsi="仿宋_GB2312" w:cs="仿宋_GB2312" w:eastAsia="仿宋_GB2312"/>
                      <w:sz w:val="21"/>
                      <w:color w:val="000000"/>
                    </w:rPr>
                    <w:t>加盖厂家鲜章</w:t>
                  </w:r>
                  <w:r>
                    <w:rPr>
                      <w:rFonts w:ascii="仿宋_GB2312" w:hAnsi="仿宋_GB2312" w:cs="仿宋_GB2312" w:eastAsia="仿宋_GB2312"/>
                      <w:sz w:val="21"/>
                      <w:color w:val="000000"/>
                    </w:rPr>
                    <w:t>，中标后提供原件核查）</w:t>
                  </w:r>
                </w:p>
                <w:p>
                  <w:pPr>
                    <w:pStyle w:val="null3"/>
                    <w:jc w:val="left"/>
                  </w:pPr>
                  <w:r>
                    <w:rPr>
                      <w:rFonts w:ascii="仿宋_GB2312" w:hAnsi="仿宋_GB2312" w:cs="仿宋_GB2312" w:eastAsia="仿宋_GB2312"/>
                      <w:sz w:val="21"/>
                      <w:color w:val="000000"/>
                    </w:rPr>
                    <w:t>14、应具备电池电量显示功能，能显示自身电池电量信息；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15、冲击试验：15g，11ms，6个面各三次，试验后功能应正常；（响应文件中提供公安部或公安部下属承检机构出具的检验报告复印件</w:t>
                  </w:r>
                  <w:r>
                    <w:rPr>
                      <w:rFonts w:ascii="仿宋_GB2312" w:hAnsi="仿宋_GB2312" w:cs="仿宋_GB2312" w:eastAsia="仿宋_GB2312"/>
                      <w:sz w:val="21"/>
                      <w:color w:val="000000"/>
                    </w:rPr>
                    <w:t>加盖厂家鲜章</w:t>
                  </w:r>
                  <w:r>
                    <w:rPr>
                      <w:rFonts w:ascii="仿宋_GB2312" w:hAnsi="仿宋_GB2312" w:cs="仿宋_GB2312" w:eastAsia="仿宋_GB2312"/>
                      <w:sz w:val="21"/>
                      <w:color w:val="000000"/>
                    </w:rPr>
                    <w:t>，中标后提供原件核查）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16、智能防撞功能感知试验：应支持通过防撞胶条感应到障碍物后自动停止移动，并支持障碍物移除后自动恢复移动；（响应文件中提供公安部或公安部下属承检机构出具的检验报告复印件</w:t>
                  </w:r>
                  <w:r>
                    <w:rPr>
                      <w:rFonts w:ascii="仿宋_GB2312" w:hAnsi="仿宋_GB2312" w:cs="仿宋_GB2312" w:eastAsia="仿宋_GB2312"/>
                      <w:sz w:val="21"/>
                      <w:color w:val="000000"/>
                    </w:rPr>
                    <w:t>加盖厂家鲜章</w:t>
                  </w:r>
                  <w:r>
                    <w:rPr>
                      <w:rFonts w:ascii="仿宋_GB2312" w:hAnsi="仿宋_GB2312" w:cs="仿宋_GB2312" w:eastAsia="仿宋_GB2312"/>
                      <w:sz w:val="21"/>
                      <w:color w:val="000000"/>
                    </w:rPr>
                    <w:t>，中标后提供原件核查）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17、振动试验：(10～55)Hz，振幅0.35mm，5min为一个循环,每个轴向循环扫频3次，三个轴向，试验后功能应正常。（响应文件中提供公安部或公安部下属承检机构出具的检验报告复印件</w:t>
                  </w:r>
                  <w:r>
                    <w:rPr>
                      <w:rFonts w:ascii="仿宋_GB2312" w:hAnsi="仿宋_GB2312" w:cs="仿宋_GB2312" w:eastAsia="仿宋_GB2312"/>
                      <w:sz w:val="21"/>
                      <w:color w:val="000000"/>
                    </w:rPr>
                    <w:t>加盖厂家鲜章</w:t>
                  </w:r>
                  <w:r>
                    <w:rPr>
                      <w:rFonts w:ascii="仿宋_GB2312" w:hAnsi="仿宋_GB2312" w:cs="仿宋_GB2312" w:eastAsia="仿宋_GB2312"/>
                      <w:sz w:val="21"/>
                      <w:color w:val="000000"/>
                    </w:rPr>
                    <w:t>，中标后提供原件核查）</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触点式磁性接口充电装置</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1、应具备嵌入式</w:t>
                  </w:r>
                  <w:r>
                    <w:rPr>
                      <w:rFonts w:ascii="仿宋_GB2312" w:hAnsi="仿宋_GB2312" w:cs="仿宋_GB2312" w:eastAsia="仿宋_GB2312"/>
                      <w:sz w:val="21"/>
                      <w:color w:val="000000"/>
                    </w:rPr>
                    <w:t>充电装置和便携式充电装置；</w:t>
                  </w:r>
                  <w:r>
                    <w:br/>
                  </w:r>
                  <w:r>
                    <w:rPr>
                      <w:rFonts w:ascii="仿宋_GB2312" w:hAnsi="仿宋_GB2312" w:cs="仿宋_GB2312" w:eastAsia="仿宋_GB2312"/>
                      <w:sz w:val="21"/>
                      <w:color w:val="000000"/>
                    </w:rPr>
                    <w:t>2、充电装置为可拆卸抽屉式嵌入充电柜并具备独立扩展的充电装置，能同时对不少于14个无线微震传感器进行坐式充电；</w:t>
                  </w:r>
                </w:p>
                <w:p>
                  <w:pPr>
                    <w:pStyle w:val="null3"/>
                    <w:jc w:val="left"/>
                  </w:pPr>
                  <w:r>
                    <w:rPr>
                      <w:rFonts w:ascii="仿宋_GB2312" w:hAnsi="仿宋_GB2312" w:cs="仿宋_GB2312" w:eastAsia="仿宋_GB2312"/>
                      <w:sz w:val="21"/>
                      <w:color w:val="000000"/>
                    </w:rPr>
                    <w:t>3、充电装置底座通过磁力方式吸附无线传感器，以防止充电接触不稳，通过弹性触点接触、无需拔插即可充电；</w:t>
                  </w:r>
                  <w:r>
                    <w:br/>
                  </w:r>
                  <w:r>
                    <w:rPr>
                      <w:rFonts w:ascii="仿宋_GB2312" w:hAnsi="仿宋_GB2312" w:cs="仿宋_GB2312" w:eastAsia="仿宋_GB2312"/>
                      <w:sz w:val="21"/>
                      <w:color w:val="000000"/>
                    </w:rPr>
                    <w:t>4、系统通过机柜上的一键充电按钮，实现一键充电功能；</w:t>
                  </w:r>
                  <w:r>
                    <w:br/>
                  </w:r>
                  <w:r>
                    <w:rPr>
                      <w:rFonts w:ascii="仿宋_GB2312" w:hAnsi="仿宋_GB2312" w:cs="仿宋_GB2312" w:eastAsia="仿宋_GB2312"/>
                      <w:sz w:val="21"/>
                      <w:color w:val="000000"/>
                    </w:rPr>
                    <w:t>5、系统机柜内置的抽屉式充电柜的高度应不小于75cm。</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无线收发装置</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1、采用RF射频无线传输方</w:t>
                  </w:r>
                  <w:r>
                    <w:rPr>
                      <w:rFonts w:ascii="仿宋_GB2312" w:hAnsi="仿宋_GB2312" w:cs="仿宋_GB2312" w:eastAsia="仿宋_GB2312"/>
                      <w:sz w:val="21"/>
                      <w:color w:val="000000"/>
                    </w:rPr>
                    <w:t>式，私有加密无线数据传输协议，非本系统无线设备无法接入系统和窃取检测数据；</w:t>
                  </w:r>
                  <w:r>
                    <w:br/>
                  </w:r>
                  <w:r>
                    <w:rPr>
                      <w:rFonts w:ascii="仿宋_GB2312" w:hAnsi="仿宋_GB2312" w:cs="仿宋_GB2312" w:eastAsia="仿宋_GB2312"/>
                      <w:sz w:val="21"/>
                      <w:color w:val="000000"/>
                    </w:rPr>
                    <w:t>2、系统无线微震传感器无线传输距离应大于或等于100m；</w:t>
                  </w:r>
                  <w:r>
                    <w:br/>
                  </w:r>
                  <w:r>
                    <w:rPr>
                      <w:rFonts w:ascii="仿宋_GB2312" w:hAnsi="仿宋_GB2312" w:cs="仿宋_GB2312" w:eastAsia="仿宋_GB2312"/>
                      <w:sz w:val="24"/>
                      <w:color w:val="000000"/>
                    </w:rPr>
                    <w:t>▲</w:t>
                  </w:r>
                  <w:r>
                    <w:rPr>
                      <w:rFonts w:ascii="仿宋_GB2312" w:hAnsi="仿宋_GB2312" w:cs="仿宋_GB2312" w:eastAsia="仿宋_GB2312"/>
                      <w:sz w:val="21"/>
                      <w:color w:val="000000"/>
                    </w:rPr>
                    <w:t>3、单个无线接收装置应能连接不少于10个无线微震传感器；（响应文件中提供公安部或公安部下属承检机构出具的检验报告复印件加盖厂家鲜章，中标后提供原件核查）</w:t>
                  </w:r>
                </w:p>
                <w:p>
                  <w:pPr>
                    <w:pStyle w:val="null3"/>
                    <w:jc w:val="left"/>
                  </w:pPr>
                  <w:r>
                    <w:rPr>
                      <w:rFonts w:ascii="仿宋_GB2312" w:hAnsi="仿宋_GB2312" w:cs="仿宋_GB2312" w:eastAsia="仿宋_GB2312"/>
                      <w:sz w:val="21"/>
                      <w:color w:val="000000"/>
                    </w:rPr>
                    <w:t>4、无线收发装置及其天线应全部在机柜内且无外露；（成交后将实际验证该参数，虚假应标的将取消成交资格)</w:t>
                  </w:r>
                </w:p>
                <w:p>
                  <w:pPr>
                    <w:pStyle w:val="null3"/>
                    <w:jc w:val="left"/>
                  </w:pPr>
                  <w:r>
                    <w:rPr>
                      <w:rFonts w:ascii="仿宋_GB2312" w:hAnsi="仿宋_GB2312" w:cs="仿宋_GB2312" w:eastAsia="仿宋_GB2312"/>
                      <w:sz w:val="21"/>
                      <w:color w:val="000000"/>
                    </w:rPr>
                    <w:t>5、工作温度需满足-40℃～70℃；</w:t>
                  </w:r>
                  <w:r>
                    <w:br/>
                  </w:r>
                  <w:r>
                    <w:rPr>
                      <w:rFonts w:ascii="仿宋_GB2312" w:hAnsi="仿宋_GB2312" w:cs="仿宋_GB2312" w:eastAsia="仿宋_GB2312"/>
                      <w:sz w:val="21"/>
                      <w:color w:val="000000"/>
                    </w:rPr>
                    <w:t>6、防护等级需满足IP68。</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专用机柜</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1、钢板材质，整体设计坚固牢靠，耐腐防锈工艺表面处理； </w:t>
                  </w:r>
                  <w:r>
                    <w:br/>
                  </w:r>
                  <w:r>
                    <w:rPr>
                      <w:rFonts w:ascii="仿宋_GB2312" w:hAnsi="仿宋_GB2312" w:cs="仿宋_GB2312" w:eastAsia="仿宋_GB2312"/>
                      <w:sz w:val="21"/>
                      <w:color w:val="000000"/>
                    </w:rPr>
                    <w:t xml:space="preserve">2、外置IP65 USB3.0接口，安装自锁按键开关且耐久性60万次； </w:t>
                  </w:r>
                  <w:r>
                    <w:br/>
                  </w:r>
                  <w:r>
                    <w:rPr>
                      <w:rFonts w:ascii="仿宋_GB2312" w:hAnsi="仿宋_GB2312" w:cs="仿宋_GB2312" w:eastAsia="仿宋_GB2312"/>
                      <w:sz w:val="21"/>
                      <w:color w:val="000000"/>
                    </w:rPr>
                    <w:t xml:space="preserve">3、一体式焊接成型整体结构，可拆卸抽屉式充电柜； </w:t>
                  </w:r>
                  <w:r>
                    <w:br/>
                  </w:r>
                  <w:r>
                    <w:rPr>
                      <w:rFonts w:ascii="仿宋_GB2312" w:hAnsi="仿宋_GB2312" w:cs="仿宋_GB2312" w:eastAsia="仿宋_GB2312"/>
                      <w:sz w:val="21"/>
                      <w:color w:val="000000"/>
                    </w:rPr>
                    <w:t>4、采用无门设计且内置散热装置，外置10寸黑色钢板折叠支架的置物台且可安装于机柜左边或右边；</w:t>
                  </w:r>
                  <w:r>
                    <w:br/>
                  </w:r>
                  <w:r>
                    <w:rPr>
                      <w:rFonts w:ascii="仿宋_GB2312" w:hAnsi="仿宋_GB2312" w:cs="仿宋_GB2312" w:eastAsia="仿宋_GB2312"/>
                      <w:sz w:val="21"/>
                      <w:color w:val="000000"/>
                    </w:rPr>
                    <w:t>5、外形美观，无线收发装置及其天线采用隐藏式设计，安装于机柜内；</w:t>
                  </w:r>
                </w:p>
                <w:p>
                  <w:pPr>
                    <w:pStyle w:val="null3"/>
                    <w:jc w:val="left"/>
                  </w:pPr>
                  <w:r>
                    <w:rPr>
                      <w:rFonts w:ascii="仿宋_GB2312" w:hAnsi="仿宋_GB2312" w:cs="仿宋_GB2312" w:eastAsia="仿宋_GB2312"/>
                      <w:sz w:val="21"/>
                      <w:color w:val="000000"/>
                    </w:rPr>
                    <w:t>6、应内置抽屉式键盘，且键盘距离机柜底部高度应不小于90cm；</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7、跌落试验：系统主机按正常使用位置置于光滑坚硬的混凝土或钢表面，然后以一个底边为轴翘起另一个底边的边缘，使翘起的底边的边缘与试验表面的距离为25mm士2.5mm 或抬到其能够自由落回试验表面的最高点进行跌落，不应产生损坏或零件松动。（响应文件中提供公安部或公安部下属承检机构出具的检验报告复印件加盖厂家鲜章，中标后提供原件核查）</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散热装置</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1、冷热双模式，适应寒冷及炎热环境使用；</w:t>
                  </w:r>
                  <w:r>
                    <w:br/>
                  </w:r>
                  <w:r>
                    <w:rPr>
                      <w:rFonts w:ascii="仿宋_GB2312" w:hAnsi="仿宋_GB2312" w:cs="仿宋_GB2312" w:eastAsia="仿宋_GB2312"/>
                      <w:sz w:val="21"/>
                      <w:color w:val="000000"/>
                    </w:rPr>
                    <w:t>2、额定风冷量≥400W，加热能力≥500W，工作温度-40℃～55℃；</w:t>
                  </w:r>
                  <w:r>
                    <w:br/>
                  </w:r>
                  <w:r>
                    <w:rPr>
                      <w:rFonts w:ascii="仿宋_GB2312" w:hAnsi="仿宋_GB2312" w:cs="仿宋_GB2312" w:eastAsia="仿宋_GB2312"/>
                      <w:sz w:val="21"/>
                      <w:color w:val="000000"/>
                    </w:rPr>
                    <w:t>3、系统应能对机柜内部温度进行监测并自动调节；</w:t>
                  </w:r>
                  <w:r>
                    <w:br/>
                  </w:r>
                  <w:r>
                    <w:rPr>
                      <w:rFonts w:ascii="仿宋_GB2312" w:hAnsi="仿宋_GB2312" w:cs="仿宋_GB2312" w:eastAsia="仿宋_GB2312"/>
                      <w:sz w:val="21"/>
                      <w:color w:val="000000"/>
                    </w:rPr>
                    <w:t>4、系统机柜应安装有可通风及散热风扇，以便散热装置发生故障时，仍能继续散热以确保设备正常使用。</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声光报警设备</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1、语音种类：不少于3种；</w:t>
                  </w:r>
                  <w:r>
                    <w:br/>
                  </w:r>
                  <w:r>
                    <w:rPr>
                      <w:rFonts w:ascii="仿宋_GB2312" w:hAnsi="仿宋_GB2312" w:cs="仿宋_GB2312" w:eastAsia="仿宋_GB2312"/>
                      <w:sz w:val="21"/>
                      <w:color w:val="000000"/>
                    </w:rPr>
                    <w:t>2、音量档位：不低于5个；</w:t>
                  </w:r>
                  <w:r>
                    <w:br/>
                  </w:r>
                  <w:r>
                    <w:rPr>
                      <w:rFonts w:ascii="仿宋_GB2312" w:hAnsi="仿宋_GB2312" w:cs="仿宋_GB2312" w:eastAsia="仿宋_GB2312"/>
                      <w:sz w:val="21"/>
                      <w:color w:val="000000"/>
                    </w:rPr>
                    <w:t>3、语音报警喇叭：安防专用，高音防水；</w:t>
                  </w:r>
                  <w:r>
                    <w:br/>
                  </w:r>
                  <w:r>
                    <w:rPr>
                      <w:rFonts w:ascii="仿宋_GB2312" w:hAnsi="仿宋_GB2312" w:cs="仿宋_GB2312" w:eastAsia="仿宋_GB2312"/>
                      <w:sz w:val="21"/>
                      <w:color w:val="000000"/>
                    </w:rPr>
                    <w:t>4、声光指示灯：间断发音或闪光，音量10CM/80dB，连续工作寿命不低于30000H；</w:t>
                  </w:r>
                  <w:r>
                    <w:br/>
                  </w:r>
                  <w:r>
                    <w:rPr>
                      <w:rFonts w:ascii="仿宋_GB2312" w:hAnsi="仿宋_GB2312" w:cs="仿宋_GB2312" w:eastAsia="仿宋_GB2312"/>
                      <w:sz w:val="21"/>
                      <w:color w:val="000000"/>
                    </w:rPr>
                    <w:t>5、系统支持报警语音的声级应大于等于130dB(A)。</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远程遥控装置</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1、遥控器：双按键、大功率、远距离，DC9V电池供电，带伸缩天线；</w:t>
                  </w:r>
                </w:p>
                <w:p>
                  <w:pPr>
                    <w:pStyle w:val="null3"/>
                    <w:jc w:val="left"/>
                  </w:pPr>
                  <w:r>
                    <w:rPr>
                      <w:rFonts w:ascii="仿宋_GB2312" w:hAnsi="仿宋_GB2312" w:cs="仿宋_GB2312" w:eastAsia="仿宋_GB2312"/>
                      <w:sz w:val="21"/>
                      <w:color w:val="000000"/>
                    </w:rPr>
                    <w:t>2、接收器：双路遥控，超外差接收，DC12V～36V供电，功耗低距离远。</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雷达数据传输线</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1、专用线缆：网络、电源二合一；</w:t>
                  </w:r>
                </w:p>
                <w:p>
                  <w:pPr>
                    <w:pStyle w:val="null3"/>
                    <w:jc w:val="left"/>
                  </w:pPr>
                  <w:r>
                    <w:rPr>
                      <w:rFonts w:ascii="仿宋_GB2312" w:hAnsi="仿宋_GB2312" w:cs="仿宋_GB2312" w:eastAsia="仿宋_GB2312"/>
                      <w:sz w:val="21"/>
                      <w:color w:val="000000"/>
                    </w:rPr>
                    <w:t>2、绝缘材料：聚氯乙烯/聚乙烯/低烟无卤。</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雷达控制机箱</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1、适应室外环境安装使用；</w:t>
                  </w:r>
                </w:p>
                <w:p>
                  <w:pPr>
                    <w:pStyle w:val="null3"/>
                    <w:jc w:val="left"/>
                  </w:pPr>
                  <w:r>
                    <w:rPr>
                      <w:rFonts w:ascii="仿宋_GB2312" w:hAnsi="仿宋_GB2312" w:cs="仿宋_GB2312" w:eastAsia="仿宋_GB2312"/>
                      <w:sz w:val="21"/>
                      <w:color w:val="000000"/>
                    </w:rPr>
                    <w:t>2、输入：220VAC，输出：48VDC 2.5A；</w:t>
                  </w:r>
                </w:p>
                <w:p>
                  <w:pPr>
                    <w:pStyle w:val="null3"/>
                    <w:jc w:val="left"/>
                  </w:pPr>
                  <w:r>
                    <w:rPr>
                      <w:rFonts w:ascii="仿宋_GB2312" w:hAnsi="仿宋_GB2312" w:cs="仿宋_GB2312" w:eastAsia="仿宋_GB2312"/>
                      <w:sz w:val="21"/>
                      <w:color w:val="000000"/>
                    </w:rPr>
                    <w:t>3、外壳材质：PC，尺寸：不大于400mm×20mm×140mm。</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雷达安装支架</w:t>
                  </w:r>
                </w:p>
              </w:tc>
              <w:tc>
                <w:tcPr>
                  <w:tcW w:type="dxa" w:w="1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1、吊装雷达支架，可根据现场环境定制；</w:t>
                  </w:r>
                </w:p>
                <w:p>
                  <w:pPr>
                    <w:pStyle w:val="null3"/>
                    <w:jc w:val="left"/>
                  </w:pPr>
                  <w:r>
                    <w:rPr>
                      <w:rFonts w:ascii="仿宋_GB2312" w:hAnsi="仿宋_GB2312" w:cs="仿宋_GB2312" w:eastAsia="仿宋_GB2312"/>
                      <w:sz w:val="21"/>
                      <w:color w:val="000000"/>
                    </w:rPr>
                    <w:t>2、满足露天使用，防紫外线、耐磨、耐腐蚀；</w:t>
                  </w:r>
                </w:p>
                <w:p>
                  <w:pPr>
                    <w:pStyle w:val="null3"/>
                    <w:jc w:val="left"/>
                  </w:pPr>
                  <w:r>
                    <w:rPr>
                      <w:rFonts w:ascii="仿宋_GB2312" w:hAnsi="仿宋_GB2312" w:cs="仿宋_GB2312" w:eastAsia="仿宋_GB2312"/>
                      <w:sz w:val="21"/>
                      <w:color w:val="000000"/>
                    </w:rPr>
                    <w:t>3、材质：304不锈钢，3mm厚。</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陕西省富平监狱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货到安装调试完成且验收合格经审计后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符合国家技术标准及要求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质保期供货安装验收合格通过之日起质保期为2年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投标人资格证明文件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递交响应文件截止之日前一年内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投标人资格证明文件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要求：供应商应出具参加本次政府采购活动前3年内在经营活动中没有重大违法记录的声明，截止至响应文件递交截止时间之前，供应商未被“信用中国”列入失信被执行人以及重大税收违法失信主体名单，未被“中国政府采购网(www.ccgp.gov.cn)”列入政府采购严重违法失信行为记录名单；失信被执行人查询。</w:t>
            </w:r>
          </w:p>
        </w:tc>
        <w:tc>
          <w:tcPr>
            <w:tcW w:type="dxa" w:w="1661"/>
          </w:tcPr>
          <w:p>
            <w:pPr>
              <w:pStyle w:val="null3"/>
            </w:pPr>
            <w:r>
              <w:rPr>
                <w:rFonts w:ascii="仿宋_GB2312" w:hAnsi="仿宋_GB2312" w:cs="仿宋_GB2312" w:eastAsia="仿宋_GB2312"/>
              </w:rPr>
              <w:t>投标人资格证明文件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投标人资格证明文件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低于采购预算50%或者低于其他有效供应商报价算术平均价40%，有可能影响产品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评标委员会要求的时间内通过项目电子化交易系统进行提交，否则提交的相关证明材料无效。供应商不能证明其响应报价合理性的，评标委员会应当将其响应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投标报价是否符合要求</w:t>
            </w:r>
          </w:p>
        </w:tc>
        <w:tc>
          <w:tcPr>
            <w:tcW w:type="dxa" w:w="3322"/>
          </w:tcPr>
          <w:p>
            <w:pPr>
              <w:pStyle w:val="null3"/>
            </w:pPr>
            <w:r>
              <w:rPr>
                <w:rFonts w:ascii="仿宋_GB2312" w:hAnsi="仿宋_GB2312" w:cs="仿宋_GB2312" w:eastAsia="仿宋_GB2312"/>
              </w:rPr>
              <w:t>①、投标报价符合唯一性要求：②、开标一览表填写符合要求；③、计量单位、报价货币均符合磋商文件要求；④、未超出采购预算或招标文件规定的最高限价。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签署、盖章均符合招标文件要求，且无遗漏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根据投标人所投产品的配置与招标要求的响应情况确定得分： 1、投标人完全符合招标文件配置要求得40分； 2、带有▲的为重要技术参数，每有一项负偏离扣2分，扣完为止。（供应商须按照要求提供证明文件复印件，中标后提供原件供采购人核查） 3、其他技术参数为一般性技术参数，每有一项负偏离扣1分，扣完为止。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信息安全管理认证</w:t>
            </w:r>
          </w:p>
        </w:tc>
        <w:tc>
          <w:tcPr>
            <w:tcW w:type="dxa" w:w="2492"/>
          </w:tcPr>
          <w:p>
            <w:pPr>
              <w:pStyle w:val="null3"/>
            </w:pPr>
            <w:r>
              <w:rPr>
                <w:rFonts w:ascii="仿宋_GB2312" w:hAnsi="仿宋_GB2312" w:cs="仿宋_GB2312" w:eastAsia="仿宋_GB2312"/>
              </w:rPr>
              <w:t>投标人或产品制造商具有覆盖微震生命探测仪的ISO/IEC 27001：2022信息安全管理体系认证证书的得3分，不提供不得分。 投标时提供覆盖微震生命探测仪的信息安全管理体系认证证书复印件及中国国家认证认可监督管理委员会的官网查询截图，否则不予计分。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信息安全服务认证</w:t>
            </w:r>
          </w:p>
        </w:tc>
        <w:tc>
          <w:tcPr>
            <w:tcW w:type="dxa" w:w="2492"/>
          </w:tcPr>
          <w:p>
            <w:pPr>
              <w:pStyle w:val="null3"/>
            </w:pPr>
            <w:r>
              <w:rPr>
                <w:rFonts w:ascii="仿宋_GB2312" w:hAnsi="仿宋_GB2312" w:cs="仿宋_GB2312" w:eastAsia="仿宋_GB2312"/>
              </w:rPr>
              <w:t>投标人或产品制造商具有CCRC-ISV-C01：2021信息安全服务规范的信息系统安全集成服务资质的得3分，不提供不得分。 投标时提供中国网络安全审查技术与认证中心颁发的认证证书复印件及中国国家认证认可监督管理委员会的官网查询截图，否则不予计分。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警用装备采购协议供应商</w:t>
            </w:r>
          </w:p>
        </w:tc>
        <w:tc>
          <w:tcPr>
            <w:tcW w:type="dxa" w:w="2492"/>
          </w:tcPr>
          <w:p>
            <w:pPr>
              <w:pStyle w:val="null3"/>
            </w:pPr>
            <w:r>
              <w:rPr>
                <w:rFonts w:ascii="仿宋_GB2312" w:hAnsi="仿宋_GB2312" w:cs="仿宋_GB2312" w:eastAsia="仿宋_GB2312"/>
              </w:rPr>
              <w:t>投标人或产品制造商入围公安部警用装备采购中心2025年车辆微震人员探测设备的采购协议供应商得3分，不提供不得分。 投标时提供车辆微震人员探测设备2025年公安部警用装备采购中心的入围通知书及签订的框架协议复印件，否则不予计分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认证体系</w:t>
            </w:r>
          </w:p>
        </w:tc>
        <w:tc>
          <w:tcPr>
            <w:tcW w:type="dxa" w:w="2492"/>
          </w:tcPr>
          <w:p>
            <w:pPr>
              <w:pStyle w:val="null3"/>
            </w:pPr>
            <w:r>
              <w:rPr>
                <w:rFonts w:ascii="仿宋_GB2312" w:hAnsi="仿宋_GB2312" w:cs="仿宋_GB2312" w:eastAsia="仿宋_GB2312"/>
              </w:rPr>
              <w:t>投标人或产品制造商具有质量体系认证证书、环境管理体系认证证书、职业健康安全管理体系认证证书，每有一项计1分，最高计3分。 注：提供证书复印件及中国国家认证认可监督管理委员会的官网查 询截图。</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供应商针对本项目有具体的供货组织安排，详细的人员、财力调配、运输、派送措施及设备到货后的安装调试、验收时的重点难点预案等实施方案，方案科学合理、可行。 （0-4） 注：评标委员会横向比较各企业提供的方案自主赋分，如有缺项，此项不得分。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针对设备可能出现的问题及重大故障，有具体可行的应急措施和解决方案，对故障响应时间、维修服务时限等有明确的承诺。评标委员会横向比较各企业提供的解决方案自主赋分，如有缺项，此项不得分，此项共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符合本项目特点的完整合理的售后服务方案，包括1.设备日常预防性维护保养，2.定期回访，3.售后人员配备，4.备品备件供应等情况进行综合评定，售后服务方案全面能够完全满足采购人需求得5分，售后服务方案能满足采购人部分需求得3分，售后服务方案不能满足采购人需求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投标人或产品制造商提供近2022年完1月至今成类似项目业绩，时间按照签订日期为准（采购设备内容为微震车辆生命探测设备），每提供一个得1分，最高得4分。 注：每项业绩需提供：合同及发票复印件加盖公章，未提供的或提供不全的本项不得分。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1、价格分采用低价优先法计算，即通过初步评审满足招标文件要求且报价最低的为评标基准价。 2、报价得分=（评标基准价/评标报价）×30×100%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详见附件：富平监狱生命探测仪采购项目（采购合同）.docx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