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版本号：SDZC2025-20120251114001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2025年下半年图书馆纸质图书采购项目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SDZC2025-201</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2025年下半年图书馆纸质图书采购项目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2025年下半年图书馆纸质图书采购项目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西安航空职业技术学院拟采购2025年下半年图书馆纸质图书。</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9、投标人具有有效的《出版物经营许可证》：投标人具有有效的《出版物经营许可证》；</w:t>
      </w:r>
    </w:p>
    <w:p>
      <w:pPr>
        <w:pStyle w:val="null3"/>
      </w:pPr>
      <w:r>
        <w:rPr>
          <w:rFonts w:ascii="仿宋_GB2312" w:hAnsi="仿宋_GB2312" w:cs="仿宋_GB2312" w:eastAsia="仿宋_GB2312"/>
        </w:rPr>
        <w:t>10、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曹幸（3号工位）、魏蕾、杨宗峰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下浮20%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联系人：曹幸（3工位）、魏蕾、杨宗峰</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西安航空职业技术学院拟采购2025年下半年图书馆纸质图书。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技术参数与性能指标：</w:t>
            </w:r>
          </w:p>
          <w:p>
            <w:pPr>
              <w:pStyle w:val="null3"/>
            </w:pPr>
            <w:r>
              <w:rPr>
                <w:rFonts w:ascii="仿宋_GB2312" w:hAnsi="仿宋_GB2312" w:cs="仿宋_GB2312" w:eastAsia="仿宋_GB2312"/>
                <w:sz w:val="24"/>
              </w:rPr>
              <w:t>必须能独立完成下列项目：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通过三目（指社科新书目、科技新书目和上海新书目）征订供应图书。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通过投标单位</w:t>
            </w:r>
            <w:r>
              <w:rPr>
                <w:rFonts w:ascii="仿宋_GB2312" w:hAnsi="仿宋_GB2312" w:cs="仿宋_GB2312" w:eastAsia="仿宋_GB2312"/>
                <w:sz w:val="24"/>
              </w:rPr>
              <w:t>提供的</w:t>
            </w:r>
            <w:r>
              <w:rPr>
                <w:rFonts w:ascii="仿宋_GB2312" w:hAnsi="仿宋_GB2312" w:cs="仿宋_GB2312" w:eastAsia="仿宋_GB2312"/>
                <w:sz w:val="24"/>
              </w:rPr>
              <w:t>自科</w:t>
            </w:r>
            <w:r>
              <w:rPr>
                <w:rFonts w:ascii="仿宋_GB2312" w:hAnsi="仿宋_GB2312" w:cs="仿宋_GB2312" w:eastAsia="仿宋_GB2312"/>
                <w:sz w:val="24"/>
              </w:rPr>
              <w:t>或社科（本校开设专业相关书籍）书单供书。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 特别要求投标单位须有较强的收集地方版图书的能力。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 投标单位必须满足图书馆荐购订单要求并保证到货率。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5）投标单位需具备参加全国大型书展，并具有现场选书的条件和能力。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6）所供图书必须是国家正式出版社出版的正版图书。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7）免费提供采访数据和标准、规范、完备的编目数据，如中标方提供的MARC数据达不到招标方要求，则须向招标方支付制作数据费用。免费提供采访，编目，贴书标，以及图书上架服务。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8）所供图书必须免费夹装16cm不干胶钴基复合磁条（300页以内夹装1根，300～500页夹装2根，500页以上夹装3根）。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必须能独立完成下列项目：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通过三目（指社科新书目、科技新书目和上海新书目）征订供应图书。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通过投标单位</w:t>
            </w:r>
            <w:r>
              <w:rPr>
                <w:rFonts w:ascii="仿宋_GB2312" w:hAnsi="仿宋_GB2312" w:cs="仿宋_GB2312" w:eastAsia="仿宋_GB2312"/>
                <w:sz w:val="24"/>
              </w:rPr>
              <w:t>提供的</w:t>
            </w:r>
            <w:r>
              <w:rPr>
                <w:rFonts w:ascii="仿宋_GB2312" w:hAnsi="仿宋_GB2312" w:cs="仿宋_GB2312" w:eastAsia="仿宋_GB2312"/>
                <w:sz w:val="24"/>
              </w:rPr>
              <w:t>自科</w:t>
            </w:r>
            <w:r>
              <w:rPr>
                <w:rFonts w:ascii="仿宋_GB2312" w:hAnsi="仿宋_GB2312" w:cs="仿宋_GB2312" w:eastAsia="仿宋_GB2312"/>
                <w:sz w:val="24"/>
              </w:rPr>
              <w:t>或社科（本校开设专业相关书籍）书单供书。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 特别要求投标单位须有较强的收集地方版图书的能力。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 投标单位必须满足图书馆荐购订单要求并保证到货率。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5）投标单位需具备参加全国大型书展，并具有现场选书的条件和能力。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6）所供图书必须是国家正式出版社出版的正版图书。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7）免费提供采访数据和标准、规范、完备的编目数据，如中标方提供的MARC数据达不到招标方要求，则须向招标方支付制作数据费用。免费提供采访，编目，贴书标，以及图书上架服务。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8）所供图书必须免费夹装16cm不干胶钴基复合磁条（300页以内夹装1根，300～500页夹装2根，500页以上夹装3根）。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技术参数与性能指标：</w:t>
            </w:r>
          </w:p>
          <w:p>
            <w:pPr>
              <w:pStyle w:val="null3"/>
            </w:pPr>
            <w:r>
              <w:rPr>
                <w:rFonts w:ascii="仿宋_GB2312" w:hAnsi="仿宋_GB2312" w:cs="仿宋_GB2312" w:eastAsia="仿宋_GB2312"/>
                <w:sz w:val="24"/>
              </w:rPr>
              <w:t>必须能独立完成下列项目：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通过三目（指社科新书目、科技新书目和上海新书目）征订供应图书。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通过投标单位</w:t>
            </w:r>
            <w:r>
              <w:rPr>
                <w:rFonts w:ascii="仿宋_GB2312" w:hAnsi="仿宋_GB2312" w:cs="仿宋_GB2312" w:eastAsia="仿宋_GB2312"/>
                <w:sz w:val="24"/>
              </w:rPr>
              <w:t>提供的</w:t>
            </w:r>
            <w:r>
              <w:rPr>
                <w:rFonts w:ascii="仿宋_GB2312" w:hAnsi="仿宋_GB2312" w:cs="仿宋_GB2312" w:eastAsia="仿宋_GB2312"/>
                <w:sz w:val="24"/>
              </w:rPr>
              <w:t>自科</w:t>
            </w:r>
            <w:r>
              <w:rPr>
                <w:rFonts w:ascii="仿宋_GB2312" w:hAnsi="仿宋_GB2312" w:cs="仿宋_GB2312" w:eastAsia="仿宋_GB2312"/>
                <w:sz w:val="24"/>
              </w:rPr>
              <w:t>或社科（本校开设专业相关书籍）书单供书。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 特别要求投标单位须有较强的收集地方版图书的能力。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 投标单位必须满足图书馆荐购订单要求并保证到货率。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5）投标单位需具备参加全国大型书展，并具有现场选书的条件和能力。</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6）所供图书必须是国家正式出版社出版的正版图书。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7）免费提供采访数据和标准、规范、完备的编目数据，如中标方提供的MARC数据达不到招标方要求，则须向招标方支付制作数据费用。免费提供采访，编目，贴书标，以及图书上架服务。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8）所供图书必须免费夹装16cm不干胶钴基复合磁条（300页以内夹装1根，300～500页夹装2根，500页以上夹装3根）。</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2025年12月-2026年1月15日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2025年12月-2026年1月15日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2025年12月-2026年1月15日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西安航空职业技术学院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学校组织验收合格后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按合同执行。 （1）交货检验：到货后，由采购人、成交人对图书进行开箱检查，若检查与书目不符，采购人将拒绝接收。 （2）最终验收：全部批次采购完成后，采购人根据国家标准或以合同文本中描述的有关要求，组织相关部门进行最终验收，验收合格后出具验收单。 （3）验收依据：合同文本； 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1.质保期：12个月，质保期自验收合格之日起算。 2.质保要求：（1）图书质量：所供图书必须是国家正式出版社出版的正版图书，任何盗版图书、印刷或装祯质量不符合要求，污损、缺页、倒装等的图书均在被限制之列。如有上述图书，必须无条件调换。（2）到书率：到书率须达95％以上。（3）供书方必须提供标准CNMARC数据，以国家图书馆的数据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1.质保期：12个月，质保期自验收合格之日起算。 2.质保要求：（1）图书质量：所供图书必须是国家正式出版社出版的正版图书，任何盗版图书、印刷或装祯质量不符合要求，污损、缺页、倒装等的图书均在被限制之列。如有上述图书，必须无条件调换。（2）到书率：到书率须达95％以上。（3）供书方必须提供标准CNMARC数据，以国家图书馆的数据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1.质保期：12个月，质保期自验收合格之日起算。 2.质保要求：（1）图书质量：所供图书必须是国家正式出版社出版的正版图书，任何盗版图书、印刷或装祯质量不符合要求，污损、缺页、倒装等的图书均在被限制之列。如有上述图书，必须无条件调换。（2）到书率：到书率须达95％以上。（3）供书方必须提供标准CNMARC数据，以国家图书馆的数据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按合同执行。 违约责任： （一）乙方交货期每超过一天，扣除乙方合同总价款的0.2%，迟交产品超过30天，甲方有权拒收产品。 （二）按合同要求提供产品或产品质量不能满足招标技术要求，乙方必须无条件更换产品，提高技术，完善质量，否则，甲方会同相关部门、采购代理机构有权终止合同并对乙方违约行为进行追究，同时按政府采购投标人管理办法进行相应的处罚。 （三）若发现乙方提供盗版图书，乙方除按图书定价的10倍给予甲方经济补偿外，甲方有权立即终止供货合同，并保留追究乙方责任的权利； （四）合作中的任何一方若违约，应遵照国家《中华人民共和国民法典》的相关法律条款，由违约方承担相应的经济、法律责任。 （五）任何一方因不可抗力原因不能履行协议时，应尽快通知对方，双方均设法补偿。如仍无法履约协议，可协商延缓或撤销协议，双方责任免除。 （六）未尽事宜双方本着友好协商的原则处理。 争议的解决 1、合同一经签订，不得随意变更、中止或终止。对确需变更、调整或者中止、终止合同的，应按规定履行相应的手续。 2、凡与本合同有关而引起的一切争议，甲乙双方应首先通过友好协商解决，如经协商后仍不能达成协议时，任何一方可以向甲方所在地法院提出诉讼。 3、本合同的诉讼管辖地为甲方所在地的法院。 4、在进行法院审理期间，除提交法院审理的事项外，合同其他部分仍应继续履行。 5、本合同按照中华人民共和国的法律进行解释。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一、其他商务要求 （1）培训需求：免费提供图书MARC编目数据操作、维护技术等培训内容（培训内容、地点、时间由采购方指定） （2） 定期组织本馆采访人员参加全国大型书展，并具有现场选书的条件和能力。 二、其他要求 （1）本次投标的最小单元为“包”，为保证供货时间及货物质量，同一投标人可参与多个包的投标，但同一个投标人最多中标一个包。按包号顺序确定第一中标候选人，上一包排名第一的，后面各包由排序第二名递补。合同签订前弃标的，各包由排序顺序递补，不在另行招标。 （2）中标人在领取中标通知书时提供一正两副纸质投标文件（与电子投标文件一致的签字、盖章的完整版本），纸质投标文件采用书籍（胶装）方式装订成册。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投标人具有有效的《出版物经营许可证》</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投标报价表.docx 《拒绝政府采购领域商业贿赂承诺书》（格式）.docx 投标函 中小企业声明函 残疾人福利性单位声明函 开标一览表（此项填写预算金额） 投标文件封面 标的清单（此项填写预算金额） 技术响应偏离表（格式）.docx 法定代表人授权书（格式）.docx 承诺书（格式）.docx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法定代表人授权书（格式）.docx 技术响应偏离表（格式）.docx 承诺书（格式）.docx 资格证明文件.docx 投标函 残疾人福利性单位声明函 开标一览表（此项填写预算金额） 投标文件封面 标的清单（此项填写预算金额）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投标函 商务条款响应偏离表（格式）.docx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投标人认为有必要补充说明的事宜（若有）.docx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投标人认为有必要补充说明的事宜（若有）.docx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法定代表人授权书（格式）.docx 技术响应偏离表（格式）.docx 承诺书（格式）.docx 投标函 残疾人福利性单位声明函 开标一览表（此项填写预算金额） 投标文件封面 标的清单（此项填写预算金额）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法定代表人授权书（格式）.docx 技术响应偏离表（格式）.docx 承诺书（格式）.docx 资格证明文件.docx 投标函 残疾人福利性单位声明函 开标一览表（此项填写预算金额） 投标文件封面 标的清单（此项填写预算金额）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投标函 商务条款响应偏离表（格式）.docx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投标人认为有必要补充说明的事宜（若有）.docx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投标人认为有必要补充说明的事宜（若有）.docx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法定代表人授权书（格式）.docx 技术响应偏离表（格式）.docx 承诺书（格式）.docx 投标函 残疾人福利性单位声明函 开标一览表（此项填写预算金额） 投标文件封面 标的清单（此项填写预算金额）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投标报价表.docx 《拒绝政府采购领域商业贿赂承诺书》（格式）.docx 中小企业声明函 商务条款响应偏离表（格式）.docx 法定代表人授权书（格式）.docx 技术响应偏离表（格式）.docx 资格证明文件.docx 投标函 残疾人福利性单位声明函 开标一览表（此项填写预算金额） 投标文件封面 标的清单（此项填写预算金额）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投标报价表.docx 开标一览表（此项填写预算金额） 标的清单（此项填写预算金额）</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投标函 商务条款响应偏离表（格式）.docx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投标人认为有必要补充说明的事宜（若有）.docx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投标人认为有必要补充说明的事宜（若有）.docx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与出版社合作关系</w:t>
            </w:r>
          </w:p>
        </w:tc>
        <w:tc>
          <w:tcPr>
            <w:tcW w:type="dxa" w:w="2492"/>
          </w:tcPr>
          <w:p>
            <w:pPr>
              <w:pStyle w:val="null3"/>
            </w:pPr>
            <w:r>
              <w:rPr>
                <w:rFonts w:ascii="仿宋_GB2312" w:hAnsi="仿宋_GB2312" w:cs="仿宋_GB2312" w:eastAsia="仿宋_GB2312"/>
              </w:rPr>
              <w:t>投标供应商与国内各家正规出版社有良好的合作关系，提供自2021年1月1日至今（以合同/合作协议签订时间为准）保持合作的主要出版社名录、合作协议等复印件。每提供一份有效证明得0.5分，最高得10分。未提供或者证明材料不完整不清晰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与出版社合作关系.docx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质量保证，承诺以下内容并提供相应的保障措施：①所投图书质量符合相关法规及标准，且包装、装帧、印刷等符合要求，无缺页、倒装、模糊不清、折页、开线、开胶、污损等；②出版物为国家正规出版社出版的原版全新的正式出版物；③无知识产权纠纷、无盗版；④如图书质量不符合上述要求，必须无条件调换。 1、质量保证承诺全面无缺项，对应的保障措施完善可行性强，得5分； 2、质量保证承诺缺一项，已提供承诺的对应保障措施有一定的可行性，得3分； 3、质量保证承诺缺两项，且已提供承诺的对应保障措施有一定的可行性，得1分。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物流运作能力、图书现采能力</w:t>
            </w:r>
          </w:p>
        </w:tc>
        <w:tc>
          <w:tcPr>
            <w:tcW w:type="dxa" w:w="2492"/>
          </w:tcPr>
          <w:p>
            <w:pPr>
              <w:pStyle w:val="null3"/>
            </w:pPr>
            <w:r>
              <w:rPr>
                <w:rFonts w:ascii="仿宋_GB2312" w:hAnsi="仿宋_GB2312" w:cs="仿宋_GB2312" w:eastAsia="仿宋_GB2312"/>
              </w:rPr>
              <w:t>供应商具有完善畅通的物流运作渠道和现场采购的能力，提供相关证明材料。 1、供应商具有图书基地、物流运作渠道,证明材料齐全，能有效证明其相应的能力并完全满足本次采购需求的，得5分； 2、供应商具有图书基地、物流运作渠道，并提供了部分证明材料，得3分； 3、供应商响应内容有缺漏，提供的证明材料不齐全，得1分。未提供不得分。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物流运作能力、图书现采能力.docx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包括：①供货方案（含订购图书供货、定期新书样书提供等）；②人员配备方案；③图书现采方案（含通过投标单位自编的书目或提供的样书方式进行现场选购图书、定期组织采购人采访人员参加全国大型书展进行现场选书等）；④图书到货率保证措施；⑤提供采访数据和编目数据的承诺等方面。 方案各项内容全面详细、阐述条理清晰，能有效保障本项目实施，得10分；每有一项缺项扣2分；每有一项内容存在缺陷，扣0-2分，扣完为止。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图书加工服务</w:t>
            </w:r>
          </w:p>
        </w:tc>
        <w:tc>
          <w:tcPr>
            <w:tcW w:type="dxa" w:w="2492"/>
          </w:tcPr>
          <w:p>
            <w:pPr>
              <w:pStyle w:val="null3"/>
            </w:pPr>
            <w:r>
              <w:rPr>
                <w:rFonts w:ascii="仿宋_GB2312" w:hAnsi="仿宋_GB2312" w:cs="仿宋_GB2312" w:eastAsia="仿宋_GB2312"/>
              </w:rPr>
              <w:t>为采购人所订图书，提供采访、编目、贴书标、夹装不干胶钴基复合磁条、图书上架等图书加工服务，并接受采购人质量监督，且提供到馆加工服务人员及图书加工方案。 1、图书加工方案详细齐全且人员保障措施详细、职责划分清晰、拟投入的人员能够满足图书加工要求及项目需求，得5分； 2、图书加工方案基本齐全且有一定的人员保障措施、职责划分，拟投入的人员能够基本满足图书加工及项目需求，得3分； 3、图书加工方案简单笼统，人员职责不明确，无法确保满足项目需求，得1分。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图书加工服务.docx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相关售后服务方案，包括：①提供调换、补缺及退货的具体方案（含响应时间、响应方式、售后人员保证等）；②提供图书MARC编目数据操作、维护技术等培训方案（含培训人员安排、培训方式、培训计划及进度、培训内容、培训资料等）。 方案各项内容全面详细、阐述条理清晰，能有效保障本项目实施，得10分；每有一项缺项扣5分；每有一项内容存在缺陷，扣0-5分，扣完为止。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提供投标人2021年1月1日至今（以合同签订时间为准）同类供货项目的业绩。每提供1份有效业绩得2分，满分10分。 备注：1、业绩证明（以合同为准，须在投标文件中附合同的复印件并加盖单位公章），弄虚作假者，取消其中标资格。2、提供的证明材料均不得遮挡涂黑，否则不予认定得分。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45%）×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详见附件：图书加工服务.docx</w:t>
      </w:r>
    </w:p>
    <w:p>
      <w:pPr>
        <w:pStyle w:val="null3"/>
        <w:ind w:firstLine="960"/>
      </w:pPr>
      <w:r>
        <w:rPr>
          <w:rFonts w:ascii="仿宋_GB2312" w:hAnsi="仿宋_GB2312" w:cs="仿宋_GB2312" w:eastAsia="仿宋_GB2312"/>
        </w:rPr>
        <w:t>详见附件：物流运作能力、图书现采能力.docx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详见附件：与出版社合作关系.docx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详见附件：商务条款响应偏离表（格式）.docx</w:t>
      </w:r>
    </w:p>
    <w:p>
      <w:pPr>
        <w:pStyle w:val="null3"/>
        <w:ind w:firstLine="960"/>
      </w:pPr>
      <w:r>
        <w:rPr>
          <w:rFonts w:ascii="仿宋_GB2312" w:hAnsi="仿宋_GB2312" w:cs="仿宋_GB2312" w:eastAsia="仿宋_GB2312"/>
        </w:rPr>
        <w:t>详见附件：投标人认为有必要补充说明的事宜（若有）.docx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详见附件：投标人认为有必要补充说明的事宜（若有）.docx</w:t>
      </w:r>
    </w:p>
    <w:p>
      <w:pPr>
        <w:pStyle w:val="null3"/>
        <w:ind w:firstLine="960"/>
      </w:pPr>
      <w:r>
        <w:rPr>
          <w:rFonts w:ascii="仿宋_GB2312" w:hAnsi="仿宋_GB2312" w:cs="仿宋_GB2312" w:eastAsia="仿宋_GB2312"/>
        </w:rPr>
        <w:t>详见附件：图书加工服务.docx</w:t>
      </w:r>
    </w:p>
    <w:p>
      <w:pPr>
        <w:pStyle w:val="null3"/>
        <w:ind w:firstLine="960"/>
      </w:pPr>
      <w:r>
        <w:rPr>
          <w:rFonts w:ascii="仿宋_GB2312" w:hAnsi="仿宋_GB2312" w:cs="仿宋_GB2312" w:eastAsia="仿宋_GB2312"/>
        </w:rPr>
        <w:t>详见附件：物流运作能力、图书现采能力.docx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详见附件：与出版社合作关系.docx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详见附件：商务条款响应偏离表（格式）.docx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详见附件：开标一览表（此项填写预算金额）</w:t>
      </w:r>
    </w:p>
    <w:p>
      <w:pPr>
        <w:pStyle w:val="null3"/>
        <w:ind w:firstLine="960"/>
      </w:pPr>
      <w:r>
        <w:rPr>
          <w:rFonts w:ascii="仿宋_GB2312" w:hAnsi="仿宋_GB2312" w:cs="仿宋_GB2312" w:eastAsia="仿宋_GB2312"/>
        </w:rPr>
        <w:t>详见附件：标的清单（此项填写预算金额）</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详见附件：投标报价表.docx</w:t>
      </w:r>
    </w:p>
    <w:p>
      <w:pPr>
        <w:pStyle w:val="null3"/>
        <w:ind w:firstLine="960"/>
      </w:pPr>
      <w:r>
        <w:rPr>
          <w:rFonts w:ascii="仿宋_GB2312" w:hAnsi="仿宋_GB2312" w:cs="仿宋_GB2312" w:eastAsia="仿宋_GB2312"/>
        </w:rPr>
        <w:t>详见附件：投标人认为有必要补充说明的事宜（若有）.docx</w:t>
      </w:r>
    </w:p>
    <w:p>
      <w:pPr>
        <w:pStyle w:val="null3"/>
        <w:ind w:firstLine="960"/>
      </w:pPr>
      <w:r>
        <w:rPr>
          <w:rFonts w:ascii="仿宋_GB2312" w:hAnsi="仿宋_GB2312" w:cs="仿宋_GB2312" w:eastAsia="仿宋_GB2312"/>
        </w:rPr>
        <w:t>详见附件：图书加工服务.docx</w:t>
      </w:r>
    </w:p>
    <w:p>
      <w:pPr>
        <w:pStyle w:val="null3"/>
        <w:ind w:firstLine="960"/>
      </w:pPr>
      <w:r>
        <w:rPr>
          <w:rFonts w:ascii="仿宋_GB2312" w:hAnsi="仿宋_GB2312" w:cs="仿宋_GB2312" w:eastAsia="仿宋_GB2312"/>
        </w:rPr>
        <w:t>详见附件：物流运作能力、图书现采能力.docx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详见附件：与出版社合作关系.docx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详见附件：商务条款响应偏离表（格式）.docx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