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65E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质量保证</w:t>
      </w:r>
    </w:p>
    <w:p w14:paraId="5AE8A1DC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评审内容</w:t>
      </w:r>
    </w:p>
    <w:p w14:paraId="2D5C1E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根据项目实际需求，提供质量保证方案。内容包含：①产品性能、使用寿命及效果②质量保证措施。</w:t>
      </w:r>
    </w:p>
    <w:p w14:paraId="79BDAEA4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二、评审标准</w:t>
      </w:r>
    </w:p>
    <w:p w14:paraId="77A0E51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1、完整性：方案须全面，对评审内容中的各项要求有详细描述；2、可实施性：切合本项目实际情况，实施步</w:t>
      </w:r>
    </w:p>
    <w:p w14:paraId="056DAB2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骤清晰、合理；3、针对性：方案能够紧扣项目实际情况，内容科学合理。 </w:t>
      </w:r>
    </w:p>
    <w:p w14:paraId="073F51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三、赋分依据（满分3分） </w:t>
      </w:r>
    </w:p>
    <w:p w14:paraId="3AD491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①产品性能、使用寿命及效果：每完全满足一个评审标准得0.5分，满分1.5分；未提供不得分； ②质量保证措施:每完全满足一个评审标准得0.5分，满分1.5分；未提供不得分。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59552"/>
    <w:multiLevelType w:val="singleLevel"/>
    <w:tmpl w:val="EBB595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44052"/>
    <w:rsid w:val="6EAF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234</Characters>
  <Lines>0</Lines>
  <Paragraphs>0</Paragraphs>
  <TotalTime>0</TotalTime>
  <ScaleCrop>false</ScaleCrop>
  <LinksUpToDate>false</LinksUpToDate>
  <CharactersWithSpaces>237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2025-10-29T16:19:00Z</dcterms:created>
  <dc:creator>Thin'k</dc:creator>
  <cp:lastModifiedBy>M</cp:lastModifiedBy>
  <dcterms:modified xsi:type="dcterms:W3CDTF">2025-11-14T10:06:33Z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eyJoZGlkIjoiODM0MjcyMTJmMzg5YTIzNzdiOWZmOGRlOTQ0YjBmYjIiLCJ1c2VySWQiOiI1NDkzMjg4OTQifQ==</vt:lpwstr>
  </property>
  <property fmtid="{D5CDD505-2E9C-101B-9397-08002B2CF9AE}" pid="4" name="ICV">
    <vt:lpwstr>0EEFB32EC2A246D7A5DD9762005F81C0_12</vt:lpwstr>
  </property>
</Properties>
</file>