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版本号：【KRDL】K2-251011620251114001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高通量靶向多组学分析系统采购项目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【KRDL】K2-2510116</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高通量靶向多组学分析系统采购项目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【KRDL】K2-2510116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高通量靶向多组学分析系统采购项目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套高通量靶向多组学分析系统，用于靶向代谢组学、靶向脂质组学、靶向蛋白质组学、代谢产物鉴定、生命科学研究、化学化工研究、天然产物分析、污染物分析以及非法添加物分析等，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1、营业执照：投标人应是参加开标会议的法人或者其他组织，且具有合法有效的营业执照；</w:t>
      </w:r>
    </w:p>
    <w:p>
      <w:pPr>
        <w:pStyle w:val="null3"/>
      </w:pPr>
      <w:r>
        <w:rPr>
          <w:rFonts w:ascii="仿宋_GB2312" w:hAnsi="仿宋_GB2312" w:cs="仿宋_GB2312" w:eastAsia="仿宋_GB2312"/>
        </w:rPr>
        <w:t>2、信用主体查询：截止投标文件递交截止时间之前，投标人未被“信用中国”网站列入失信被执行人、重大税收违法失信主体名单，未被“中国政府采购网”网站列入政府采购严重违法失信行为记录名单；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财务状况证明：提供2024年度经第三方会计事务所审计过的财务报告，或开标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p>
      <w:pPr>
        <w:pStyle w:val="null3"/>
      </w:pPr>
      <w:r>
        <w:rPr>
          <w:rFonts w:ascii="仿宋_GB2312" w:hAnsi="仿宋_GB2312" w:cs="仿宋_GB2312" w:eastAsia="仿宋_GB2312"/>
        </w:rPr>
        <w:t>4、纳税证明：投标人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pPr>
        <w:pStyle w:val="null3"/>
      </w:pPr>
      <w:r>
        <w:rPr>
          <w:rFonts w:ascii="仿宋_GB2312" w:hAnsi="仿宋_GB2312" w:cs="仿宋_GB2312" w:eastAsia="仿宋_GB2312"/>
        </w:rPr>
        <w:t>5、社会保障资金缴纳证明：提供开标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pPr>
        <w:pStyle w:val="null3"/>
      </w:pPr>
      <w:r>
        <w:rPr>
          <w:rFonts w:ascii="仿宋_GB2312" w:hAnsi="仿宋_GB2312" w:cs="仿宋_GB2312" w:eastAsia="仿宋_GB2312"/>
        </w:rPr>
        <w:t>6、是否面向中小企业：本项目为非专门面向中小企业；</w:t>
      </w:r>
    </w:p>
    <w:p>
      <w:pPr>
        <w:pStyle w:val="null3"/>
      </w:pPr>
      <w:r>
        <w:rPr>
          <w:rFonts w:ascii="仿宋_GB2312" w:hAnsi="仿宋_GB2312" w:cs="仿宋_GB2312" w:eastAsia="仿宋_GB2312"/>
        </w:rPr>
        <w:t>7、是否接受进口产品：本项目产品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8、法定代表人证明书及授权书：投标人应授权合法的人员参加本项目开标会议全过程。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赵婉婷、刘昆、姚瑶、王昭、代光艳、王森、张晨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029-89581311、15667290283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说明：中标/成交供应商在与采购人签订合同前，须缴纳履约保证金；履约保证金金额为成交金额的5%。待验收合格后凭验收单和缴款收据，履约保证金予以无息退还。 户名:西北大学 开户行:交通银行太白路支行 账号:611301015018001145006 联行号:301791000194 退还方式：待验收合格后凭收据和验收单复印件无息退还。 如遇下列情况之一者，合同履约保证金不予退还，作为对采购人的赔偿： （1）合同签订后不能按合同时限要求供货或安装调试； （2）所供货物不合格、与合同不符； （3）不能按合同履约； （4）货物验收不合格。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中标人参照国家计委颁发的《招标代理服务收费管理暂行办法》（计价格[2002]1980号）和国家发展改革委员会办公厅颁发的《关于招标代理服务收费有关问题的通知》（发改办价格[2003] 857号）的有关规定下浮20%，向招标代理机构一次付清招标代理服务费。备注：在对招标代理服务费或者投标保证金转账时需备注项目名称+招标代理服务费或投标保证金。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联系人：刘昆、赵婉婷</w:t>
      </w:r>
    </w:p>
    <w:p>
      <w:pPr>
        <w:pStyle w:val="null3"/>
      </w:pPr>
      <w:r>
        <w:rPr>
          <w:rFonts w:ascii="仿宋_GB2312" w:hAnsi="仿宋_GB2312" w:cs="仿宋_GB2312" w:eastAsia="仿宋_GB2312"/>
        </w:rPr>
        <w:t>联系电话：029-89581311、15667290283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1套高通量靶向多组学分析系统，用于靶向代谢组学、靶向脂质组学、靶向蛋白质组学、代谢产物鉴定、生命科学研究、化学化工研究、天然产物分析、污染物分析以及非法添加物分析等，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6,600,000.00</w:t>
      </w:r>
    </w:p>
    <w:p>
      <w:pPr>
        <w:pStyle w:val="null3"/>
      </w:pPr>
      <w:r>
        <w:rPr>
          <w:rFonts w:ascii="仿宋_GB2312" w:hAnsi="仿宋_GB2312" w:cs="仿宋_GB2312" w:eastAsia="仿宋_GB2312"/>
        </w:rPr>
        <w:t>采购包最高限价（元）: 6,600,000.00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高通量靶向多组学分析系统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标的名称：高通量靶向多组学分析系统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8"/>
              <w:gridCol w:w="367"/>
              <w:gridCol w:w="1488"/>
              <w:gridCol w:w="278"/>
              <w:gridCol w:w="222"/>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shd w:fill="FFFFFF" w:val="clear"/>
                    </w:rPr>
                    <w:t>序号</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shd w:fill="FFFFFF" w:val="clear"/>
                    </w:rPr>
                    <w:t>货物名称</w:t>
                  </w:r>
                </w:p>
              </w:tc>
              <w:tc>
                <w:tcPr>
                  <w:tcW w:type="dxa" w:w="1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9"/>
                    <w:jc w:val="center"/>
                  </w:pPr>
                  <w:r>
                    <w:rPr>
                      <w:rFonts w:ascii="仿宋_GB2312" w:hAnsi="仿宋_GB2312" w:cs="仿宋_GB2312" w:eastAsia="仿宋_GB2312"/>
                      <w:sz w:val="24"/>
                      <w:b/>
                      <w:color w:val="0000FF"/>
                      <w:shd w:fill="FFFFFF" w:val="clear"/>
                    </w:rPr>
                    <w:t>技术参数</w:t>
                  </w:r>
                </w:p>
              </w:tc>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shd w:fill="FFFFFF" w:val="clear"/>
                    </w:rPr>
                    <w:t>数量</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shd w:fill="FFFFFF" w:val="clear"/>
                    </w:rPr>
                    <w:t>单位</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shd w:fill="FFFFFF" w:val="clear"/>
                    </w:rPr>
                    <w:t>1</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shd w:fill="FFFFFF" w:val="clear"/>
                    </w:rPr>
                    <w:t>高通量靶向多组学分析系统</w:t>
                  </w:r>
                </w:p>
              </w:tc>
              <w:tc>
                <w:tcPr>
                  <w:tcW w:type="dxa" w:w="1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shd w:fill="FFFFFF" w:val="clear"/>
                    </w:rPr>
                    <w:t>1、工作条件</w:t>
                  </w:r>
                </w:p>
                <w:p>
                  <w:pPr>
                    <w:pStyle w:val="null3"/>
                    <w:jc w:val="left"/>
                  </w:pPr>
                  <w:r>
                    <w:rPr>
                      <w:rFonts w:ascii="仿宋_GB2312" w:hAnsi="仿宋_GB2312" w:cs="仿宋_GB2312" w:eastAsia="仿宋_GB2312"/>
                      <w:sz w:val="24"/>
                      <w:color w:val="0000FF"/>
                      <w:shd w:fill="FFFFFF" w:val="clear"/>
                    </w:rPr>
                    <w:t>1.1 电源：220V，50Hz</w:t>
                  </w:r>
                </w:p>
                <w:p>
                  <w:pPr>
                    <w:pStyle w:val="null3"/>
                    <w:jc w:val="left"/>
                  </w:pPr>
                  <w:r>
                    <w:rPr>
                      <w:rFonts w:ascii="仿宋_GB2312" w:hAnsi="仿宋_GB2312" w:cs="仿宋_GB2312" w:eastAsia="仿宋_GB2312"/>
                      <w:sz w:val="24"/>
                      <w:color w:val="0000FF"/>
                      <w:shd w:fill="FFFFFF" w:val="clear"/>
                    </w:rPr>
                    <w:t>1.2 环境温度：15-28℃</w:t>
                  </w:r>
                </w:p>
                <w:p>
                  <w:pPr>
                    <w:pStyle w:val="null3"/>
                    <w:jc w:val="left"/>
                  </w:pPr>
                  <w:r>
                    <w:rPr>
                      <w:rFonts w:ascii="仿宋_GB2312" w:hAnsi="仿宋_GB2312" w:cs="仿宋_GB2312" w:eastAsia="仿宋_GB2312"/>
                      <w:sz w:val="24"/>
                      <w:color w:val="0000FF"/>
                      <w:shd w:fill="FFFFFF" w:val="clear"/>
                    </w:rPr>
                    <w:t>1.3 环境湿度：20-80%</w:t>
                  </w:r>
                </w:p>
                <w:p>
                  <w:pPr>
                    <w:pStyle w:val="null3"/>
                    <w:jc w:val="left"/>
                  </w:pPr>
                  <w:r>
                    <w:rPr>
                      <w:rFonts w:ascii="仿宋_GB2312" w:hAnsi="仿宋_GB2312" w:cs="仿宋_GB2312" w:eastAsia="仿宋_GB2312"/>
                      <w:sz w:val="24"/>
                      <w:color w:val="0000FF"/>
                      <w:shd w:fill="FFFFFF" w:val="clear"/>
                    </w:rPr>
                    <w:t>2、系统组成和功能</w:t>
                  </w:r>
                </w:p>
                <w:p>
                  <w:pPr>
                    <w:pStyle w:val="null3"/>
                    <w:jc w:val="left"/>
                  </w:pPr>
                  <w:r>
                    <w:rPr>
                      <w:rFonts w:ascii="仿宋_GB2312" w:hAnsi="仿宋_GB2312" w:cs="仿宋_GB2312" w:eastAsia="仿宋_GB2312"/>
                      <w:sz w:val="24"/>
                      <w:color w:val="0000FF"/>
                      <w:shd w:fill="FFFFFF" w:val="clear"/>
                    </w:rPr>
                    <w:t>包括超高效液相色谱、三重四级杆质谱和离子阱质谱（或其他类型定性功能质谱）三个部分，具备三重四极杆质谱的定量功能和离子阱质谱（或其他类型定性功能质谱）的定性功能，特别是对阳性样品检测结果的确证，需要具有在定量限附近的准确定性、定量能力。</w:t>
                  </w:r>
                </w:p>
                <w:p>
                  <w:pPr>
                    <w:pStyle w:val="null3"/>
                    <w:jc w:val="left"/>
                  </w:pPr>
                  <w:r>
                    <w:rPr>
                      <w:rFonts w:ascii="仿宋_GB2312" w:hAnsi="仿宋_GB2312" w:cs="仿宋_GB2312" w:eastAsia="仿宋_GB2312"/>
                      <w:sz w:val="24"/>
                      <w:color w:val="0000FF"/>
                      <w:shd w:fill="FFFFFF" w:val="clear"/>
                    </w:rPr>
                    <w:t>3、串联质谱部分</w:t>
                  </w:r>
                </w:p>
                <w:p>
                  <w:pPr>
                    <w:pStyle w:val="null3"/>
                    <w:jc w:val="left"/>
                  </w:pPr>
                  <w:r>
                    <w:rPr>
                      <w:rFonts w:ascii="仿宋_GB2312" w:hAnsi="仿宋_GB2312" w:cs="仿宋_GB2312" w:eastAsia="仿宋_GB2312"/>
                      <w:sz w:val="24"/>
                      <w:color w:val="0000FF"/>
                      <w:shd w:fill="FFFFFF" w:val="clear"/>
                    </w:rPr>
                    <w:t>3.1离子源：电喷雾离子源（ESI），90度垂直喷雾角度设计，先喷雾后加热保障喷雾气流稳定性</w:t>
                  </w:r>
                </w:p>
                <w:p>
                  <w:pPr>
                    <w:pStyle w:val="null3"/>
                    <w:jc w:val="left"/>
                  </w:pPr>
                  <w:r>
                    <w:rPr>
                      <w:rFonts w:ascii="仿宋_GB2312" w:hAnsi="仿宋_GB2312" w:cs="仿宋_GB2312" w:eastAsia="仿宋_GB2312"/>
                      <w:sz w:val="24"/>
                      <w:color w:val="0000FF"/>
                      <w:shd w:fill="FFFFFF" w:val="clear"/>
                    </w:rPr>
                    <w:t>3.2 离子源流速范围：200μL/min-2.5ml/min，无需分流，既可加快样品的分析速度，还可避免分流对样品造成损失</w:t>
                  </w:r>
                </w:p>
                <w:p>
                  <w:pPr>
                    <w:pStyle w:val="null3"/>
                    <w:jc w:val="left"/>
                  </w:pPr>
                  <w:r>
                    <w:rPr>
                      <w:rFonts w:ascii="仿宋_GB2312" w:hAnsi="仿宋_GB2312" w:cs="仿宋_GB2312" w:eastAsia="仿宋_GB2312"/>
                      <w:sz w:val="24"/>
                      <w:color w:val="0000FF"/>
                      <w:shd w:fill="FFFFFF" w:val="clear"/>
                    </w:rPr>
                    <w:t>▲3.3 离子源内要求有至少两路加热雾化气，辅助加热气温度≥680℃，以确保最大的离子化效率和抗基质干扰能力，需提供软件截屏</w:t>
                  </w:r>
                </w:p>
                <w:p>
                  <w:pPr>
                    <w:pStyle w:val="null3"/>
                    <w:jc w:val="left"/>
                  </w:pPr>
                  <w:r>
                    <w:rPr>
                      <w:rFonts w:ascii="仿宋_GB2312" w:hAnsi="仿宋_GB2312" w:cs="仿宋_GB2312" w:eastAsia="仿宋_GB2312"/>
                      <w:sz w:val="24"/>
                      <w:color w:val="0000FF"/>
                      <w:shd w:fill="FFFFFF" w:val="clear"/>
                    </w:rPr>
                    <w:t>▲3.4大气压离子源要求采用锥孔结构，需提供结构示意图</w:t>
                  </w:r>
                </w:p>
                <w:p>
                  <w:pPr>
                    <w:pStyle w:val="null3"/>
                    <w:jc w:val="left"/>
                  </w:pPr>
                  <w:r>
                    <w:rPr>
                      <w:rFonts w:ascii="仿宋_GB2312" w:hAnsi="仿宋_GB2312" w:cs="仿宋_GB2312" w:eastAsia="仿宋_GB2312"/>
                      <w:sz w:val="24"/>
                      <w:color w:val="0000FF"/>
                      <w:shd w:fill="FFFFFF" w:val="clear"/>
                    </w:rPr>
                    <w:t>3.5离子源内有废气排放装置</w:t>
                  </w:r>
                </w:p>
                <w:p>
                  <w:pPr>
                    <w:pStyle w:val="null3"/>
                    <w:jc w:val="left"/>
                  </w:pPr>
                  <w:r>
                    <w:rPr>
                      <w:rFonts w:ascii="仿宋_GB2312" w:hAnsi="仿宋_GB2312" w:cs="仿宋_GB2312" w:eastAsia="仿宋_GB2312"/>
                      <w:sz w:val="24"/>
                      <w:color w:val="0000FF"/>
                      <w:shd w:fill="FFFFFF" w:val="clear"/>
                    </w:rPr>
                    <w:t>★3.6正负离子采集切换速率≤ 5 ms，一次进样完成正、负离子的同时定量分析</w:t>
                  </w:r>
                </w:p>
                <w:p>
                  <w:pPr>
                    <w:pStyle w:val="null3"/>
                    <w:jc w:val="left"/>
                  </w:pPr>
                  <w:r>
                    <w:rPr>
                      <w:rFonts w:ascii="仿宋_GB2312" w:hAnsi="仿宋_GB2312" w:cs="仿宋_GB2312" w:eastAsia="仿宋_GB2312"/>
                      <w:sz w:val="24"/>
                      <w:color w:val="0000FF"/>
                      <w:shd w:fill="FFFFFF" w:val="clear"/>
                    </w:rPr>
                    <w:t>3.7 质量数范围m/z：5-2000 amu</w:t>
                  </w:r>
                </w:p>
                <w:p>
                  <w:pPr>
                    <w:pStyle w:val="null3"/>
                    <w:jc w:val="left"/>
                  </w:pPr>
                  <w:r>
                    <w:rPr>
                      <w:rFonts w:ascii="仿宋_GB2312" w:hAnsi="仿宋_GB2312" w:cs="仿宋_GB2312" w:eastAsia="仿宋_GB2312"/>
                      <w:sz w:val="24"/>
                      <w:color w:val="0000FF"/>
                      <w:shd w:fill="FFFFFF" w:val="clear"/>
                    </w:rPr>
                    <w:t>▲3.8扫描速度：四级杆扫描速度≥11000amu/s，离子阱（或其他类型定性功能质谱）扫描速度≥10000amu/s</w:t>
                  </w:r>
                </w:p>
                <w:p>
                  <w:pPr>
                    <w:pStyle w:val="null3"/>
                    <w:jc w:val="left"/>
                  </w:pPr>
                  <w:r>
                    <w:rPr>
                      <w:rFonts w:ascii="仿宋_GB2312" w:hAnsi="仿宋_GB2312" w:cs="仿宋_GB2312" w:eastAsia="仿宋_GB2312"/>
                      <w:sz w:val="24"/>
                      <w:color w:val="0000FF"/>
                      <w:shd w:fill="FFFFFF" w:val="clear"/>
                    </w:rPr>
                    <w:t>3.9线性范围：≥106数量级</w:t>
                  </w:r>
                </w:p>
                <w:p>
                  <w:pPr>
                    <w:pStyle w:val="null3"/>
                    <w:jc w:val="left"/>
                  </w:pPr>
                  <w:r>
                    <w:rPr>
                      <w:rFonts w:ascii="仿宋_GB2312" w:hAnsi="仿宋_GB2312" w:cs="仿宋_GB2312" w:eastAsia="仿宋_GB2312"/>
                      <w:sz w:val="24"/>
                      <w:color w:val="0000FF"/>
                      <w:shd w:fill="FFFFFF" w:val="clear"/>
                    </w:rPr>
                    <w:t>3.10质量准确度：＜0.01%amu(全质量数范围)</w:t>
                  </w:r>
                </w:p>
                <w:p>
                  <w:pPr>
                    <w:pStyle w:val="null3"/>
                    <w:jc w:val="left"/>
                  </w:pPr>
                  <w:r>
                    <w:rPr>
                      <w:rFonts w:ascii="仿宋_GB2312" w:hAnsi="仿宋_GB2312" w:cs="仿宋_GB2312" w:eastAsia="仿宋_GB2312"/>
                      <w:sz w:val="24"/>
                      <w:color w:val="0000FF"/>
                      <w:shd w:fill="FFFFFF" w:val="clear"/>
                    </w:rPr>
                    <w:t>3.11质量稳定性：±0.1Da/24hr</w:t>
                  </w:r>
                </w:p>
                <w:p>
                  <w:pPr>
                    <w:pStyle w:val="null3"/>
                    <w:jc w:val="left"/>
                  </w:pPr>
                  <w:r>
                    <w:rPr>
                      <w:rFonts w:ascii="仿宋_GB2312" w:hAnsi="仿宋_GB2312" w:cs="仿宋_GB2312" w:eastAsia="仿宋_GB2312"/>
                      <w:sz w:val="24"/>
                      <w:color w:val="0000FF"/>
                      <w:shd w:fill="FFFFFF" w:val="clear"/>
                    </w:rPr>
                    <w:t>3.12灵敏度及重现性</w:t>
                  </w:r>
                </w:p>
                <w:p>
                  <w:pPr>
                    <w:pStyle w:val="null3"/>
                    <w:jc w:val="left"/>
                  </w:pPr>
                  <w:r>
                    <w:rPr>
                      <w:rFonts w:ascii="仿宋_GB2312" w:hAnsi="仿宋_GB2312" w:cs="仿宋_GB2312" w:eastAsia="仿宋_GB2312"/>
                      <w:sz w:val="24"/>
                      <w:color w:val="0000FF"/>
                      <w:shd w:fill="FFFFFF" w:val="clear"/>
                    </w:rPr>
                    <w:t>★3.12.1 ESI正离子灵敏度：柱上进样，1pg 利血平，信噪比≥4800000:1；ESI负离子灵敏度：柱上进样，1pg氯霉素，信噪比≥4800000:1。</w:t>
                  </w:r>
                </w:p>
                <w:p>
                  <w:pPr>
                    <w:pStyle w:val="null3"/>
                  </w:pPr>
                  <w:r>
                    <w:rPr>
                      <w:rFonts w:ascii="仿宋_GB2312" w:hAnsi="仿宋_GB2312" w:cs="仿宋_GB2312" w:eastAsia="仿宋_GB2312"/>
                      <w:sz w:val="24"/>
                      <w:color w:val="0000FF"/>
                      <w:shd w:fill="FFFFFF" w:val="clear"/>
                    </w:rPr>
                    <w:t>▲3.12.2 检测限IDL：0.5 fg 利血平，柱上进样（m/z 609/195）&lt; 0.2 fg；0.5 fg 氯霉素，柱上进样（m/z 321/152）&lt; 0.2 fg</w:t>
                  </w:r>
                </w:p>
                <w:p>
                  <w:pPr>
                    <w:pStyle w:val="null3"/>
                  </w:pPr>
                  <w:r>
                    <w:rPr>
                      <w:rFonts w:ascii="仿宋_GB2312" w:hAnsi="仿宋_GB2312" w:cs="仿宋_GB2312" w:eastAsia="仿宋_GB2312"/>
                      <w:sz w:val="24"/>
                      <w:color w:val="0000FF"/>
                      <w:shd w:fill="FFFFFF" w:val="clear"/>
                    </w:rPr>
                    <w:t>▲3.12.3高选择性定量灵敏度：柱上量2pg利血平，检测609的子离子195的所有三级离子碎片，并提取响应最高离子，满足信噪比≥500：1，偏差小于等于10%。且同时可以看到，质荷比在100到200范围内所有质荷比的信息，需提供谱图数据截图</w:t>
                  </w:r>
                </w:p>
                <w:p>
                  <w:pPr>
                    <w:pStyle w:val="null3"/>
                  </w:pPr>
                  <w:r>
                    <w:rPr>
                      <w:rFonts w:ascii="仿宋_GB2312" w:hAnsi="仿宋_GB2312" w:cs="仿宋_GB2312" w:eastAsia="仿宋_GB2312"/>
                      <w:sz w:val="24"/>
                      <w:color w:val="0000FF"/>
                      <w:shd w:fill="FFFFFF" w:val="clear"/>
                    </w:rPr>
                    <w:t>3.12.4 增强子离子扫描灵敏度：200fg柱上量克伦特罗在二级全扫描模式下，可以获得不少于4个大于10%相对丰度子离子，并能够准确的在谱库中检索，且匹配系数≥60%，需提供谱图数据截图</w:t>
                  </w:r>
                </w:p>
                <w:p>
                  <w:pPr>
                    <w:pStyle w:val="null3"/>
                  </w:pPr>
                  <w:r>
                    <w:rPr>
                      <w:rFonts w:ascii="仿宋_GB2312" w:hAnsi="仿宋_GB2312" w:cs="仿宋_GB2312" w:eastAsia="仿宋_GB2312"/>
                      <w:sz w:val="24"/>
                      <w:color w:val="0000FF"/>
                      <w:shd w:fill="FFFFFF" w:val="clear"/>
                    </w:rPr>
                    <w:t>3.13 扫描方式：全扫描、选择离子扫描、子离子扫描、母离子扫描、中性丢失扫描、多反应监测扫描、MRM3扫描、增强多电荷扫描、时间延迟碎裂等</w:t>
                  </w:r>
                </w:p>
                <w:p>
                  <w:pPr>
                    <w:pStyle w:val="null3"/>
                  </w:pPr>
                  <w:r>
                    <w:rPr>
                      <w:rFonts w:ascii="仿宋_GB2312" w:hAnsi="仿宋_GB2312" w:cs="仿宋_GB2312" w:eastAsia="仿宋_GB2312"/>
                      <w:sz w:val="24"/>
                      <w:color w:val="0000FF"/>
                      <w:shd w:fill="FFFFFF" w:val="clear"/>
                    </w:rPr>
                    <w:t>3.14 最高分辨率：分辨率＞10000（扫描速度为50amu/s时），需提供质谱轮廓图截图</w:t>
                  </w:r>
                </w:p>
                <w:p>
                  <w:pPr>
                    <w:pStyle w:val="null3"/>
                  </w:pPr>
                  <w:r>
                    <w:rPr>
                      <w:rFonts w:ascii="仿宋_GB2312" w:hAnsi="仿宋_GB2312" w:cs="仿宋_GB2312" w:eastAsia="仿宋_GB2312"/>
                      <w:sz w:val="24"/>
                      <w:color w:val="0000FF"/>
                      <w:shd w:fill="FFFFFF" w:val="clear"/>
                    </w:rPr>
                    <w:t>▲3.15 碰撞池：采用大于90度弯曲型碰撞池，能最大化的去除中性粒子的干扰。需提供碰撞池的结构示意图</w:t>
                  </w:r>
                </w:p>
                <w:p>
                  <w:pPr>
                    <w:pStyle w:val="null3"/>
                  </w:pPr>
                  <w:r>
                    <w:rPr>
                      <w:rFonts w:ascii="仿宋_GB2312" w:hAnsi="仿宋_GB2312" w:cs="仿宋_GB2312" w:eastAsia="仿宋_GB2312"/>
                      <w:sz w:val="24"/>
                      <w:color w:val="0000FF"/>
                      <w:shd w:fill="FFFFFF" w:val="clear"/>
                    </w:rPr>
                    <w:t>3.16真空系统：高真空无油分子涡轮泵系统，空气冷却，无需水冷，源区和分析区形成差分抽气系统，自动断电保护功能</w:t>
                  </w:r>
                </w:p>
                <w:p>
                  <w:pPr>
                    <w:pStyle w:val="null3"/>
                  </w:pPr>
                  <w:r>
                    <w:rPr>
                      <w:rFonts w:ascii="仿宋_GB2312" w:hAnsi="仿宋_GB2312" w:cs="仿宋_GB2312" w:eastAsia="仿宋_GB2312"/>
                      <w:sz w:val="24"/>
                      <w:color w:val="0000FF"/>
                      <w:shd w:fill="FFFFFF" w:val="clear"/>
                    </w:rPr>
                    <w:t>★3.17 质量分析器：三重四极杆质量分析器和离子阱（离子阱也可以替换为飞行时间质量分析器）</w:t>
                  </w:r>
                </w:p>
                <w:p>
                  <w:pPr>
                    <w:pStyle w:val="null3"/>
                  </w:pPr>
                  <w:r>
                    <w:rPr>
                      <w:rFonts w:ascii="仿宋_GB2312" w:hAnsi="仿宋_GB2312" w:cs="仿宋_GB2312" w:eastAsia="仿宋_GB2312"/>
                      <w:sz w:val="24"/>
                      <w:color w:val="0000FF"/>
                      <w:shd w:fill="FFFFFF" w:val="clear"/>
                    </w:rPr>
                    <w:t>3.18 检测器：电子倍增检测器或光电倍增器</w:t>
                  </w:r>
                </w:p>
                <w:p>
                  <w:pPr>
                    <w:pStyle w:val="null3"/>
                  </w:pPr>
                  <w:r>
                    <w:rPr>
                      <w:rFonts w:ascii="仿宋_GB2312" w:hAnsi="仿宋_GB2312" w:cs="仿宋_GB2312" w:eastAsia="仿宋_GB2312"/>
                      <w:sz w:val="24"/>
                      <w:color w:val="0000FF"/>
                      <w:shd w:fill="FFFFFF" w:val="clear"/>
                    </w:rPr>
                    <w:t>▲3.19 供气系统：全系统只采用氮气一种气体作为雾化气和碰撞气</w:t>
                  </w:r>
                </w:p>
                <w:p>
                  <w:pPr>
                    <w:pStyle w:val="null3"/>
                  </w:pPr>
                  <w:r>
                    <w:rPr>
                      <w:rFonts w:ascii="仿宋_GB2312" w:hAnsi="仿宋_GB2312" w:cs="仿宋_GB2312" w:eastAsia="仿宋_GB2312"/>
                      <w:sz w:val="24"/>
                      <w:color w:val="0000FF"/>
                      <w:shd w:fill="FFFFFF" w:val="clear"/>
                    </w:rPr>
                    <w:t>3.20工作站软件</w:t>
                  </w:r>
                </w:p>
                <w:p>
                  <w:pPr>
                    <w:pStyle w:val="null3"/>
                  </w:pPr>
                  <w:r>
                    <w:rPr>
                      <w:rFonts w:ascii="仿宋_GB2312" w:hAnsi="仿宋_GB2312" w:cs="仿宋_GB2312" w:eastAsia="仿宋_GB2312"/>
                      <w:sz w:val="24"/>
                      <w:color w:val="0000FF"/>
                      <w:shd w:fill="FFFFFF" w:val="clear"/>
                    </w:rPr>
                    <w:t>3.20.1软件可以同时控制液相和质谱，自动实现仪器的功能配置、条件优化。具备数据采集、数据处理、快速定量定性分析等功能</w:t>
                  </w:r>
                </w:p>
                <w:p>
                  <w:pPr>
                    <w:pStyle w:val="null3"/>
                  </w:pPr>
                  <w:r>
                    <w:rPr>
                      <w:rFonts w:ascii="仿宋_GB2312" w:hAnsi="仿宋_GB2312" w:cs="仿宋_GB2312" w:eastAsia="仿宋_GB2312"/>
                      <w:sz w:val="24"/>
                      <w:color w:val="0000FF"/>
                      <w:shd w:fill="FFFFFF" w:val="clear"/>
                    </w:rPr>
                    <w:t>3.20.2 软件具备高通量数据处理功能，可处理大批量样品，同时分析300种以上化合物；</w:t>
                  </w:r>
                </w:p>
                <w:p>
                  <w:pPr>
                    <w:pStyle w:val="null3"/>
                  </w:pPr>
                  <w:r>
                    <w:rPr>
                      <w:rFonts w:ascii="仿宋_GB2312" w:hAnsi="仿宋_GB2312" w:cs="仿宋_GB2312" w:eastAsia="仿宋_GB2312"/>
                      <w:sz w:val="24"/>
                      <w:color w:val="0000FF"/>
                      <w:shd w:fill="FFFFFF" w:val="clear"/>
                    </w:rPr>
                    <w:t>3.20.3软件可以自动标注离子比率，并对超出限量的样品自动标注，自动实现MS和MS/MS扫描的切换</w:t>
                  </w:r>
                </w:p>
                <w:p>
                  <w:pPr>
                    <w:pStyle w:val="null3"/>
                  </w:pPr>
                  <w:r>
                    <w:rPr>
                      <w:rFonts w:ascii="仿宋_GB2312" w:hAnsi="仿宋_GB2312" w:cs="仿宋_GB2312" w:eastAsia="仿宋_GB2312"/>
                      <w:sz w:val="24"/>
                      <w:color w:val="0000FF"/>
                      <w:shd w:fill="FFFFFF" w:val="clear"/>
                    </w:rPr>
                    <w:t>3.20.4 软件具备质谱数据解析、谱库建立和检索等功能</w:t>
                  </w:r>
                </w:p>
                <w:p>
                  <w:pPr>
                    <w:pStyle w:val="null3"/>
                  </w:pPr>
                  <w:r>
                    <w:rPr>
                      <w:rFonts w:ascii="仿宋_GB2312" w:hAnsi="仿宋_GB2312" w:cs="仿宋_GB2312" w:eastAsia="仿宋_GB2312"/>
                      <w:sz w:val="24"/>
                      <w:color w:val="0000FF"/>
                      <w:shd w:fill="FFFFFF" w:val="clear"/>
                    </w:rPr>
                    <w:t>3.20.5软件具备智能的MRM方法设置功能，可根据每个MRM目标物的保留时间自动设置MRM窗口，无需手动设置MRM采集窗口的起止时间段</w:t>
                  </w:r>
                </w:p>
                <w:p>
                  <w:pPr>
                    <w:pStyle w:val="null3"/>
                  </w:pPr>
                  <w:r>
                    <w:rPr>
                      <w:rFonts w:ascii="仿宋_GB2312" w:hAnsi="仿宋_GB2312" w:cs="仿宋_GB2312" w:eastAsia="仿宋_GB2312"/>
                      <w:sz w:val="24"/>
                      <w:color w:val="0000FF"/>
                      <w:shd w:fill="FFFFFF" w:val="clear"/>
                    </w:rPr>
                    <w:t>3.21 数据处理系统：处理器 ≥六核，≥ 16GB内存，DDR4，≥  2TB硬盘，7200 rpm，≥23液晶显示器，DVD-RW驱动器</w:t>
                  </w:r>
                </w:p>
                <w:p>
                  <w:pPr>
                    <w:pStyle w:val="null3"/>
                  </w:pPr>
                  <w:r>
                    <w:rPr>
                      <w:rFonts w:ascii="仿宋_GB2312" w:hAnsi="仿宋_GB2312" w:cs="仿宋_GB2312" w:eastAsia="仿宋_GB2312"/>
                      <w:sz w:val="24"/>
                      <w:color w:val="0000FF"/>
                      <w:shd w:fill="FFFFFF" w:val="clear"/>
                    </w:rPr>
                    <w:t>3.22</w:t>
                  </w:r>
                  <w:r>
                    <w:rPr>
                      <w:rFonts w:ascii="仿宋_GB2312" w:hAnsi="仿宋_GB2312" w:cs="仿宋_GB2312" w:eastAsia="仿宋_GB2312"/>
                      <w:sz w:val="24"/>
                      <w:color w:val="0000FF"/>
                      <w:shd w:fill="FFFFFF" w:val="clear"/>
                    </w:rPr>
                    <w:t>激光输出设备：具备</w:t>
                  </w:r>
                  <w:r>
                    <w:rPr>
                      <w:rFonts w:ascii="仿宋_GB2312" w:hAnsi="仿宋_GB2312" w:cs="仿宋_GB2312" w:eastAsia="仿宋_GB2312"/>
                      <w:sz w:val="24"/>
                      <w:color w:val="0000FF"/>
                      <w:shd w:fill="FFFFFF" w:val="clear"/>
                    </w:rPr>
                    <w:t>A4彩打</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复印</w:t>
                  </w:r>
                  <w:r>
                    <w:rPr>
                      <w:rFonts w:ascii="仿宋_GB2312" w:hAnsi="仿宋_GB2312" w:cs="仿宋_GB2312" w:eastAsia="仿宋_GB2312"/>
                      <w:sz w:val="24"/>
                      <w:color w:val="0000FF"/>
                      <w:shd w:fill="FFFFFF" w:val="clear"/>
                    </w:rPr>
                    <w:t>和</w:t>
                  </w:r>
                  <w:r>
                    <w:rPr>
                      <w:rFonts w:ascii="仿宋_GB2312" w:hAnsi="仿宋_GB2312" w:cs="仿宋_GB2312" w:eastAsia="仿宋_GB2312"/>
                      <w:sz w:val="24"/>
                      <w:color w:val="0000FF"/>
                      <w:shd w:fill="FFFFFF" w:val="clear"/>
                    </w:rPr>
                    <w:t>扫描功能，打印速度</w:t>
                  </w:r>
                  <w:r>
                    <w:rPr>
                      <w:rFonts w:ascii="仿宋_GB2312" w:hAnsi="仿宋_GB2312" w:cs="仿宋_GB2312" w:eastAsia="仿宋_GB2312"/>
                      <w:sz w:val="24"/>
                      <w:color w:val="0000FF"/>
                      <w:shd w:fill="FFFFFF" w:val="clear"/>
                    </w:rPr>
                    <w:t>≥25页/分钟</w:t>
                  </w:r>
                </w:p>
                <w:p>
                  <w:pPr>
                    <w:pStyle w:val="null3"/>
                  </w:pPr>
                  <w:r>
                    <w:rPr>
                      <w:rFonts w:ascii="仿宋_GB2312" w:hAnsi="仿宋_GB2312" w:cs="仿宋_GB2312" w:eastAsia="仿宋_GB2312"/>
                      <w:sz w:val="24"/>
                      <w:color w:val="0000FF"/>
                      <w:shd w:fill="FFFFFF" w:val="clear"/>
                    </w:rPr>
                    <w:t>超高效液相部分</w:t>
                  </w:r>
                  <w:r>
                    <w:rPr>
                      <w:rFonts w:ascii="仿宋_GB2312" w:hAnsi="仿宋_GB2312" w:cs="仿宋_GB2312" w:eastAsia="仿宋_GB2312"/>
                      <w:sz w:val="24"/>
                      <w:color w:val="0000FF"/>
                      <w:shd w:fill="FFFFFF" w:val="clear"/>
                    </w:rPr>
                    <w:t xml:space="preserve">  </w:t>
                  </w:r>
                </w:p>
                <w:p>
                  <w:pPr>
                    <w:pStyle w:val="null3"/>
                  </w:pPr>
                  <w:r>
                    <w:rPr>
                      <w:rFonts w:ascii="仿宋_GB2312" w:hAnsi="仿宋_GB2312" w:cs="仿宋_GB2312" w:eastAsia="仿宋_GB2312"/>
                      <w:sz w:val="24"/>
                      <w:color w:val="0000FF"/>
                      <w:shd w:fill="FFFFFF" w:val="clear"/>
                    </w:rPr>
                    <w:t>4、二元高压色谱泵</w:t>
                  </w:r>
                </w:p>
                <w:p>
                  <w:pPr>
                    <w:pStyle w:val="null3"/>
                  </w:pPr>
                  <w:r>
                    <w:rPr>
                      <w:rFonts w:ascii="仿宋_GB2312" w:hAnsi="仿宋_GB2312" w:cs="仿宋_GB2312" w:eastAsia="仿宋_GB2312"/>
                      <w:sz w:val="24"/>
                      <w:color w:val="0000FF"/>
                      <w:shd w:fill="FFFFFF" w:val="clear"/>
                    </w:rPr>
                    <w:t>4.1 流速范围：0.001-5.000mL/min，递增率0.001mL/min</w:t>
                  </w:r>
                </w:p>
                <w:p>
                  <w:pPr>
                    <w:pStyle w:val="null3"/>
                  </w:pPr>
                  <w:r>
                    <w:rPr>
                      <w:rFonts w:ascii="仿宋_GB2312" w:hAnsi="仿宋_GB2312" w:cs="仿宋_GB2312" w:eastAsia="仿宋_GB2312"/>
                      <w:sz w:val="24"/>
                      <w:color w:val="0000FF"/>
                      <w:shd w:fill="FFFFFF" w:val="clear"/>
                    </w:rPr>
                    <w:t>▲4.2流量精密度：RSD≤0.06%</w:t>
                  </w:r>
                </w:p>
                <w:p>
                  <w:pPr>
                    <w:pStyle w:val="null3"/>
                  </w:pPr>
                  <w:r>
                    <w:rPr>
                      <w:rFonts w:ascii="仿宋_GB2312" w:hAnsi="仿宋_GB2312" w:cs="仿宋_GB2312" w:eastAsia="仿宋_GB2312"/>
                      <w:sz w:val="24"/>
                      <w:color w:val="0000FF"/>
                      <w:shd w:fill="FFFFFF" w:val="clear"/>
                    </w:rPr>
                    <w:t>4.3流量准确性: ±1.0%</w:t>
                  </w:r>
                </w:p>
                <w:p>
                  <w:pPr>
                    <w:pStyle w:val="null3"/>
                  </w:pPr>
                  <w:r>
                    <w:rPr>
                      <w:rFonts w:ascii="仿宋_GB2312" w:hAnsi="仿宋_GB2312" w:cs="仿宋_GB2312" w:eastAsia="仿宋_GB2312"/>
                      <w:sz w:val="24"/>
                      <w:color w:val="0000FF"/>
                      <w:shd w:fill="FFFFFF" w:val="clear"/>
                    </w:rPr>
                    <w:t>4.4最大耐压：≥15000Psi</w:t>
                  </w:r>
                </w:p>
                <w:p>
                  <w:pPr>
                    <w:pStyle w:val="null3"/>
                  </w:pPr>
                  <w:r>
                    <w:rPr>
                      <w:rFonts w:ascii="仿宋_GB2312" w:hAnsi="仿宋_GB2312" w:cs="仿宋_GB2312" w:eastAsia="仿宋_GB2312"/>
                      <w:sz w:val="24"/>
                      <w:color w:val="0000FF"/>
                      <w:shd w:fill="FFFFFF" w:val="clear"/>
                    </w:rPr>
                    <w:t>4.5梯度混合精度：±0.1%</w:t>
                  </w:r>
                </w:p>
                <w:p>
                  <w:pPr>
                    <w:pStyle w:val="null3"/>
                  </w:pPr>
                  <w:r>
                    <w:rPr>
                      <w:rFonts w:ascii="仿宋_GB2312" w:hAnsi="仿宋_GB2312" w:cs="仿宋_GB2312" w:eastAsia="仿宋_GB2312"/>
                      <w:sz w:val="24"/>
                      <w:color w:val="0000FF"/>
                      <w:shd w:fill="FFFFFF" w:val="clear"/>
                    </w:rPr>
                    <w:t>4.6自动进样器</w:t>
                  </w:r>
                </w:p>
                <w:p>
                  <w:pPr>
                    <w:pStyle w:val="null3"/>
                  </w:pPr>
                  <w:r>
                    <w:rPr>
                      <w:rFonts w:ascii="仿宋_GB2312" w:hAnsi="仿宋_GB2312" w:cs="仿宋_GB2312" w:eastAsia="仿宋_GB2312"/>
                      <w:sz w:val="24"/>
                      <w:color w:val="0000FF"/>
                      <w:shd w:fill="FFFFFF" w:val="clear"/>
                    </w:rPr>
                    <w:t>4.6.1进样量范围：0.1μL～50μL</w:t>
                  </w:r>
                </w:p>
                <w:p>
                  <w:pPr>
                    <w:pStyle w:val="null3"/>
                  </w:pPr>
                  <w:r>
                    <w:rPr>
                      <w:rFonts w:ascii="仿宋_GB2312" w:hAnsi="仿宋_GB2312" w:cs="仿宋_GB2312" w:eastAsia="仿宋_GB2312"/>
                      <w:sz w:val="24"/>
                      <w:color w:val="0000FF"/>
                      <w:shd w:fill="FFFFFF" w:val="clear"/>
                    </w:rPr>
                    <w:t>4.6.2样品位：≥160位2ml样品瓶</w:t>
                  </w:r>
                </w:p>
                <w:p>
                  <w:pPr>
                    <w:pStyle w:val="null3"/>
                  </w:pPr>
                  <w:r>
                    <w:rPr>
                      <w:rFonts w:ascii="仿宋_GB2312" w:hAnsi="仿宋_GB2312" w:cs="仿宋_GB2312" w:eastAsia="仿宋_GB2312"/>
                      <w:sz w:val="24"/>
                      <w:color w:val="0000FF"/>
                      <w:shd w:fill="FFFFFF" w:val="clear"/>
                    </w:rPr>
                    <w:t>4.6.3进样精度：≤0.25%RSD</w:t>
                  </w:r>
                </w:p>
                <w:p>
                  <w:pPr>
                    <w:pStyle w:val="null3"/>
                  </w:pPr>
                  <w:r>
                    <w:rPr>
                      <w:rFonts w:ascii="仿宋_GB2312" w:hAnsi="仿宋_GB2312" w:cs="仿宋_GB2312" w:eastAsia="仿宋_GB2312"/>
                      <w:sz w:val="24"/>
                      <w:color w:val="0000FF"/>
                      <w:shd w:fill="FFFFFF" w:val="clear"/>
                    </w:rPr>
                    <w:t>4.6.4样品控制温度设定范围：4-45℃</w:t>
                  </w:r>
                </w:p>
                <w:p>
                  <w:pPr>
                    <w:pStyle w:val="null3"/>
                  </w:pPr>
                  <w:r>
                    <w:rPr>
                      <w:rFonts w:ascii="仿宋_GB2312" w:hAnsi="仿宋_GB2312" w:cs="仿宋_GB2312" w:eastAsia="仿宋_GB2312"/>
                      <w:sz w:val="24"/>
                      <w:color w:val="0000FF"/>
                      <w:shd w:fill="FFFFFF" w:val="clear"/>
                    </w:rPr>
                    <w:t>4.5柱温箱</w:t>
                  </w:r>
                </w:p>
                <w:p>
                  <w:pPr>
                    <w:pStyle w:val="null3"/>
                  </w:pPr>
                  <w:r>
                    <w:rPr>
                      <w:rFonts w:ascii="仿宋_GB2312" w:hAnsi="仿宋_GB2312" w:cs="仿宋_GB2312" w:eastAsia="仿宋_GB2312"/>
                      <w:sz w:val="24"/>
                      <w:color w:val="0000FF"/>
                      <w:shd w:fill="FFFFFF" w:val="clear"/>
                    </w:rPr>
                    <w:t>4.5.1温度范围: 室温以下5℃到95℃</w:t>
                  </w:r>
                </w:p>
                <w:p>
                  <w:pPr>
                    <w:pStyle w:val="null3"/>
                  </w:pPr>
                  <w:r>
                    <w:rPr>
                      <w:rFonts w:ascii="仿宋_GB2312" w:hAnsi="仿宋_GB2312" w:cs="仿宋_GB2312" w:eastAsia="仿宋_GB2312"/>
                      <w:sz w:val="24"/>
                      <w:color w:val="0000FF"/>
                      <w:shd w:fill="FFFFFF" w:val="clear"/>
                    </w:rPr>
                    <w:t>4.5.2温度控制精度：±0.1℃</w:t>
                  </w:r>
                </w:p>
                <w:p>
                  <w:pPr>
                    <w:pStyle w:val="null3"/>
                  </w:pPr>
                  <w:r>
                    <w:rPr>
                      <w:rFonts w:ascii="仿宋_GB2312" w:hAnsi="仿宋_GB2312" w:cs="仿宋_GB2312" w:eastAsia="仿宋_GB2312"/>
                      <w:sz w:val="24"/>
                      <w:color w:val="0000FF"/>
                      <w:shd w:fill="FFFFFF" w:val="clear"/>
                    </w:rPr>
                    <w:t>5、高性能数据计算节点</w:t>
                  </w:r>
                </w:p>
                <w:p>
                  <w:pPr>
                    <w:pStyle w:val="null3"/>
                  </w:pPr>
                  <w:r>
                    <w:rPr>
                      <w:rFonts w:ascii="仿宋_GB2312" w:hAnsi="仿宋_GB2312" w:cs="仿宋_GB2312" w:eastAsia="仿宋_GB2312"/>
                      <w:sz w:val="24"/>
                      <w:color w:val="0000FF"/>
                      <w:shd w:fill="FFFFFF" w:val="clear"/>
                    </w:rPr>
                    <w:t>5.1 基础储存平台</w:t>
                  </w:r>
                </w:p>
                <w:p>
                  <w:pPr>
                    <w:pStyle w:val="null3"/>
                  </w:pPr>
                  <w:r>
                    <w:rPr>
                      <w:rFonts w:ascii="仿宋_GB2312" w:hAnsi="仿宋_GB2312" w:cs="仿宋_GB2312" w:eastAsia="仿宋_GB2312"/>
                      <w:sz w:val="24"/>
                      <w:color w:val="0000FF"/>
                      <w:shd w:fill="FFFFFF" w:val="clear"/>
                    </w:rPr>
                    <w:t>5.1.1 外形：标准4U机架式</w:t>
                  </w:r>
                </w:p>
                <w:p>
                  <w:pPr>
                    <w:pStyle w:val="null3"/>
                  </w:pPr>
                  <w:r>
                    <w:rPr>
                      <w:rFonts w:ascii="仿宋_GB2312" w:hAnsi="仿宋_GB2312" w:cs="仿宋_GB2312" w:eastAsia="仿宋_GB2312"/>
                      <w:sz w:val="24"/>
                      <w:color w:val="0000FF"/>
                      <w:shd w:fill="FFFFFF" w:val="clear"/>
                    </w:rPr>
                    <w:t>5.1.2 CPU：2颗Intel处理器(主频≥2.0GHz/核心数≥16C)</w:t>
                  </w:r>
                </w:p>
                <w:p>
                  <w:pPr>
                    <w:pStyle w:val="null3"/>
                  </w:pPr>
                  <w:r>
                    <w:rPr>
                      <w:rFonts w:ascii="仿宋_GB2312" w:hAnsi="仿宋_GB2312" w:cs="仿宋_GB2312" w:eastAsia="仿宋_GB2312"/>
                      <w:sz w:val="24"/>
                      <w:color w:val="0000FF"/>
                      <w:shd w:fill="FFFFFF" w:val="clear"/>
                    </w:rPr>
                    <w:t>5.1.3内存：≥ 256GB DDR4内存</w:t>
                  </w:r>
                </w:p>
                <w:p>
                  <w:pPr>
                    <w:pStyle w:val="null3"/>
                  </w:pPr>
                  <w:r>
                    <w:rPr>
                      <w:rFonts w:ascii="仿宋_GB2312" w:hAnsi="仿宋_GB2312" w:cs="仿宋_GB2312" w:eastAsia="仿宋_GB2312"/>
                      <w:sz w:val="24"/>
                      <w:color w:val="0000FF"/>
                      <w:shd w:fill="FFFFFF" w:val="clear"/>
                    </w:rPr>
                    <w:t>5.1.4硬盘：2块2.5英寸≥480GB SSD硬盘；36块SATA硬盘(每块20T)，转速7200 rpm</w:t>
                  </w:r>
                </w:p>
                <w:p>
                  <w:pPr>
                    <w:pStyle w:val="null3"/>
                  </w:pPr>
                  <w:r>
                    <w:rPr>
                      <w:rFonts w:ascii="仿宋_GB2312" w:hAnsi="仿宋_GB2312" w:cs="仿宋_GB2312" w:eastAsia="仿宋_GB2312"/>
                      <w:sz w:val="24"/>
                      <w:color w:val="0000FF"/>
                      <w:shd w:fill="FFFFFF" w:val="clear"/>
                    </w:rPr>
                    <w:t>5.1.5 RAID：独立8通道高性能 RAID卡，支持RAID0/1/5等</w:t>
                  </w:r>
                </w:p>
                <w:p>
                  <w:pPr>
                    <w:pStyle w:val="null3"/>
                  </w:pPr>
                  <w:r>
                    <w:rPr>
                      <w:rFonts w:ascii="仿宋_GB2312" w:hAnsi="仿宋_GB2312" w:cs="仿宋_GB2312" w:eastAsia="仿宋_GB2312"/>
                      <w:sz w:val="24"/>
                      <w:color w:val="0000FF"/>
                      <w:shd w:fill="FFFFFF" w:val="clear"/>
                    </w:rPr>
                    <w:t>5.1.6网络：10G双口网卡*1，千兆管理网络</w:t>
                  </w:r>
                </w:p>
                <w:p>
                  <w:pPr>
                    <w:pStyle w:val="null3"/>
                  </w:pPr>
                  <w:r>
                    <w:rPr>
                      <w:rFonts w:ascii="仿宋_GB2312" w:hAnsi="仿宋_GB2312" w:cs="仿宋_GB2312" w:eastAsia="仿宋_GB2312"/>
                      <w:sz w:val="24"/>
                      <w:color w:val="0000FF"/>
                      <w:shd w:fill="FFFFFF" w:val="clear"/>
                    </w:rPr>
                    <w:t>5.2 基础设备模块</w:t>
                  </w:r>
                </w:p>
                <w:p>
                  <w:pPr>
                    <w:pStyle w:val="null3"/>
                  </w:pPr>
                  <w:r>
                    <w:rPr>
                      <w:rFonts w:ascii="仿宋_GB2312" w:hAnsi="仿宋_GB2312" w:cs="仿宋_GB2312" w:eastAsia="仿宋_GB2312"/>
                      <w:sz w:val="24"/>
                      <w:color w:val="0000FF"/>
                      <w:shd w:fill="FFFFFF" w:val="clear"/>
                    </w:rPr>
                    <w:t>5.2.1模组主板：标准6U机架式，集成10G双口网卡*1；干兆管理网络；可支持两颗CPU；可支持适配1块 HGX-Hopper-8GPU模组；支持10个PCle 5.0x16插槽(其中1个PCle5.0x16插槽可替换为2个PCle5.0x8速率的x16槽位)；支持Bluefield-3、CX7以及多种类型智能网卡；GPU区域：6个54V N+1冗余热插拔风；CPU区域：6个12V N+1冗余热插拔风扇</w:t>
                  </w:r>
                </w:p>
                <w:p>
                  <w:pPr>
                    <w:pStyle w:val="null3"/>
                  </w:pPr>
                  <w:r>
                    <w:rPr>
                      <w:rFonts w:ascii="仿宋_GB2312" w:hAnsi="仿宋_GB2312" w:cs="仿宋_GB2312" w:eastAsia="仿宋_GB2312"/>
                      <w:sz w:val="24"/>
                      <w:color w:val="0000FF"/>
                      <w:shd w:fill="FFFFFF" w:val="clear"/>
                    </w:rPr>
                    <w:t>5.2.2集成10G双口网卡*1，千兆管理网络</w:t>
                  </w:r>
                </w:p>
                <w:p>
                  <w:pPr>
                    <w:pStyle w:val="null3"/>
                  </w:pPr>
                  <w:r>
                    <w:rPr>
                      <w:rFonts w:ascii="仿宋_GB2312" w:hAnsi="仿宋_GB2312" w:cs="仿宋_GB2312" w:eastAsia="仿宋_GB2312"/>
                      <w:sz w:val="24"/>
                      <w:color w:val="0000FF"/>
                      <w:shd w:fill="FFFFFF" w:val="clear"/>
                    </w:rPr>
                    <w:t>5.3 数据管理模块</w:t>
                  </w:r>
                </w:p>
                <w:p>
                  <w:pPr>
                    <w:pStyle w:val="null3"/>
                  </w:pPr>
                  <w:r>
                    <w:rPr>
                      <w:rFonts w:ascii="仿宋_GB2312" w:hAnsi="仿宋_GB2312" w:cs="仿宋_GB2312" w:eastAsia="仿宋_GB2312"/>
                      <w:sz w:val="24"/>
                      <w:color w:val="0000FF"/>
                      <w:shd w:fill="FFFFFF" w:val="clear"/>
                    </w:rPr>
                    <w:t>5.3.1交换机：交换容量≥2.4Tbps,三层包转发率≥513Mpps；固定48个10/100/1000M电口，4个1/10G SFP+光口（满配万兆光模块），≥2个扩展插槽，可支持40G端口</w:t>
                  </w:r>
                </w:p>
                <w:p>
                  <w:pPr>
                    <w:pStyle w:val="null3"/>
                  </w:pPr>
                  <w:r>
                    <w:rPr>
                      <w:rFonts w:ascii="仿宋_GB2312" w:hAnsi="仿宋_GB2312" w:cs="仿宋_GB2312" w:eastAsia="仿宋_GB2312"/>
                      <w:sz w:val="24"/>
                      <w:color w:val="0000FF"/>
                      <w:shd w:fill="FFFFFF" w:val="clear"/>
                    </w:rPr>
                    <w:t>5.3.2电源：实配可热插拔的冗余电源，实现1:1冗余</w:t>
                  </w:r>
                </w:p>
                <w:p>
                  <w:pPr>
                    <w:pStyle w:val="null3"/>
                  </w:pPr>
                  <w:r>
                    <w:rPr>
                      <w:rFonts w:ascii="仿宋_GB2312" w:hAnsi="仿宋_GB2312" w:cs="仿宋_GB2312" w:eastAsia="仿宋_GB2312"/>
                      <w:sz w:val="24"/>
                      <w:color w:val="0000FF"/>
                      <w:shd w:fill="FFFFFF" w:val="clear"/>
                    </w:rPr>
                    <w:t>5.4基础储存平台、基础设备模块、数据管理模块需提供三年原厂维保服务</w:t>
                  </w:r>
                </w:p>
                <w:p>
                  <w:pPr>
                    <w:pStyle w:val="null3"/>
                  </w:pPr>
                  <w:r>
                    <w:rPr>
                      <w:rFonts w:ascii="仿宋_GB2312" w:hAnsi="仿宋_GB2312" w:cs="仿宋_GB2312" w:eastAsia="仿宋_GB2312"/>
                      <w:sz w:val="24"/>
                      <w:color w:val="0000FF"/>
                      <w:shd w:fill="FFFFFF" w:val="clear"/>
                    </w:rPr>
                    <w:t>6、配置要求（包括附件及耗材）</w:t>
                  </w:r>
                </w:p>
                <w:p>
                  <w:pPr>
                    <w:pStyle w:val="null3"/>
                  </w:pPr>
                  <w:r>
                    <w:rPr>
                      <w:rFonts w:ascii="仿宋_GB2312" w:hAnsi="仿宋_GB2312" w:cs="仿宋_GB2312" w:eastAsia="仿宋_GB2312"/>
                      <w:sz w:val="24"/>
                      <w:color w:val="0000FF"/>
                      <w:shd w:fill="FFFFFF" w:val="clear"/>
                    </w:rPr>
                    <w:t>6.1串联质谱主机    1台</w:t>
                  </w:r>
                </w:p>
                <w:p>
                  <w:pPr>
                    <w:pStyle w:val="null3"/>
                  </w:pPr>
                  <w:r>
                    <w:rPr>
                      <w:rFonts w:ascii="仿宋_GB2312" w:hAnsi="仿宋_GB2312" w:cs="仿宋_GB2312" w:eastAsia="仿宋_GB2312"/>
                      <w:sz w:val="24"/>
                      <w:color w:val="0000FF"/>
                      <w:shd w:fill="FFFFFF" w:val="clear"/>
                    </w:rPr>
                    <w:t>6.2二元高压色谱泵  1台</w:t>
                  </w:r>
                </w:p>
                <w:p>
                  <w:pPr>
                    <w:pStyle w:val="null3"/>
                  </w:pPr>
                  <w:r>
                    <w:rPr>
                      <w:rFonts w:ascii="仿宋_GB2312" w:hAnsi="仿宋_GB2312" w:cs="仿宋_GB2312" w:eastAsia="仿宋_GB2312"/>
                      <w:sz w:val="24"/>
                      <w:color w:val="0000FF"/>
                      <w:shd w:fill="FFFFFF" w:val="clear"/>
                    </w:rPr>
                    <w:t>6.3自动进样器      1台</w:t>
                  </w:r>
                </w:p>
                <w:p>
                  <w:pPr>
                    <w:pStyle w:val="null3"/>
                  </w:pPr>
                  <w:r>
                    <w:rPr>
                      <w:rFonts w:ascii="仿宋_GB2312" w:hAnsi="仿宋_GB2312" w:cs="仿宋_GB2312" w:eastAsia="仿宋_GB2312"/>
                      <w:sz w:val="24"/>
                      <w:color w:val="0000FF"/>
                      <w:shd w:fill="FFFFFF" w:val="clear"/>
                    </w:rPr>
                    <w:t>6.4柱温箱</w:t>
                  </w:r>
                  <w:r>
                    <w:rPr>
                      <w:rFonts w:ascii="仿宋_GB2312" w:hAnsi="仿宋_GB2312" w:cs="仿宋_GB2312" w:eastAsia="仿宋_GB2312"/>
                      <w:sz w:val="19"/>
                    </w:rPr>
                    <w:t xml:space="preserve">          </w:t>
                  </w:r>
                  <w:r>
                    <w:rPr>
                      <w:rFonts w:ascii="仿宋_GB2312" w:hAnsi="仿宋_GB2312" w:cs="仿宋_GB2312" w:eastAsia="仿宋_GB2312"/>
                      <w:sz w:val="24"/>
                      <w:color w:val="0000FF"/>
                      <w:shd w:fill="FFFFFF" w:val="clear"/>
                    </w:rPr>
                    <w:t>1台</w:t>
                  </w:r>
                </w:p>
                <w:p>
                  <w:pPr>
                    <w:pStyle w:val="null3"/>
                  </w:pPr>
                  <w:r>
                    <w:rPr>
                      <w:rFonts w:ascii="仿宋_GB2312" w:hAnsi="仿宋_GB2312" w:cs="仿宋_GB2312" w:eastAsia="仿宋_GB2312"/>
                      <w:sz w:val="24"/>
                      <w:color w:val="0000FF"/>
                      <w:shd w:fill="FFFFFF" w:val="clear"/>
                    </w:rPr>
                    <w:t>6.5在线真空脱气机  1台</w:t>
                  </w:r>
                </w:p>
                <w:p>
                  <w:pPr>
                    <w:pStyle w:val="null3"/>
                  </w:pPr>
                  <w:r>
                    <w:rPr>
                      <w:rFonts w:ascii="仿宋_GB2312" w:hAnsi="仿宋_GB2312" w:cs="仿宋_GB2312" w:eastAsia="仿宋_GB2312"/>
                      <w:sz w:val="24"/>
                      <w:color w:val="0000FF"/>
                      <w:shd w:fill="FFFFFF" w:val="clear"/>
                    </w:rPr>
                    <w:t>6.6溶剂瓶托盘（含溶剂瓶及管线） 1套</w:t>
                  </w:r>
                </w:p>
                <w:p>
                  <w:pPr>
                    <w:pStyle w:val="null3"/>
                  </w:pPr>
                  <w:r>
                    <w:rPr>
                      <w:rFonts w:ascii="仿宋_GB2312" w:hAnsi="仿宋_GB2312" w:cs="仿宋_GB2312" w:eastAsia="仿宋_GB2312"/>
                      <w:sz w:val="24"/>
                      <w:color w:val="0000FF"/>
                      <w:shd w:fill="FFFFFF" w:val="clear"/>
                    </w:rPr>
                    <w:t>6.7仪器操作软件及数据处理软件  1套</w:t>
                  </w:r>
                </w:p>
                <w:p>
                  <w:pPr>
                    <w:pStyle w:val="null3"/>
                  </w:pPr>
                  <w:r>
                    <w:rPr>
                      <w:rFonts w:ascii="仿宋_GB2312" w:hAnsi="仿宋_GB2312" w:cs="仿宋_GB2312" w:eastAsia="仿宋_GB2312"/>
                      <w:sz w:val="24"/>
                      <w:color w:val="0000FF"/>
                      <w:shd w:fill="FFFFFF" w:val="clear"/>
                    </w:rPr>
                    <w:t>6.8 Office软件套装  1套</w:t>
                  </w:r>
                </w:p>
                <w:p>
                  <w:pPr>
                    <w:pStyle w:val="null3"/>
                  </w:pPr>
                  <w:r>
                    <w:rPr>
                      <w:rFonts w:ascii="仿宋_GB2312" w:hAnsi="仿宋_GB2312" w:cs="仿宋_GB2312" w:eastAsia="仿宋_GB2312"/>
                      <w:sz w:val="24"/>
                      <w:color w:val="0000FF"/>
                      <w:shd w:fill="FFFFFF" w:val="clear"/>
                    </w:rPr>
                    <w:t>6.9 数据处理系统  1套</w:t>
                  </w:r>
                </w:p>
                <w:p>
                  <w:pPr>
                    <w:pStyle w:val="null3"/>
                  </w:pPr>
                  <w:r>
                    <w:rPr>
                      <w:rFonts w:ascii="仿宋_GB2312" w:hAnsi="仿宋_GB2312" w:cs="仿宋_GB2312" w:eastAsia="仿宋_GB2312"/>
                      <w:sz w:val="24"/>
                      <w:color w:val="0000FF"/>
                      <w:shd w:fill="FFFFFF" w:val="clear"/>
                    </w:rPr>
                    <w:t>6.10 高性能数据计算节点 1套</w:t>
                  </w:r>
                </w:p>
                <w:p>
                  <w:pPr>
                    <w:pStyle w:val="null3"/>
                  </w:pPr>
                  <w:r>
                    <w:rPr>
                      <w:rFonts w:ascii="仿宋_GB2312" w:hAnsi="仿宋_GB2312" w:cs="仿宋_GB2312" w:eastAsia="仿宋_GB2312"/>
                      <w:sz w:val="24"/>
                      <w:color w:val="0000FF"/>
                      <w:shd w:fill="FFFFFF" w:val="clear"/>
                    </w:rPr>
                    <w:t>6.11 安装调谐标样  1套</w:t>
                  </w:r>
                </w:p>
                <w:p>
                  <w:pPr>
                    <w:pStyle w:val="null3"/>
                  </w:pPr>
                  <w:r>
                    <w:rPr>
                      <w:rFonts w:ascii="仿宋_GB2312" w:hAnsi="仿宋_GB2312" w:cs="仿宋_GB2312" w:eastAsia="仿宋_GB2312"/>
                      <w:sz w:val="24"/>
                      <w:color w:val="0000FF"/>
                      <w:shd w:fill="FFFFFF" w:val="clear"/>
                    </w:rPr>
                    <w:t>6.12 不间断电源UPS 10KVA，延时1小时</w:t>
                  </w:r>
                  <w:r>
                    <w:rPr>
                      <w:rFonts w:ascii="仿宋_GB2312" w:hAnsi="仿宋_GB2312" w:cs="仿宋_GB2312" w:eastAsia="仿宋_GB2312"/>
                      <w:sz w:val="19"/>
                    </w:rPr>
                    <w:t xml:space="preserve">  </w:t>
                  </w:r>
                  <w:r>
                    <w:rPr>
                      <w:rFonts w:ascii="仿宋_GB2312" w:hAnsi="仿宋_GB2312" w:cs="仿宋_GB2312" w:eastAsia="仿宋_GB2312"/>
                      <w:sz w:val="24"/>
                      <w:color w:val="0000FF"/>
                      <w:shd w:fill="FFFFFF" w:val="clear"/>
                    </w:rPr>
                    <w:t>1台</w:t>
                  </w:r>
                </w:p>
                <w:p>
                  <w:pPr>
                    <w:pStyle w:val="null3"/>
                  </w:pPr>
                  <w:r>
                    <w:rPr>
                      <w:rFonts w:ascii="仿宋_GB2312" w:hAnsi="仿宋_GB2312" w:cs="仿宋_GB2312" w:eastAsia="仿宋_GB2312"/>
                      <w:sz w:val="24"/>
                      <w:color w:val="0000FF"/>
                      <w:shd w:fill="FFFFFF" w:val="clear"/>
                    </w:rPr>
                    <w:t>6.13 氮气发生器  1套</w:t>
                  </w:r>
                </w:p>
                <w:p>
                  <w:pPr>
                    <w:pStyle w:val="null3"/>
                  </w:pPr>
                  <w:r>
                    <w:rPr>
                      <w:rFonts w:ascii="仿宋_GB2312" w:hAnsi="仿宋_GB2312" w:cs="仿宋_GB2312" w:eastAsia="仿宋_GB2312"/>
                      <w:sz w:val="24"/>
                      <w:color w:val="0000FF"/>
                      <w:shd w:fill="FFFFFF" w:val="clear"/>
                    </w:rPr>
                    <w:t xml:space="preserve">6.14 超高效C18色谱柱（2.1✕150cm）  </w:t>
                  </w:r>
                  <w:r>
                    <w:rPr>
                      <w:rFonts w:ascii="仿宋_GB2312" w:hAnsi="仿宋_GB2312" w:cs="仿宋_GB2312" w:eastAsia="仿宋_GB2312"/>
                      <w:sz w:val="19"/>
                    </w:rPr>
                    <w:t xml:space="preserve"> </w:t>
                  </w:r>
                  <w:r>
                    <w:rPr>
                      <w:rFonts w:ascii="仿宋_GB2312" w:hAnsi="仿宋_GB2312" w:cs="仿宋_GB2312" w:eastAsia="仿宋_GB2312"/>
                      <w:sz w:val="24"/>
                      <w:color w:val="0000FF"/>
                      <w:shd w:fill="FFFFFF" w:val="clear"/>
                    </w:rPr>
                    <w:t xml:space="preserve"> </w:t>
                  </w:r>
                  <w:r>
                    <w:rPr>
                      <w:rFonts w:ascii="仿宋_GB2312" w:hAnsi="仿宋_GB2312" w:cs="仿宋_GB2312" w:eastAsia="仿宋_GB2312"/>
                      <w:sz w:val="24"/>
                      <w:color w:val="0000FF"/>
                      <w:shd w:fill="FFFFFF" w:val="clear"/>
                    </w:rPr>
                    <w:t>2根</w:t>
                  </w:r>
                </w:p>
                <w:p>
                  <w:pPr>
                    <w:pStyle w:val="null3"/>
                  </w:pPr>
                  <w:r>
                    <w:rPr>
                      <w:rFonts w:ascii="仿宋_GB2312" w:hAnsi="仿宋_GB2312" w:cs="仿宋_GB2312" w:eastAsia="仿宋_GB2312"/>
                      <w:sz w:val="24"/>
                      <w:color w:val="0000FF"/>
                      <w:shd w:fill="FFFFFF" w:val="clear"/>
                    </w:rPr>
                    <w:t>6.15 自动进样器样品瓶（含瓶、盖和垫）</w:t>
                  </w:r>
                  <w:r>
                    <w:rPr>
                      <w:rFonts w:ascii="仿宋_GB2312" w:hAnsi="仿宋_GB2312" w:cs="仿宋_GB2312" w:eastAsia="仿宋_GB2312"/>
                      <w:sz w:val="19"/>
                    </w:rPr>
                    <w:t xml:space="preserve"> </w:t>
                  </w:r>
                  <w:r>
                    <w:rPr>
                      <w:rFonts w:ascii="仿宋_GB2312" w:hAnsi="仿宋_GB2312" w:cs="仿宋_GB2312" w:eastAsia="仿宋_GB2312"/>
                      <w:sz w:val="24"/>
                      <w:color w:val="0000FF"/>
                      <w:shd w:fill="FFFFFF" w:val="clear"/>
                    </w:rPr>
                    <w:t>500只</w:t>
                  </w:r>
                </w:p>
                <w:p>
                  <w:pPr>
                    <w:pStyle w:val="null3"/>
                  </w:pPr>
                  <w:r>
                    <w:rPr>
                      <w:rFonts w:ascii="仿宋_GB2312" w:hAnsi="仿宋_GB2312" w:cs="仿宋_GB2312" w:eastAsia="仿宋_GB2312"/>
                      <w:sz w:val="24"/>
                      <w:color w:val="0000FF"/>
                      <w:shd w:fill="FFFFFF" w:val="clear"/>
                    </w:rPr>
                    <w:t>6.16 激光输出设备 1台</w:t>
                  </w:r>
                </w:p>
                <w:p>
                  <w:pPr>
                    <w:pStyle w:val="null3"/>
                  </w:pPr>
                  <w:r>
                    <w:rPr>
                      <w:rFonts w:ascii="仿宋_GB2312" w:hAnsi="仿宋_GB2312" w:cs="仿宋_GB2312" w:eastAsia="仿宋_GB2312"/>
                      <w:sz w:val="24"/>
                      <w:color w:val="0000FF"/>
                      <w:shd w:fill="FFFFFF" w:val="clear"/>
                    </w:rPr>
                    <w:t>6.17 机械泵油    4桶</w:t>
                  </w:r>
                </w:p>
                <w:p>
                  <w:pPr>
                    <w:pStyle w:val="null3"/>
                  </w:pPr>
                  <w:r>
                    <w:rPr>
                      <w:rFonts w:ascii="仿宋_GB2312" w:hAnsi="仿宋_GB2312" w:cs="仿宋_GB2312" w:eastAsia="仿宋_GB2312"/>
                      <w:sz w:val="24"/>
                      <w:color w:val="0000FF"/>
                      <w:shd w:fill="FFFFFF" w:val="clear"/>
                    </w:rPr>
                    <w:t xml:space="preserve">6.18 离子源喷针  2根  </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FF"/>
                      <w:shd w:fill="FFFFFF" w:val="clear"/>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FF"/>
                      <w:shd w:fill="FFFFFF" w:val="clear"/>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合同签订后90日内供货，10日内安装调试到位并交付使用。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西北大学生命科学学院指定地点。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货物：合同生效后，待货物到达指定地点、安装调试验收合格后，一次性付清合同货款；进口货物：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质保期：自验收合格之日起1年。 响应时效：即时响应（包括电话响应）；电话响应无法解决时，24小时内到达现场。修复时间48小时内；如48小时内无法修复，应提供相应解决方案。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（一）售后服务标准要求： 1.仪器到达现场并且实验室条件合格后，在接到采购人通知后5个工作日内，需安排有经验的工程技术人员到用户现场安装、调试仪器，并提供用户现场培训，培训人数不限，保证用户掌握基本技能，可以正确操作使用仪器，5个工作日内完成仪器的安装调试以及培训；可根据采购人需求，派遣专业应用工程师到现场进行应用培训，根据不同质谱仪器类型，时间为3-5天不等。 2.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3.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 （二）违约责任：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投标人应是参加开标会议的法人或者其他组织，且具有合法有效的营业执照；</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开标截止时间前90天内基本账户银行出具的资信证明。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投标人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本项目为非专门面向中小企业；</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产品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投标人应授权合法的人员参加本项目开标会议全过程。</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开标一览表 节能环保.docx 培训方案.docx 中小企业声明函 商务应答表 质量保证.docx 业绩表.docx 产品技术参数表 投标人应提交的相关资格证明材料.docx 投标函 售后服务.docx 残疾人福利性单位声明函 标的清单 投标文件封面 实施方案.docx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节能环保.docx 培训方案.docx 中小企业声明函 商务应答表 质量保证.docx 业绩表.docx 产品技术参数表 投标人应提交的相关资格证明材料.docx 投标函 售后服务.docx 残疾人福利性单位声明函 标的清单 投标文件封面 实施方案.docx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开标一览表 节能环保.docx 培训方案.docx 中小企业声明函 商务应答表 质量保证.docx 业绩表.docx 产品技术参数表 投标人应提交的相关资格证明材料.docx 投标函 售后服务.docx 残疾人福利性单位声明函 标的清单 投标文件封面 实施方案.docx 监狱企业的证明文件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（一）基本分：所投产品的技术参数完全符合、响应招标文件要求，没有负偏离计40分。 1、技术参数中标“ ★”项（3个）为实质性要求，不满足废标； 2、技术参数中标“ ▲”项 （8）满分16分，负偏离一项扣2分， 扣完为止； 3、技术参数中非 “★”“ ▲”项（62）满分24分，负偏 离一项扣0.39分， 扣完为止。 （二）加分项：技术参数中参数性能优于招标文件要求，具有实际使用价值的提升，经评标委员会一致认定每项可加分，满分7分。标“★”项参数技术指标和性能优于招标文件要求，每项加1分，满分3分；“ ▲”项参数技术指标和性能优于招标文件要求，每项加0.5分，满分4分。 备注：“★”“ ▲”项和所有优于参数须提供佐证材料（佐证材料包括产品彩页或检测报告或官网功能截图等）。</w:t>
            </w:r>
          </w:p>
        </w:tc>
        <w:tc>
          <w:tcPr>
            <w:tcW w:type="dxa" w:w="831"/>
          </w:tcPr>
          <w:p>
            <w:pPr>
              <w:pStyle w:val="null3"/>
              <w:jc w:val="right"/>
            </w:pPr>
            <w:r>
              <w:rPr>
                <w:rFonts w:ascii="仿宋_GB2312" w:hAnsi="仿宋_GB2312" w:cs="仿宋_GB2312" w:eastAsia="仿宋_GB2312"/>
              </w:rPr>
              <w:t>47.0000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1、完整性：方案须全面，对评审内容中的各项要求描述详细；2、可实施性：切合本项目实际情况，实施步骤清晰、合理； 3、针对性：方案能够紧扣项目实际情况，内容科学合理。 三、赋分依据（满分3分） ①供货组织安排、物力调配及保障措施：每完全满足一个评审标准得0.5分，满分1.5分；未提供不得分；②安装调试验收:每完全满足一个评审标准得0.5分，满分1.5分；未提供不得分。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 、维护和正常使用，培训方案内容包含①培训内容及方式②培训计划安排。 二、评审标准 1、完整性：方案须全面，对评审内容中的各项要求有详细描述；2、可实施性：切合本项目实际情况，实施步骤清晰、合理；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 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1、完整性：方案须全面，对评审内容中的各项要求有详细描述；2、可实施性：切合本项目实际情况，实施步 骤清晰、合理；3、针对性：方案能够紧扣项目实际情况，内容科学合理。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根据项目实际需求提供售后服务方案。内容包含：①本 地化服务能力、服务范围及保障措施②应急处理方案。 二、评审标准 1.完整性：方案须全面，对评审内容中的各项要求有详细描述；2.可实施性：切合本项目实际情况，提出步骤清晰、合理的方案；3.针对性：方案能够紧扣项目实际情况，内容科学合理。 三、赋分依据（满分3分） ①售后服务范围及保障措施：每完全满足一个评审标准得0.5分，满分1.5分；未提供不得分；②应急处理方案:每完全满足一个评审标准得0.5分，满分1.5分；未提供不得分。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提供投标人2022年11月1日至今同类项目合同（以合同签订日期为准），每提供1个得1分，最高得5分。备注：投标文件中提供合同复印件。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在节能或环境标志产品政府采购品目清单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经初审合格的投标文件，其投标报价为有效投标价。评审基准价：即满足招标文件要求且投标报价最低的为评审基准价。 其他投标人的价格分统一按照下列公式计算。 价格分=（评审基准价/投标报价）×35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