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47F9B9">
      <w:pPr>
        <w:pStyle w:val="9"/>
        <w:spacing w:line="360" w:lineRule="auto"/>
        <w:jc w:val="center"/>
        <w:outlineLvl w:val="1"/>
        <w:rPr>
          <w:rFonts w:hint="default"/>
        </w:rPr>
      </w:pPr>
      <w:bookmarkStart w:id="4" w:name="_GoBack"/>
      <w:bookmarkEnd w:id="4"/>
      <w:r>
        <w:rPr>
          <w:b/>
          <w:sz w:val="36"/>
        </w:rPr>
        <w:t>拟签订合同文本</w:t>
      </w:r>
    </w:p>
    <w:p w14:paraId="45753938">
      <w:pPr>
        <w:spacing w:line="500" w:lineRule="exact"/>
        <w:jc w:val="center"/>
        <w:rPr>
          <w:b/>
          <w:sz w:val="32"/>
        </w:rPr>
      </w:pPr>
      <w:r>
        <w:rPr>
          <w:rFonts w:hint="eastAsia"/>
          <w:b/>
          <w:bCs/>
          <w:sz w:val="24"/>
        </w:rPr>
        <w:t>（仅供参考）</w:t>
      </w:r>
    </w:p>
    <w:p w14:paraId="37E4AC5C">
      <w:pPr>
        <w:widowControl/>
        <w:kinsoku w:val="0"/>
        <w:autoSpaceDE w:val="0"/>
        <w:autoSpaceDN w:val="0"/>
        <w:adjustRightInd w:val="0"/>
        <w:snapToGrid w:val="0"/>
        <w:spacing w:line="480" w:lineRule="atLeast"/>
        <w:textAlignment w:val="baseline"/>
        <w:rPr>
          <w:rFonts w:ascii="宋体" w:hAnsi="宋体" w:eastAsia="宋体" w:cs="宋体"/>
          <w:sz w:val="24"/>
        </w:rPr>
      </w:pPr>
      <w:r>
        <w:rPr>
          <w:rFonts w:hint="eastAsia" w:ascii="宋体" w:hAnsi="宋体" w:eastAsia="宋体" w:cs="宋体"/>
          <w:sz w:val="24"/>
        </w:rPr>
        <w:t>一、供货合同格式</w:t>
      </w:r>
    </w:p>
    <w:p w14:paraId="59C57691">
      <w:pPr>
        <w:widowControl/>
        <w:kinsoku w:val="0"/>
        <w:autoSpaceDE w:val="0"/>
        <w:autoSpaceDN w:val="0"/>
        <w:adjustRightInd w:val="0"/>
        <w:snapToGrid w:val="0"/>
        <w:spacing w:line="480" w:lineRule="atLeast"/>
        <w:ind w:right="-197" w:rightChars="-94" w:firstLine="480" w:firstLineChars="200"/>
        <w:jc w:val="left"/>
        <w:textAlignment w:val="baseline"/>
        <w:rPr>
          <w:rFonts w:ascii="宋体" w:hAnsi="宋体" w:eastAsia="宋体" w:cs="宋体"/>
          <w:kern w:val="0"/>
          <w:sz w:val="24"/>
        </w:rPr>
      </w:pPr>
      <w:r>
        <w:rPr>
          <w:rFonts w:hint="eastAsia" w:ascii="宋体" w:hAnsi="宋体" w:eastAsia="宋体" w:cs="宋体"/>
          <w:kern w:val="0"/>
          <w:sz w:val="24"/>
        </w:rPr>
        <w:t xml:space="preserve"> 陕西省福利彩票发行中心2026年回馈彩民新春套装项目</w:t>
      </w:r>
      <w:r>
        <w:rPr>
          <w:rFonts w:hint="eastAsia" w:ascii="宋体" w:hAnsi="宋体" w:eastAsia="宋体" w:cs="宋体"/>
          <w:spacing w:val="-2"/>
          <w:kern w:val="0"/>
          <w:sz w:val="24"/>
        </w:rPr>
        <w:t>(项目编号：KY2025-1-1114)</w:t>
      </w:r>
      <w:r>
        <w:rPr>
          <w:rFonts w:hint="eastAsia" w:ascii="宋体" w:hAnsi="宋体" w:eastAsia="宋体" w:cs="宋体"/>
          <w:sz w:val="24"/>
        </w:rPr>
        <w:t>，在陕西省财政厅的监督管理</w:t>
      </w:r>
      <w:r>
        <w:rPr>
          <w:rFonts w:hint="eastAsia" w:ascii="宋体" w:hAnsi="宋体" w:eastAsia="宋体" w:cs="宋体"/>
          <w:kern w:val="0"/>
          <w:sz w:val="24"/>
        </w:rPr>
        <w:t>下，由陕西开源招标有限公司组织公开招标。陕西省福利彩票发行中心(以下简称“买方”)确定 (中标单位名称) （以下简称“卖方”）为中标单位。</w:t>
      </w:r>
    </w:p>
    <w:p w14:paraId="5C84AC45">
      <w:pPr>
        <w:widowControl/>
        <w:kinsoku w:val="0"/>
        <w:autoSpaceDE w:val="0"/>
        <w:autoSpaceDN w:val="0"/>
        <w:adjustRightInd w:val="0"/>
        <w:snapToGrid w:val="0"/>
        <w:spacing w:line="480" w:lineRule="atLeast"/>
        <w:ind w:right="210" w:rightChars="100" w:firstLine="480" w:firstLineChars="200"/>
        <w:textAlignment w:val="baseline"/>
        <w:rPr>
          <w:rFonts w:ascii="宋体" w:hAnsi="宋体" w:eastAsia="宋体" w:cs="宋体"/>
          <w:kern w:val="0"/>
          <w:sz w:val="24"/>
        </w:rPr>
      </w:pPr>
      <w:r>
        <w:rPr>
          <w:rFonts w:hint="eastAsia" w:ascii="宋体" w:hAnsi="宋体" w:eastAsia="宋体" w:cs="宋体"/>
          <w:kern w:val="0"/>
          <w:sz w:val="24"/>
        </w:rPr>
        <w:t>依据《中华人民共和国民法典》、《中华人民共和国政府采购法》《中华人民共和国政府采购法实施条例》，买方通过公开招标采购</w:t>
      </w:r>
      <w:r>
        <w:rPr>
          <w:rFonts w:hint="eastAsia" w:ascii="宋体" w:hAnsi="宋体" w:eastAsia="宋体" w:cs="宋体"/>
          <w:kern w:val="0"/>
          <w:sz w:val="24"/>
          <w:u w:val="single"/>
        </w:rPr>
        <w:t xml:space="preserve">（货物名称） </w:t>
      </w:r>
      <w:r>
        <w:rPr>
          <w:rFonts w:hint="eastAsia" w:ascii="宋体" w:hAnsi="宋体" w:eastAsia="宋体" w:cs="宋体"/>
          <w:kern w:val="0"/>
          <w:sz w:val="24"/>
        </w:rPr>
        <w:t>，并接受了卖方以价格</w:t>
      </w:r>
      <w:r>
        <w:rPr>
          <w:rFonts w:hint="eastAsia" w:ascii="宋体" w:hAnsi="宋体" w:eastAsia="宋体" w:cs="宋体"/>
          <w:kern w:val="0"/>
          <w:sz w:val="24"/>
          <w:u w:val="single"/>
        </w:rPr>
        <w:t>(中标金额大写)</w:t>
      </w:r>
      <w:r>
        <w:rPr>
          <w:rFonts w:hint="eastAsia" w:ascii="宋体" w:hAnsi="宋体" w:eastAsia="宋体" w:cs="宋体"/>
          <w:kern w:val="0"/>
          <w:sz w:val="24"/>
        </w:rPr>
        <w:t>(以下简称“合同价”)提供的产品及服务。</w:t>
      </w:r>
    </w:p>
    <w:p w14:paraId="166B24E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bookmarkStart w:id="0" w:name="_Toc194663916"/>
      <w:bookmarkStart w:id="1" w:name="_Toc193126879"/>
      <w:bookmarkStart w:id="2" w:name="_Toc193187095"/>
      <w:bookmarkStart w:id="3" w:name="_Toc188808831"/>
      <w:r>
        <w:rPr>
          <w:rFonts w:hint="eastAsia" w:ascii="宋体" w:hAnsi="宋体" w:eastAsia="宋体" w:cs="宋体"/>
          <w:sz w:val="24"/>
        </w:rPr>
        <w:t>本合同在此声明如下：</w:t>
      </w:r>
    </w:p>
    <w:p w14:paraId="117A3D3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1.本合同中的词语和术语的含义与合同条款中定义的相同。</w:t>
      </w:r>
    </w:p>
    <w:p w14:paraId="02C894E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2.下述文件是本合同的一部分，并与本合同一起阅读和解释：</w:t>
      </w:r>
    </w:p>
    <w:p w14:paraId="7B401B8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2.1合同条款</w:t>
      </w:r>
    </w:p>
    <w:p w14:paraId="5345103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2.2合同条款附件</w:t>
      </w:r>
    </w:p>
    <w:p w14:paraId="3463B10D">
      <w:pPr>
        <w:widowControl/>
        <w:kinsoku w:val="0"/>
        <w:autoSpaceDE w:val="0"/>
        <w:autoSpaceDN w:val="0"/>
        <w:adjustRightInd w:val="0"/>
        <w:snapToGrid w:val="0"/>
        <w:spacing w:line="480" w:lineRule="atLeast"/>
        <w:ind w:firstLine="840" w:firstLineChars="350"/>
        <w:textAlignment w:val="baseline"/>
        <w:rPr>
          <w:rFonts w:ascii="宋体" w:hAnsi="宋体" w:eastAsia="宋体" w:cs="宋体"/>
          <w:sz w:val="24"/>
        </w:rPr>
      </w:pPr>
      <w:r>
        <w:rPr>
          <w:rFonts w:hint="eastAsia" w:ascii="宋体" w:hAnsi="宋体" w:eastAsia="宋体" w:cs="宋体"/>
          <w:sz w:val="24"/>
        </w:rPr>
        <w:t>附件1—产品清单</w:t>
      </w:r>
    </w:p>
    <w:p w14:paraId="1CBB8F70">
      <w:pPr>
        <w:widowControl/>
        <w:kinsoku w:val="0"/>
        <w:autoSpaceDE w:val="0"/>
        <w:autoSpaceDN w:val="0"/>
        <w:adjustRightInd w:val="0"/>
        <w:snapToGrid w:val="0"/>
        <w:spacing w:line="480" w:lineRule="atLeast"/>
        <w:ind w:firstLine="840" w:firstLineChars="350"/>
        <w:textAlignment w:val="baseline"/>
        <w:rPr>
          <w:rFonts w:ascii="宋体" w:hAnsi="宋体" w:eastAsia="宋体" w:cs="宋体"/>
          <w:sz w:val="24"/>
        </w:rPr>
      </w:pPr>
      <w:r>
        <w:rPr>
          <w:rFonts w:hint="eastAsia" w:ascii="宋体" w:hAnsi="宋体" w:eastAsia="宋体" w:cs="宋体"/>
          <w:sz w:val="24"/>
        </w:rPr>
        <w:t>附件2—质量保证</w:t>
      </w:r>
    </w:p>
    <w:p w14:paraId="76D0F7AA">
      <w:pPr>
        <w:widowControl/>
        <w:kinsoku w:val="0"/>
        <w:autoSpaceDE w:val="0"/>
        <w:autoSpaceDN w:val="0"/>
        <w:adjustRightInd w:val="0"/>
        <w:snapToGrid w:val="0"/>
        <w:spacing w:line="480" w:lineRule="atLeast"/>
        <w:ind w:firstLine="840" w:firstLineChars="350"/>
        <w:textAlignment w:val="baseline"/>
        <w:rPr>
          <w:rFonts w:ascii="宋体" w:hAnsi="宋体" w:eastAsia="宋体" w:cs="宋体"/>
          <w:sz w:val="24"/>
        </w:rPr>
      </w:pPr>
      <w:r>
        <w:rPr>
          <w:rFonts w:hint="eastAsia" w:ascii="宋体" w:hAnsi="宋体" w:eastAsia="宋体" w:cs="宋体"/>
          <w:sz w:val="24"/>
        </w:rPr>
        <w:t>附件3—售后服务方案</w:t>
      </w:r>
    </w:p>
    <w:p w14:paraId="33D4EF4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2.3中标通知书</w:t>
      </w:r>
    </w:p>
    <w:p w14:paraId="0050D79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2.4招标文件</w:t>
      </w:r>
    </w:p>
    <w:p w14:paraId="4327BD7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2.5投标文件</w:t>
      </w:r>
    </w:p>
    <w:p w14:paraId="44B6A5C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3.考虑到买方将按照本合同向卖方支付货款，卖方在此保证全部按照合同的规定向买方提供货物和与货物有关的服务，并修补缺陷。</w:t>
      </w:r>
    </w:p>
    <w:p w14:paraId="2E5E7A1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4.考虑到卖方提供的货物和与货物有关的服务并修补缺陷，买方在此保证按照合同规定的时间和方式向卖方支付合同价或其他按合同规定应支付的金额。</w:t>
      </w:r>
    </w:p>
    <w:p w14:paraId="4E6C1B5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5.付款方式：</w:t>
      </w:r>
    </w:p>
    <w:p w14:paraId="75752144">
      <w:pPr>
        <w:pStyle w:val="6"/>
        <w:adjustRightInd w:val="0"/>
        <w:snapToGrid w:val="0"/>
        <w:spacing w:beforeAutospacing="0" w:afterAutospacing="0" w:line="440" w:lineRule="exact"/>
        <w:ind w:firstLine="480" w:firstLineChars="200"/>
        <w:rPr>
          <w:rFonts w:cstheme="minorBidi"/>
          <w:kern w:val="2"/>
        </w:rPr>
      </w:pPr>
      <w:r>
        <w:rPr>
          <w:rFonts w:hint="eastAsia" w:cstheme="minorBidi"/>
          <w:kern w:val="2"/>
        </w:rPr>
        <w:t>（1）付款条件说明1：合</w:t>
      </w:r>
      <w:r>
        <w:rPr>
          <w:rFonts w:hint="eastAsia" w:cstheme="minorBidi"/>
          <w:kern w:val="2"/>
          <w:u w:val="single"/>
        </w:rPr>
        <w:t>同生效后，支付合同总价的40%作为预付款。每次付款前，乙方向甲方开具等额发票，因乙方迟延开票，甲方有权拒不付款且不承担任何责任，</w:t>
      </w:r>
      <w:r>
        <w:rPr>
          <w:rFonts w:hint="eastAsia" w:cstheme="minorBidi"/>
          <w:kern w:val="2"/>
        </w:rPr>
        <w:t>达到付款条件起</w:t>
      </w:r>
      <w:r>
        <w:rPr>
          <w:rFonts w:hint="eastAsia" w:cstheme="minorBidi"/>
          <w:kern w:val="2"/>
          <w:u w:val="single"/>
        </w:rPr>
        <w:t>30</w:t>
      </w:r>
      <w:r>
        <w:rPr>
          <w:rFonts w:hint="eastAsia" w:cstheme="minorBidi"/>
          <w:kern w:val="2"/>
        </w:rPr>
        <w:t>日内，支付合同总金额的</w:t>
      </w:r>
      <w:r>
        <w:rPr>
          <w:rFonts w:hint="eastAsia" w:cstheme="minorBidi"/>
          <w:kern w:val="2"/>
          <w:u w:val="single"/>
        </w:rPr>
        <w:t>40.00%。</w:t>
      </w:r>
    </w:p>
    <w:p w14:paraId="36FACBD0">
      <w:pPr>
        <w:pStyle w:val="6"/>
        <w:adjustRightInd w:val="0"/>
        <w:snapToGrid w:val="0"/>
        <w:spacing w:beforeAutospacing="0" w:afterAutospacing="0" w:line="440" w:lineRule="exact"/>
        <w:ind w:firstLine="480" w:firstLineChars="200"/>
        <w:rPr>
          <w:rFonts w:cstheme="minorBidi"/>
          <w:kern w:val="2"/>
        </w:rPr>
      </w:pPr>
      <w:r>
        <w:rPr>
          <w:rFonts w:hint="eastAsia" w:cstheme="minorBidi"/>
          <w:kern w:val="2"/>
        </w:rPr>
        <w:t>（2）付款条件说明2：</w:t>
      </w:r>
      <w:r>
        <w:rPr>
          <w:rFonts w:hint="eastAsia" w:cstheme="minorBidi"/>
          <w:kern w:val="2"/>
          <w:u w:val="single"/>
        </w:rPr>
        <w:t xml:space="preserve"> 乙方按期交货并提供交货确认清单后</w:t>
      </w:r>
      <w:r>
        <w:rPr>
          <w:rFonts w:hint="eastAsia" w:cstheme="minorBidi"/>
          <w:kern w:val="2"/>
        </w:rPr>
        <w:t>，达到付款条件起</w:t>
      </w:r>
      <w:r>
        <w:rPr>
          <w:rFonts w:hint="eastAsia" w:cstheme="minorBidi"/>
          <w:kern w:val="2"/>
          <w:u w:val="single"/>
        </w:rPr>
        <w:t>10</w:t>
      </w:r>
      <w:r>
        <w:rPr>
          <w:rFonts w:hint="eastAsia" w:cstheme="minorBidi"/>
          <w:kern w:val="2"/>
        </w:rPr>
        <w:t>日内，支付合同总金额的</w:t>
      </w:r>
      <w:r>
        <w:rPr>
          <w:rFonts w:hint="eastAsia" w:cstheme="minorBidi"/>
          <w:kern w:val="2"/>
          <w:u w:val="single"/>
        </w:rPr>
        <w:t>30.00%</w:t>
      </w:r>
      <w:r>
        <w:rPr>
          <w:rFonts w:hint="eastAsia" w:cstheme="minorBidi"/>
          <w:kern w:val="2"/>
        </w:rPr>
        <w:t>。</w:t>
      </w:r>
    </w:p>
    <w:p w14:paraId="31121936">
      <w:pPr>
        <w:pStyle w:val="6"/>
        <w:adjustRightInd w:val="0"/>
        <w:snapToGrid w:val="0"/>
        <w:spacing w:beforeAutospacing="0" w:afterAutospacing="0" w:line="440" w:lineRule="exact"/>
        <w:ind w:firstLine="480" w:firstLineChars="200"/>
        <w:rPr>
          <w:rFonts w:cstheme="minorBidi"/>
          <w:kern w:val="2"/>
          <w:u w:val="single"/>
        </w:rPr>
      </w:pPr>
      <w:r>
        <w:rPr>
          <w:rFonts w:hint="eastAsia" w:cstheme="minorBidi"/>
          <w:kern w:val="2"/>
        </w:rPr>
        <w:t>（3）付款条件说明3：</w:t>
      </w:r>
      <w:r>
        <w:rPr>
          <w:rFonts w:hint="eastAsia" w:cstheme="minorBidi"/>
          <w:kern w:val="2"/>
          <w:u w:val="single"/>
        </w:rPr>
        <w:t>乙方出具验收报告后</w:t>
      </w:r>
      <w:r>
        <w:rPr>
          <w:rFonts w:hint="eastAsia" w:cstheme="minorBidi"/>
          <w:kern w:val="2"/>
        </w:rPr>
        <w:t>，达到付款条件起</w:t>
      </w:r>
      <w:r>
        <w:rPr>
          <w:rFonts w:hint="eastAsia" w:cstheme="minorBidi"/>
          <w:kern w:val="2"/>
          <w:u w:val="single"/>
        </w:rPr>
        <w:t>10</w:t>
      </w:r>
      <w:r>
        <w:rPr>
          <w:rFonts w:hint="eastAsia" w:cstheme="minorBidi"/>
          <w:kern w:val="2"/>
        </w:rPr>
        <w:t>日内，支付合同总金额的</w:t>
      </w:r>
      <w:r>
        <w:rPr>
          <w:rFonts w:hint="eastAsia" w:cstheme="minorBidi"/>
          <w:kern w:val="2"/>
          <w:u w:val="single"/>
        </w:rPr>
        <w:t>30.00%</w:t>
      </w:r>
    </w:p>
    <w:p w14:paraId="238CCB5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6.交货期：2025年12月31日前。</w:t>
      </w:r>
    </w:p>
    <w:p w14:paraId="34DDE66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 xml:space="preserve">  交货地点：陕西省福利彩票发行中心指定地点。</w:t>
      </w:r>
    </w:p>
    <w:p w14:paraId="643B9F7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7.本合同一式陆份，其中，甲方叁份，乙方贰份，鉴证方壹份。</w:t>
      </w:r>
    </w:p>
    <w:p w14:paraId="39DB429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8.本合同由买卖双方及鉴证方共同签字盖章，自最后一方签字盖章之日起生效。</w:t>
      </w:r>
    </w:p>
    <w:p w14:paraId="7093152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9.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14:paraId="3E86430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卖方如果需要融资贷款服务需求的，可凭中标通知书、政府采购合同等相关资料，按照文件规定的相关政策、业务流程申请办理，具体规定可登陆陕西省政府采购信用融资平台（http://www.ccgp-shaanxi.gov.cn/zcdservice/zcd/shanxi/）查询了解。</w:t>
      </w:r>
    </w:p>
    <w:tbl>
      <w:tblPr>
        <w:tblStyle w:val="7"/>
        <w:tblpPr w:leftFromText="180" w:rightFromText="180" w:vertAnchor="text" w:horzAnchor="page" w:tblpX="1556" w:tblpY="910"/>
        <w:tblOverlap w:val="never"/>
        <w:tblW w:w="0" w:type="auto"/>
        <w:tblInd w:w="0" w:type="dxa"/>
        <w:tblLayout w:type="fixed"/>
        <w:tblCellMar>
          <w:top w:w="0" w:type="dxa"/>
          <w:left w:w="108" w:type="dxa"/>
          <w:bottom w:w="0" w:type="dxa"/>
          <w:right w:w="108" w:type="dxa"/>
        </w:tblCellMar>
      </w:tblPr>
      <w:tblGrid>
        <w:gridCol w:w="4425"/>
        <w:gridCol w:w="3936"/>
      </w:tblGrid>
      <w:tr w14:paraId="3D7382C4">
        <w:tblPrEx>
          <w:tblCellMar>
            <w:top w:w="0" w:type="dxa"/>
            <w:left w:w="108" w:type="dxa"/>
            <w:bottom w:w="0" w:type="dxa"/>
            <w:right w:w="108" w:type="dxa"/>
          </w:tblCellMar>
        </w:tblPrEx>
        <w:trPr>
          <w:trHeight w:val="4411" w:hRule="atLeast"/>
        </w:trPr>
        <w:tc>
          <w:tcPr>
            <w:tcW w:w="4425" w:type="dxa"/>
            <w:tcMar>
              <w:top w:w="113" w:type="dxa"/>
              <w:left w:w="113" w:type="dxa"/>
              <w:bottom w:w="113" w:type="dxa"/>
              <w:right w:w="113" w:type="dxa"/>
            </w:tcMar>
          </w:tcPr>
          <w:p w14:paraId="215F312B">
            <w:pPr>
              <w:autoSpaceDE w:val="0"/>
              <w:autoSpaceDN w:val="0"/>
              <w:spacing w:line="520" w:lineRule="exact"/>
              <w:ind w:left="210" w:leftChars="100"/>
              <w:rPr>
                <w:rFonts w:ascii="宋体" w:hAnsi="宋体"/>
                <w:sz w:val="24"/>
              </w:rPr>
            </w:pPr>
            <w:r>
              <w:rPr>
                <w:rFonts w:hint="eastAsia" w:ascii="宋体" w:hAnsi="宋体" w:eastAsia="宋体"/>
                <w:sz w:val="24"/>
              </w:rPr>
              <w:t>买</w:t>
            </w:r>
            <w:r>
              <w:rPr>
                <w:rFonts w:hint="eastAsia" w:ascii="宋体" w:hAnsi="宋体"/>
                <w:sz w:val="24"/>
              </w:rPr>
              <w:t xml:space="preserve">方名称：（盖章）                </w:t>
            </w:r>
          </w:p>
          <w:p w14:paraId="6C2660D5">
            <w:pPr>
              <w:autoSpaceDE w:val="0"/>
              <w:autoSpaceDN w:val="0"/>
              <w:spacing w:line="520" w:lineRule="exact"/>
              <w:ind w:left="210" w:leftChars="100"/>
              <w:rPr>
                <w:rFonts w:ascii="宋体" w:hAnsi="宋体"/>
                <w:sz w:val="24"/>
              </w:rPr>
            </w:pPr>
            <w:r>
              <w:rPr>
                <w:rFonts w:hint="eastAsia" w:ascii="宋体" w:hAnsi="宋体"/>
                <w:sz w:val="24"/>
              </w:rPr>
              <w:t xml:space="preserve">地    址： </w:t>
            </w:r>
          </w:p>
          <w:p w14:paraId="33B64144">
            <w:pPr>
              <w:autoSpaceDE w:val="0"/>
              <w:autoSpaceDN w:val="0"/>
              <w:spacing w:line="520" w:lineRule="exact"/>
              <w:ind w:left="210" w:leftChars="100"/>
              <w:rPr>
                <w:rFonts w:ascii="宋体" w:hAnsi="宋体"/>
                <w:sz w:val="24"/>
              </w:rPr>
            </w:pPr>
            <w:r>
              <w:rPr>
                <w:rFonts w:hint="eastAsia" w:ascii="宋体" w:hAnsi="宋体"/>
                <w:sz w:val="24"/>
              </w:rPr>
              <w:t>邮    编：</w:t>
            </w:r>
          </w:p>
          <w:p w14:paraId="32A9C206">
            <w:pPr>
              <w:autoSpaceDE w:val="0"/>
              <w:autoSpaceDN w:val="0"/>
              <w:spacing w:line="520" w:lineRule="exact"/>
              <w:ind w:left="210" w:leftChars="100"/>
              <w:rPr>
                <w:rFonts w:ascii="宋体" w:hAnsi="宋体"/>
                <w:sz w:val="24"/>
              </w:rPr>
            </w:pPr>
            <w:r>
              <w:rPr>
                <w:rFonts w:hint="eastAsia" w:ascii="宋体" w:hAnsi="宋体"/>
                <w:sz w:val="24"/>
              </w:rPr>
              <w:t>电    话：</w:t>
            </w:r>
          </w:p>
          <w:p w14:paraId="16572232">
            <w:pPr>
              <w:autoSpaceDE w:val="0"/>
              <w:autoSpaceDN w:val="0"/>
              <w:spacing w:line="520" w:lineRule="exact"/>
              <w:ind w:left="210" w:leftChars="100"/>
              <w:rPr>
                <w:rFonts w:ascii="宋体" w:hAnsi="宋体"/>
                <w:sz w:val="24"/>
              </w:rPr>
            </w:pPr>
            <w:r>
              <w:rPr>
                <w:rFonts w:hint="eastAsia" w:ascii="宋体" w:hAnsi="宋体"/>
                <w:sz w:val="24"/>
              </w:rPr>
              <w:t>传    真：</w:t>
            </w:r>
          </w:p>
          <w:p w14:paraId="5DB4A2AD">
            <w:pPr>
              <w:autoSpaceDE w:val="0"/>
              <w:autoSpaceDN w:val="0"/>
              <w:spacing w:line="520" w:lineRule="exact"/>
              <w:ind w:left="210" w:leftChars="100"/>
              <w:rPr>
                <w:rFonts w:ascii="宋体" w:hAnsi="宋体"/>
                <w:sz w:val="24"/>
              </w:rPr>
            </w:pPr>
          </w:p>
          <w:p w14:paraId="3526B020">
            <w:pPr>
              <w:autoSpaceDE w:val="0"/>
              <w:autoSpaceDN w:val="0"/>
              <w:spacing w:line="520" w:lineRule="exact"/>
              <w:ind w:left="210" w:leftChars="100"/>
              <w:rPr>
                <w:rFonts w:ascii="宋体" w:hAnsi="宋体"/>
                <w:sz w:val="24"/>
              </w:rPr>
            </w:pPr>
          </w:p>
          <w:p w14:paraId="241D79F6">
            <w:pPr>
              <w:autoSpaceDE w:val="0"/>
              <w:autoSpaceDN w:val="0"/>
              <w:spacing w:line="520" w:lineRule="exact"/>
              <w:ind w:left="210" w:leftChars="100"/>
              <w:rPr>
                <w:rFonts w:ascii="宋体" w:hAnsi="宋体"/>
                <w:sz w:val="24"/>
              </w:rPr>
            </w:pPr>
            <w:r>
              <w:rPr>
                <w:rFonts w:hint="eastAsia" w:ascii="宋体" w:hAnsi="宋体"/>
                <w:sz w:val="24"/>
              </w:rPr>
              <w:t>代表签字或盖章：</w:t>
            </w:r>
          </w:p>
          <w:p w14:paraId="61201303">
            <w:pPr>
              <w:autoSpaceDE w:val="0"/>
              <w:autoSpaceDN w:val="0"/>
              <w:spacing w:line="520" w:lineRule="exact"/>
              <w:rPr>
                <w:rFonts w:ascii="宋体" w:hAnsi="宋体"/>
                <w:sz w:val="24"/>
              </w:rPr>
            </w:pPr>
            <w:r>
              <w:rPr>
                <w:rFonts w:hint="eastAsia" w:ascii="宋体" w:hAnsi="宋体"/>
                <w:sz w:val="24"/>
              </w:rPr>
              <w:t xml:space="preserve">                年  月  日      </w:t>
            </w:r>
          </w:p>
        </w:tc>
        <w:tc>
          <w:tcPr>
            <w:tcW w:w="3936" w:type="dxa"/>
            <w:tcMar>
              <w:top w:w="113" w:type="dxa"/>
              <w:left w:w="113" w:type="dxa"/>
              <w:bottom w:w="113" w:type="dxa"/>
              <w:right w:w="113" w:type="dxa"/>
            </w:tcMar>
          </w:tcPr>
          <w:p w14:paraId="7475D803">
            <w:pPr>
              <w:autoSpaceDE w:val="0"/>
              <w:autoSpaceDN w:val="0"/>
              <w:spacing w:line="520" w:lineRule="exact"/>
              <w:ind w:left="210" w:leftChars="100"/>
              <w:rPr>
                <w:rFonts w:ascii="宋体" w:hAnsi="宋体"/>
                <w:sz w:val="24"/>
              </w:rPr>
            </w:pPr>
            <w:r>
              <w:rPr>
                <w:rFonts w:hint="eastAsia" w:ascii="宋体" w:hAnsi="宋体" w:eastAsia="宋体"/>
                <w:sz w:val="24"/>
              </w:rPr>
              <w:t>卖</w:t>
            </w:r>
            <w:r>
              <w:rPr>
                <w:rFonts w:hint="eastAsia" w:ascii="宋体" w:hAnsi="宋体"/>
                <w:sz w:val="24"/>
              </w:rPr>
              <w:t>方名称：（盖章）</w:t>
            </w:r>
          </w:p>
          <w:p w14:paraId="08FD9271">
            <w:pPr>
              <w:autoSpaceDE w:val="0"/>
              <w:autoSpaceDN w:val="0"/>
              <w:spacing w:line="520" w:lineRule="exact"/>
              <w:ind w:left="210" w:leftChars="100"/>
              <w:rPr>
                <w:rFonts w:ascii="宋体" w:hAnsi="宋体"/>
                <w:sz w:val="24"/>
              </w:rPr>
            </w:pPr>
            <w:r>
              <w:rPr>
                <w:rFonts w:hint="eastAsia" w:ascii="宋体" w:hAnsi="宋体"/>
                <w:sz w:val="24"/>
              </w:rPr>
              <w:t xml:space="preserve">地    址： </w:t>
            </w:r>
          </w:p>
          <w:p w14:paraId="0CD92445">
            <w:pPr>
              <w:autoSpaceDE w:val="0"/>
              <w:autoSpaceDN w:val="0"/>
              <w:spacing w:line="520" w:lineRule="exact"/>
              <w:ind w:left="210" w:leftChars="100"/>
              <w:rPr>
                <w:rFonts w:ascii="宋体" w:hAnsi="宋体"/>
                <w:sz w:val="24"/>
              </w:rPr>
            </w:pPr>
            <w:r>
              <w:rPr>
                <w:rFonts w:hint="eastAsia" w:ascii="宋体" w:hAnsi="宋体"/>
                <w:sz w:val="24"/>
              </w:rPr>
              <w:t xml:space="preserve">邮    编： </w:t>
            </w:r>
          </w:p>
          <w:p w14:paraId="3616F255">
            <w:pPr>
              <w:autoSpaceDE w:val="0"/>
              <w:autoSpaceDN w:val="0"/>
              <w:spacing w:line="520" w:lineRule="exact"/>
              <w:ind w:left="210" w:leftChars="100"/>
              <w:rPr>
                <w:rFonts w:ascii="宋体" w:hAnsi="宋体"/>
                <w:sz w:val="24"/>
              </w:rPr>
            </w:pPr>
            <w:r>
              <w:rPr>
                <w:rFonts w:hint="eastAsia" w:ascii="宋体" w:hAnsi="宋体"/>
                <w:sz w:val="24"/>
              </w:rPr>
              <w:t xml:space="preserve">电    话： </w:t>
            </w:r>
          </w:p>
          <w:p w14:paraId="22B622FB">
            <w:pPr>
              <w:autoSpaceDE w:val="0"/>
              <w:autoSpaceDN w:val="0"/>
              <w:spacing w:line="520" w:lineRule="exact"/>
              <w:ind w:left="210" w:leftChars="100"/>
              <w:rPr>
                <w:rFonts w:ascii="宋体" w:hAnsi="宋体"/>
                <w:sz w:val="24"/>
              </w:rPr>
            </w:pPr>
            <w:r>
              <w:rPr>
                <w:rFonts w:hint="eastAsia" w:ascii="宋体" w:hAnsi="宋体"/>
                <w:sz w:val="24"/>
              </w:rPr>
              <w:t xml:space="preserve">传    真：  </w:t>
            </w:r>
          </w:p>
          <w:p w14:paraId="647A7945">
            <w:pPr>
              <w:autoSpaceDE w:val="0"/>
              <w:autoSpaceDN w:val="0"/>
              <w:spacing w:line="520" w:lineRule="exact"/>
              <w:ind w:left="210" w:leftChars="100"/>
              <w:rPr>
                <w:rFonts w:ascii="宋体" w:hAnsi="宋体"/>
                <w:sz w:val="24"/>
              </w:rPr>
            </w:pPr>
            <w:r>
              <w:rPr>
                <w:rFonts w:hint="eastAsia" w:ascii="宋体" w:hAnsi="宋体"/>
                <w:sz w:val="24"/>
              </w:rPr>
              <w:t>开户银行：</w:t>
            </w:r>
          </w:p>
          <w:p w14:paraId="334A92BF">
            <w:pPr>
              <w:autoSpaceDE w:val="0"/>
              <w:autoSpaceDN w:val="0"/>
              <w:spacing w:line="520" w:lineRule="exact"/>
              <w:ind w:left="210" w:leftChars="100"/>
              <w:rPr>
                <w:rFonts w:ascii="宋体" w:hAnsi="宋体"/>
                <w:sz w:val="24"/>
              </w:rPr>
            </w:pPr>
            <w:r>
              <w:rPr>
                <w:rFonts w:hint="eastAsia" w:ascii="宋体" w:hAnsi="宋体"/>
                <w:sz w:val="24"/>
              </w:rPr>
              <w:t>帐    号：</w:t>
            </w:r>
          </w:p>
          <w:p w14:paraId="37EF3425">
            <w:pPr>
              <w:autoSpaceDE w:val="0"/>
              <w:autoSpaceDN w:val="0"/>
              <w:spacing w:line="520" w:lineRule="exact"/>
              <w:ind w:left="210" w:leftChars="100"/>
              <w:rPr>
                <w:rFonts w:ascii="宋体" w:hAnsi="宋体"/>
                <w:sz w:val="24"/>
              </w:rPr>
            </w:pPr>
            <w:r>
              <w:rPr>
                <w:rFonts w:hint="eastAsia" w:ascii="宋体" w:hAnsi="宋体"/>
                <w:sz w:val="24"/>
              </w:rPr>
              <w:t>代表签字或盖章：</w:t>
            </w:r>
          </w:p>
          <w:p w14:paraId="04F149AE">
            <w:pPr>
              <w:spacing w:line="520" w:lineRule="exact"/>
              <w:ind w:left="210" w:leftChars="100"/>
              <w:rPr>
                <w:rFonts w:ascii="宋体" w:hAnsi="宋体"/>
                <w:sz w:val="24"/>
              </w:rPr>
            </w:pPr>
            <w:r>
              <w:rPr>
                <w:rFonts w:hint="eastAsia" w:ascii="宋体" w:hAnsi="宋体"/>
                <w:sz w:val="24"/>
              </w:rPr>
              <w:t xml:space="preserve">                 年  月  日</w:t>
            </w:r>
          </w:p>
        </w:tc>
      </w:tr>
      <w:tr w14:paraId="7F9B5D7F">
        <w:tblPrEx>
          <w:tblCellMar>
            <w:top w:w="0" w:type="dxa"/>
            <w:left w:w="108" w:type="dxa"/>
            <w:bottom w:w="0" w:type="dxa"/>
            <w:right w:w="108" w:type="dxa"/>
          </w:tblCellMar>
        </w:tblPrEx>
        <w:trPr>
          <w:trHeight w:val="4411" w:hRule="atLeast"/>
        </w:trPr>
        <w:tc>
          <w:tcPr>
            <w:tcW w:w="4425" w:type="dxa"/>
            <w:tcMar>
              <w:top w:w="113" w:type="dxa"/>
              <w:left w:w="113" w:type="dxa"/>
              <w:bottom w:w="113" w:type="dxa"/>
              <w:right w:w="113" w:type="dxa"/>
            </w:tcMar>
          </w:tcPr>
          <w:p w14:paraId="65556966">
            <w:pPr>
              <w:autoSpaceDE w:val="0"/>
              <w:autoSpaceDN w:val="0"/>
              <w:spacing w:line="520" w:lineRule="exact"/>
              <w:rPr>
                <w:rFonts w:ascii="宋体" w:hAnsi="宋体"/>
                <w:spacing w:val="-2"/>
                <w:kern w:val="0"/>
                <w:sz w:val="24"/>
              </w:rPr>
            </w:pPr>
          </w:p>
          <w:p w14:paraId="4CE79396">
            <w:pPr>
              <w:autoSpaceDE w:val="0"/>
              <w:autoSpaceDN w:val="0"/>
              <w:spacing w:line="520" w:lineRule="exact"/>
              <w:rPr>
                <w:rFonts w:ascii="宋体" w:hAnsi="宋体"/>
                <w:spacing w:val="-2"/>
                <w:kern w:val="0"/>
                <w:sz w:val="24"/>
              </w:rPr>
            </w:pPr>
          </w:p>
          <w:p w14:paraId="2545D8B2">
            <w:pPr>
              <w:autoSpaceDE w:val="0"/>
              <w:autoSpaceDN w:val="0"/>
              <w:spacing w:line="520" w:lineRule="exact"/>
              <w:rPr>
                <w:rFonts w:ascii="宋体" w:hAnsi="宋体"/>
                <w:sz w:val="24"/>
              </w:rPr>
            </w:pPr>
            <w:r>
              <w:rPr>
                <w:rFonts w:hint="eastAsia" w:ascii="宋体" w:hAnsi="宋体"/>
                <w:spacing w:val="-2"/>
                <w:kern w:val="0"/>
                <w:sz w:val="24"/>
              </w:rPr>
              <w:t>鉴证方名称：</w:t>
            </w:r>
            <w:r>
              <w:rPr>
                <w:rFonts w:hint="eastAsia" w:ascii="宋体" w:hAnsi="宋体"/>
                <w:sz w:val="24"/>
              </w:rPr>
              <w:t xml:space="preserve">（盖章）  </w:t>
            </w:r>
          </w:p>
          <w:p w14:paraId="661C9DD0">
            <w:pPr>
              <w:autoSpaceDE w:val="0"/>
              <w:autoSpaceDN w:val="0"/>
              <w:spacing w:line="520" w:lineRule="exact"/>
              <w:ind w:left="210" w:leftChars="100"/>
              <w:rPr>
                <w:rFonts w:ascii="宋体" w:hAnsi="宋体"/>
                <w:sz w:val="24"/>
              </w:rPr>
            </w:pPr>
            <w:r>
              <w:rPr>
                <w:rFonts w:hint="eastAsia" w:ascii="宋体" w:hAnsi="宋体"/>
                <w:sz w:val="24"/>
              </w:rPr>
              <w:t xml:space="preserve">地    址： </w:t>
            </w:r>
          </w:p>
          <w:p w14:paraId="040EDFC7">
            <w:pPr>
              <w:autoSpaceDE w:val="0"/>
              <w:autoSpaceDN w:val="0"/>
              <w:spacing w:line="520" w:lineRule="exact"/>
              <w:ind w:left="210" w:leftChars="100"/>
              <w:rPr>
                <w:rFonts w:ascii="宋体" w:hAnsi="宋体"/>
                <w:sz w:val="24"/>
              </w:rPr>
            </w:pPr>
            <w:r>
              <w:rPr>
                <w:rFonts w:hint="eastAsia" w:ascii="宋体" w:hAnsi="宋体"/>
                <w:sz w:val="24"/>
              </w:rPr>
              <w:t>邮    编：</w:t>
            </w:r>
          </w:p>
          <w:p w14:paraId="2C4862B3">
            <w:pPr>
              <w:autoSpaceDE w:val="0"/>
              <w:autoSpaceDN w:val="0"/>
              <w:spacing w:line="520" w:lineRule="exact"/>
              <w:ind w:left="210" w:leftChars="100"/>
              <w:rPr>
                <w:rFonts w:ascii="宋体" w:hAnsi="宋体"/>
                <w:sz w:val="24"/>
              </w:rPr>
            </w:pPr>
            <w:r>
              <w:rPr>
                <w:rFonts w:hint="eastAsia" w:ascii="宋体" w:hAnsi="宋体"/>
                <w:sz w:val="24"/>
              </w:rPr>
              <w:t>电    话：</w:t>
            </w:r>
          </w:p>
          <w:p w14:paraId="12C4D337">
            <w:pPr>
              <w:autoSpaceDE w:val="0"/>
              <w:autoSpaceDN w:val="0"/>
              <w:spacing w:line="520" w:lineRule="exact"/>
              <w:ind w:left="210" w:leftChars="100"/>
              <w:rPr>
                <w:rFonts w:ascii="宋体" w:hAnsi="宋体"/>
                <w:sz w:val="24"/>
              </w:rPr>
            </w:pPr>
            <w:r>
              <w:rPr>
                <w:rFonts w:hint="eastAsia" w:ascii="宋体" w:hAnsi="宋体"/>
                <w:sz w:val="24"/>
              </w:rPr>
              <w:t>传    真：</w:t>
            </w:r>
          </w:p>
          <w:p w14:paraId="42AD28CD">
            <w:pPr>
              <w:autoSpaceDE w:val="0"/>
              <w:autoSpaceDN w:val="0"/>
              <w:spacing w:line="520" w:lineRule="exact"/>
              <w:ind w:left="210" w:leftChars="100"/>
              <w:rPr>
                <w:rFonts w:ascii="宋体" w:hAnsi="宋体"/>
                <w:sz w:val="24"/>
              </w:rPr>
            </w:pPr>
          </w:p>
          <w:p w14:paraId="38811242">
            <w:pPr>
              <w:autoSpaceDE w:val="0"/>
              <w:autoSpaceDN w:val="0"/>
              <w:spacing w:line="520" w:lineRule="exact"/>
              <w:ind w:left="210" w:leftChars="100"/>
              <w:rPr>
                <w:rFonts w:ascii="宋体" w:hAnsi="宋体"/>
                <w:sz w:val="24"/>
              </w:rPr>
            </w:pPr>
          </w:p>
          <w:p w14:paraId="5C33752B">
            <w:pPr>
              <w:autoSpaceDE w:val="0"/>
              <w:autoSpaceDN w:val="0"/>
              <w:spacing w:line="520" w:lineRule="exact"/>
              <w:ind w:left="210" w:leftChars="100"/>
              <w:rPr>
                <w:rFonts w:ascii="宋体" w:hAnsi="宋体"/>
                <w:sz w:val="24"/>
              </w:rPr>
            </w:pPr>
            <w:r>
              <w:rPr>
                <w:rFonts w:hint="eastAsia" w:ascii="宋体" w:hAnsi="宋体"/>
                <w:sz w:val="24"/>
              </w:rPr>
              <w:t>代表签字或盖章：</w:t>
            </w:r>
          </w:p>
          <w:p w14:paraId="32A4E4F1">
            <w:pPr>
              <w:pStyle w:val="2"/>
            </w:pPr>
            <w:r>
              <w:rPr>
                <w:rFonts w:hint="eastAsia"/>
              </w:rPr>
              <w:t xml:space="preserve">                年  月  日 </w:t>
            </w:r>
          </w:p>
        </w:tc>
        <w:tc>
          <w:tcPr>
            <w:tcW w:w="3936" w:type="dxa"/>
            <w:tcMar>
              <w:top w:w="113" w:type="dxa"/>
              <w:left w:w="113" w:type="dxa"/>
              <w:bottom w:w="113" w:type="dxa"/>
              <w:right w:w="113" w:type="dxa"/>
            </w:tcMar>
          </w:tcPr>
          <w:p w14:paraId="15AB588A">
            <w:pPr>
              <w:spacing w:line="520" w:lineRule="exact"/>
              <w:ind w:left="210" w:leftChars="100"/>
              <w:rPr>
                <w:rFonts w:ascii="宋体" w:hAnsi="宋体"/>
                <w:sz w:val="24"/>
              </w:rPr>
            </w:pPr>
          </w:p>
        </w:tc>
      </w:tr>
    </w:tbl>
    <w:p w14:paraId="5DBC8FEA">
      <w:pPr>
        <w:pStyle w:val="5"/>
        <w:widowControl/>
        <w:kinsoku w:val="0"/>
        <w:autoSpaceDE w:val="0"/>
        <w:autoSpaceDN w:val="0"/>
        <w:adjustRightInd w:val="0"/>
        <w:snapToGrid w:val="0"/>
        <w:spacing w:line="480" w:lineRule="atLeast"/>
        <w:textAlignment w:val="baseline"/>
        <w:rPr>
          <w:rFonts w:ascii="宋体" w:hAnsi="宋体" w:eastAsia="宋体" w:cs="宋体"/>
          <w:sz w:val="24"/>
        </w:rPr>
      </w:pPr>
    </w:p>
    <w:p w14:paraId="00895C4E">
      <w:pPr>
        <w:widowControl/>
        <w:kinsoku w:val="0"/>
        <w:autoSpaceDE w:val="0"/>
        <w:autoSpaceDN w:val="0"/>
        <w:adjustRightInd w:val="0"/>
        <w:snapToGrid w:val="0"/>
        <w:spacing w:line="480" w:lineRule="atLeast"/>
        <w:textAlignment w:val="baseline"/>
        <w:rPr>
          <w:rFonts w:ascii="宋体" w:hAnsi="宋体" w:eastAsia="宋体" w:cs="宋体"/>
          <w:sz w:val="24"/>
        </w:rPr>
      </w:pPr>
    </w:p>
    <w:bookmarkEnd w:id="0"/>
    <w:bookmarkEnd w:id="1"/>
    <w:bookmarkEnd w:id="2"/>
    <w:bookmarkEnd w:id="3"/>
    <w:p w14:paraId="632071FA">
      <w:pPr>
        <w:widowControl/>
        <w:kinsoku w:val="0"/>
        <w:autoSpaceDE w:val="0"/>
        <w:autoSpaceDN w:val="0"/>
        <w:adjustRightInd w:val="0"/>
        <w:snapToGrid w:val="0"/>
        <w:spacing w:line="480" w:lineRule="atLeast"/>
        <w:textAlignment w:val="baseline"/>
        <w:rPr>
          <w:rFonts w:ascii="宋体" w:hAnsi="宋体" w:eastAsia="宋体" w:cs="宋体"/>
          <w:sz w:val="24"/>
        </w:rPr>
      </w:pPr>
    </w:p>
    <w:p w14:paraId="28C3DE1B">
      <w:pPr>
        <w:widowControl/>
        <w:kinsoku w:val="0"/>
        <w:autoSpaceDE w:val="0"/>
        <w:autoSpaceDN w:val="0"/>
        <w:adjustRightInd w:val="0"/>
        <w:snapToGrid w:val="0"/>
        <w:spacing w:line="480" w:lineRule="atLeast"/>
        <w:textAlignment w:val="baseline"/>
        <w:rPr>
          <w:rFonts w:ascii="宋体" w:hAnsi="宋体" w:eastAsia="宋体" w:cs="宋体"/>
          <w:sz w:val="24"/>
        </w:rPr>
      </w:pPr>
      <w:r>
        <w:rPr>
          <w:rFonts w:hint="eastAsia" w:ascii="宋体" w:hAnsi="宋体" w:eastAsia="宋体" w:cs="宋体"/>
          <w:sz w:val="24"/>
        </w:rPr>
        <w:br w:type="page"/>
      </w:r>
      <w:r>
        <w:rPr>
          <w:rFonts w:hint="eastAsia" w:ascii="宋体" w:hAnsi="宋体" w:eastAsia="宋体" w:cs="宋体"/>
          <w:sz w:val="24"/>
        </w:rPr>
        <w:t>二、合同条款</w:t>
      </w:r>
    </w:p>
    <w:p w14:paraId="6A051CB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1.定义</w:t>
      </w:r>
    </w:p>
    <w:p w14:paraId="2F648E6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本合同下列术语应解释为：</w:t>
      </w:r>
    </w:p>
    <w:p w14:paraId="68335B4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1.1“合同”系指买卖双方签署的、合同格式中载明的买卖双方所达成的协议，包括所有的附件、附录和招标文件所提到的构成合同的所有文件。</w:t>
      </w:r>
    </w:p>
    <w:p w14:paraId="6BBA016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1.2“合同价”系指根据本合同规定卖方在正确地完全履行合同义务后买方应支付给卖方的价款。</w:t>
      </w:r>
    </w:p>
    <w:p w14:paraId="58C9B93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1.3“货物”系指卖方根据本合同规定须向买方提供的一切产品、部件或其它材料。</w:t>
      </w:r>
    </w:p>
    <w:p w14:paraId="3C44E9F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1.4“服务”系指根据本合同规定卖方承担与供货有关的辅助服务如运输、保险以及其它的伴随服务，例如调试、提供技术援助、培训和合同中规定卖方应承担的其它义务。</w:t>
      </w:r>
    </w:p>
    <w:p w14:paraId="1758869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1.5“</w:t>
      </w:r>
      <w:r>
        <w:rPr>
          <w:rFonts w:hint="eastAsia" w:ascii="宋体" w:hAnsi="宋体" w:eastAsia="宋体" w:cs="宋体"/>
          <w:kern w:val="0"/>
          <w:sz w:val="24"/>
        </w:rPr>
        <w:t>项目现场”系指本合同项下货物安装、运行的场地。</w:t>
      </w:r>
    </w:p>
    <w:p w14:paraId="4728AE5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1.6“合同条款”系指本合同条款。</w:t>
      </w:r>
    </w:p>
    <w:p w14:paraId="601A000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1.7“买方”是指购买货物的单位即</w:t>
      </w:r>
      <w:r>
        <w:rPr>
          <w:rFonts w:hint="eastAsia" w:ascii="宋体" w:hAnsi="宋体" w:eastAsia="宋体" w:cs="宋体"/>
          <w:kern w:val="0"/>
          <w:sz w:val="24"/>
        </w:rPr>
        <w:t>陕西省福利彩票发行中心</w:t>
      </w:r>
      <w:r>
        <w:rPr>
          <w:rFonts w:hint="eastAsia" w:ascii="宋体" w:hAnsi="宋体" w:eastAsia="宋体" w:cs="宋体"/>
          <w:sz w:val="24"/>
        </w:rPr>
        <w:t>。</w:t>
      </w:r>
    </w:p>
    <w:p w14:paraId="2D9B26D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1.8“卖方”是指提供本合同内的货物的法人或其他组织即中标人。</w:t>
      </w:r>
    </w:p>
    <w:p w14:paraId="62865A1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1.9“天”指日历天数。</w:t>
      </w:r>
    </w:p>
    <w:p w14:paraId="423B411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2.适用性</w:t>
      </w:r>
    </w:p>
    <w:p w14:paraId="599E6C9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本合同条款适用于没有被本项目招标文件规定条款、卖方的投标文件承诺条款所取代的范围。</w:t>
      </w:r>
    </w:p>
    <w:p w14:paraId="21FDAEC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3.</w:t>
      </w:r>
      <w:r>
        <w:rPr>
          <w:rFonts w:hint="eastAsia" w:ascii="宋体" w:hAnsi="宋体" w:eastAsia="宋体" w:cs="宋体"/>
          <w:sz w:val="24"/>
        </w:rPr>
        <w:t>使用合同文件和资料</w:t>
      </w:r>
    </w:p>
    <w:p w14:paraId="119B120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3.1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14:paraId="02ABEA3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3.2没有买方事先书面同意，除了履行本合同之外，卖方不应使用合同条款第3-1条所列举的任何文件和资料。</w:t>
      </w:r>
    </w:p>
    <w:p w14:paraId="6061FB7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3.3除了合同本身以外，合同条款第3.1条所列举的任何文件是买方的财产。如果买方有要求，卖方在完成合同后应将这些文件及全部复制件还给买方。</w:t>
      </w:r>
    </w:p>
    <w:p w14:paraId="153C3CB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4.专利权</w:t>
      </w:r>
    </w:p>
    <w:p w14:paraId="5CA1BA4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卖方应保证，买方在使用该产品或产品的任何一部分，免受第三方提出的侵犯（其专利权）、商标权、著作权或其它知识产权的起诉。</w:t>
      </w:r>
    </w:p>
    <w:p w14:paraId="253CB8A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5.技术规格</w:t>
      </w:r>
    </w:p>
    <w:p w14:paraId="6F963A5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14:paraId="31C352F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6.检验和测试</w:t>
      </w:r>
    </w:p>
    <w:p w14:paraId="05E5843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6.1买方或其代表应有权检验和测试产品及其部件，以确认所供产品是否符合合同规格的要求，并且不承担额外的费用。买方要求进行的检验和测试，以及在何处进行这些检验和测试，以书面形式通知卖方。</w:t>
      </w:r>
    </w:p>
    <w:p w14:paraId="03A3E39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6.2检验和测试在买方指定的交货地点进行。</w:t>
      </w:r>
    </w:p>
    <w:p w14:paraId="0038BFA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6.3如果任何被检验或测试的产品或部件不能满足招标文件及合同的要求，买方可以拒绝接受该产品或部件，卖方应更换被拒绝的产品或部件，或者免费进行必要的修改以满足规格的要求。</w:t>
      </w:r>
    </w:p>
    <w:p w14:paraId="4E84CB6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189C3D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6.5如果在产品使用寿命期内，根据检验结果，发现产品的质量或规格与合同要求不符，或被证实有缺陷，包含潜在的缺陷或使用不合适的材料，买方应向卖方提出索赔。</w:t>
      </w:r>
    </w:p>
    <w:p w14:paraId="7DAA296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7.包装及运输</w:t>
      </w:r>
    </w:p>
    <w:p w14:paraId="5DE685D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7.1卖方负责货物到达交货地点前的所有包装、运输、装卸及保险事项，相关费用应包括在合同总价中。</w:t>
      </w:r>
    </w:p>
    <w:p w14:paraId="7D974A4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14:paraId="214F97F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 xml:space="preserve">7.3货物的运输方式由卖方自行选择，但包装必须满足货物运输和装卸的要求，保证买方收到的是无任何损伤的货物。否则，因此造成的损失由卖方自行承担。 </w:t>
      </w:r>
    </w:p>
    <w:p w14:paraId="1EFDAEF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8.伴随服务</w:t>
      </w:r>
    </w:p>
    <w:p w14:paraId="2FF55DA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8.1卖方必须在合同生效后三十 (30)天内向买方提交所供货物的技术文件（中文技术文件），例如：产品说明、图纸、操作手册、使用说明、维护手册和／或服务指南等。</w:t>
      </w:r>
    </w:p>
    <w:p w14:paraId="6B561CE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8.2卖方应向买方提供下列所有服务，包括本项目招标文件“商务条款”与“技术规格与要求”中规定的附加服务（如果有的话）：</w:t>
      </w:r>
    </w:p>
    <w:p w14:paraId="3F9A198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8.2.1实施或监督所供货物的现场组装 和/或试运行；</w:t>
      </w:r>
    </w:p>
    <w:p w14:paraId="6988463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8.2.2提供货物组装 和/或 维修所需的工具；</w:t>
      </w:r>
    </w:p>
    <w:p w14:paraId="012B585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8.2.3为所供货物的每一适当的单台设备提供详细的操作和维护手册；</w:t>
      </w:r>
    </w:p>
    <w:p w14:paraId="004F7A3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 xml:space="preserve">8.2.4在双方商定的一定期限内对所供货物实施运行或监督或维护或修理，但前提条件是该服务并不能免除卖方在合同保证期内所承担的义务；  </w:t>
      </w:r>
    </w:p>
    <w:p w14:paraId="0DD14B1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8.2.5在卖方或制造厂和/或在项目现场就所供货物的组装、试运行、运行、维护和/或修理、软硬件升级对买方人员进行培训。</w:t>
      </w:r>
    </w:p>
    <w:p w14:paraId="06A3E83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8.3卖方应提供本项目招标文件“商务条款”和“技术规格与要求”中规定的所有服务。为履行要求的伴随服务的报价或双方商定的费用应包括在合同价中。</w:t>
      </w:r>
    </w:p>
    <w:p w14:paraId="1CAC31D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8.4如果卖方或制造厂提供的伴随服务的费用未含在货物的合同价中，双方应事先就其达成协议，但其费用单价不应超过卖方向其他人提供类似服务所收取的现行单价。</w:t>
      </w:r>
    </w:p>
    <w:p w14:paraId="75E4460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9.备品备件</w:t>
      </w:r>
    </w:p>
    <w:p w14:paraId="340BD87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9.1卖方可能被要求提供下列与备品备件有关的材料、通知和资料：</w:t>
      </w:r>
    </w:p>
    <w:p w14:paraId="6766EBF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9.1.1买方从卖方选购备品备件，但前提条件是该选择并不能免除卖方在合同保证期内所承担的义务；</w:t>
      </w:r>
    </w:p>
    <w:p w14:paraId="7A0B17D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9.1.2在备品备件停止生产的情况下，卖方应事先将要停止生产的计划通知买方使买方有足够的时间采购所需的备品备件；</w:t>
      </w:r>
    </w:p>
    <w:p w14:paraId="678987C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9.1.3在备品备件停止生产后，如果买方要求，卖方应免费向买方提供备品备件的蓝图、图纸和规格。</w:t>
      </w:r>
    </w:p>
    <w:p w14:paraId="67FD18A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9.2卖方应按照本项目招标文件“商务条款”和“技术规格与要求”中的规定提供所需的备品备件。</w:t>
      </w:r>
    </w:p>
    <w:p w14:paraId="484A57B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10.质量保证</w:t>
      </w:r>
    </w:p>
    <w:p w14:paraId="02C3E3B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10.1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14:paraId="16E0BDA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10.2根据检验结果或者在质量保证期内，如果货物的数量、质量或规格与合同不符，或证实货物是有缺陷的，包括潜在的缺陷，买方应尽快以书面形式向卖方提出所发现的缺陷。</w:t>
      </w:r>
    </w:p>
    <w:p w14:paraId="287702C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10.3卖方收到通知后应在招标文件规定的时间内以合理的速度免费维修或更换有缺陷的货物或部件。</w:t>
      </w:r>
    </w:p>
    <w:p w14:paraId="712949C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kern w:val="0"/>
          <w:sz w:val="24"/>
        </w:rPr>
        <w:t>10.4如果卖方收到通知后在招标文件规定的时间内没有及时修补缺陷，买方可提出索赔，并可采取必要的补救措施，但其风险和费用将由卖方承担，买方根据合同规定对卖方行使的其他权力不受影响。</w:t>
      </w:r>
    </w:p>
    <w:p w14:paraId="79DB65C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11.索赔</w:t>
      </w:r>
    </w:p>
    <w:p w14:paraId="0E639A7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11.1如果卖方对偏差负有责任，而买方在安装、调试、验收和质量保证期内提出了索赔，卖方应按照买方同意的下列一种或几种方式结合起来解决索赔事宜：</w:t>
      </w:r>
    </w:p>
    <w:p w14:paraId="5C26090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11.1.1卖方同意退货并用合同规定的货币将货款退还给买方，并承担由此发生的一切损失和费用，包括利息、银行手续费、运费、保险费、检验费、仓储费、装卸费以及为看管和保护退回货物所需的其它必要费用。</w:t>
      </w:r>
    </w:p>
    <w:p w14:paraId="2827C99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11.1.2根据货物的偏差情况、损坏程度、以及买方所遭受损失的金额，经买卖双方商定降低货物的价格。</w:t>
      </w:r>
    </w:p>
    <w:p w14:paraId="3EE29B6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11.1.3用符合合同规定的规格、质量和性能要求的新零件、部件和/或设备来更换有缺陷的部分和/或修补缺陷部分，卖方应承担一切费用和风险并负担买方蒙受的全部直接损失费用。同时，卖方应按合同条款第10.1条规定，相应延长所更换货物的质量保证期。</w:t>
      </w:r>
    </w:p>
    <w:p w14:paraId="71873B5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11.2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14:paraId="77C1CBD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12.变更指令</w:t>
      </w:r>
    </w:p>
    <w:p w14:paraId="171CE47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12.1买方可以在任何时候书面向卖方发出指令，在本合同的一般范围内变更下述一项或几项：</w:t>
      </w:r>
    </w:p>
    <w:p w14:paraId="42D110A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pacing w:val="-4"/>
          <w:kern w:val="0"/>
          <w:sz w:val="24"/>
        </w:rPr>
      </w:pPr>
      <w:r>
        <w:rPr>
          <w:rFonts w:hint="eastAsia" w:ascii="宋体" w:hAnsi="宋体" w:eastAsia="宋体" w:cs="宋体"/>
          <w:kern w:val="0"/>
          <w:sz w:val="24"/>
        </w:rPr>
        <w:t>12.1.1</w:t>
      </w:r>
      <w:r>
        <w:rPr>
          <w:rFonts w:hint="eastAsia" w:ascii="宋体" w:hAnsi="宋体" w:eastAsia="宋体" w:cs="宋体"/>
          <w:spacing w:val="-4"/>
          <w:kern w:val="0"/>
          <w:sz w:val="24"/>
        </w:rPr>
        <w:t>本合同项下提供的货物是专为买方制造时，变更图纸、设计或规格；</w:t>
      </w:r>
    </w:p>
    <w:p w14:paraId="166D72E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12.1.2运输或包装的方法；</w:t>
      </w:r>
    </w:p>
    <w:p w14:paraId="0249E9C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12.1.3交货地点；</w:t>
      </w:r>
    </w:p>
    <w:p w14:paraId="439890D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12.1.4卖方提供的服务。</w:t>
      </w:r>
    </w:p>
    <w:p w14:paraId="3F15C277">
      <w:pPr>
        <w:widowControl/>
        <w:kinsoku w:val="0"/>
        <w:autoSpaceDE w:val="0"/>
        <w:autoSpaceDN w:val="0"/>
        <w:adjustRightInd w:val="0"/>
        <w:snapToGrid w:val="0"/>
        <w:spacing w:line="480" w:lineRule="atLeast"/>
        <w:ind w:firstLine="464" w:firstLineChars="200"/>
        <w:textAlignment w:val="baseline"/>
        <w:rPr>
          <w:rFonts w:ascii="宋体" w:hAnsi="宋体" w:eastAsia="宋体" w:cs="宋体"/>
          <w:kern w:val="0"/>
          <w:sz w:val="24"/>
        </w:rPr>
      </w:pPr>
      <w:r>
        <w:rPr>
          <w:rFonts w:hint="eastAsia" w:ascii="宋体" w:hAnsi="宋体" w:eastAsia="宋体" w:cs="宋体"/>
          <w:spacing w:val="-4"/>
          <w:kern w:val="0"/>
          <w:sz w:val="24"/>
        </w:rPr>
        <w:t>12.2</w:t>
      </w:r>
      <w:r>
        <w:rPr>
          <w:rFonts w:hint="eastAsia" w:ascii="宋体" w:hAnsi="宋体" w:eastAsia="宋体" w:cs="宋体"/>
          <w:kern w:val="0"/>
          <w:sz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2A8DBEF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13.合同修改</w:t>
      </w:r>
    </w:p>
    <w:p w14:paraId="5956CC4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除了合同条款第12条的情况，不应对合同条款进行任何变更或修改，除非双方同意并签订书面的合同修改书。</w:t>
      </w:r>
    </w:p>
    <w:p w14:paraId="5A7E5D0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14.转让</w:t>
      </w:r>
    </w:p>
    <w:p w14:paraId="031CE81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未经买方事先书面同意，卖方不得部分转让或全部转让其应履行的合同义务。</w:t>
      </w:r>
    </w:p>
    <w:p w14:paraId="5023FF5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15.卖方履约延误</w:t>
      </w:r>
    </w:p>
    <w:p w14:paraId="16DB553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15.1卖方应按照本项目招标文件“商务条款”中规定的交货时间交货和提供服务。</w:t>
      </w:r>
    </w:p>
    <w:p w14:paraId="5463E26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15.2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0DC6C3B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15.3除合同条款第20条规定的情况外,除非拖延是根据合同条款第15.2条的规定取得同意而不收取误期赔偿费之外，卖方延误交货，将按合同条款第17条的规定被收取误期赔偿费。</w:t>
      </w:r>
    </w:p>
    <w:p w14:paraId="1F0E5CE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16.验收</w:t>
      </w:r>
    </w:p>
    <w:p w14:paraId="271A340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1.货物到达交货地点后，由使用单位根据合同对产品的规格、数量等进行检查。</w:t>
      </w:r>
    </w:p>
    <w:p w14:paraId="3090FEE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2.验收不合格的中标单位，必须在接到通知后7个日历日内确保货物通过验收。如接到通知后7个日历日内验收仍不合格，采购人可提出索赔或取消其供货合同。采购代理机构将把中标资格授予评审排序下一名的中标单位。</w:t>
      </w:r>
    </w:p>
    <w:p w14:paraId="3F451DD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 xml:space="preserve">3.验收依据 </w:t>
      </w:r>
    </w:p>
    <w:p w14:paraId="50397E22">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3.1合同文本及合同补充文件（条款）；</w:t>
      </w:r>
    </w:p>
    <w:p w14:paraId="726F13A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3.2产品的合法来源渠道证明文件；</w:t>
      </w:r>
    </w:p>
    <w:p w14:paraId="1DEC6845">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3.3招标文件；</w:t>
      </w:r>
    </w:p>
    <w:p w14:paraId="111F7D7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3.4中标人的投标文件；</w:t>
      </w:r>
    </w:p>
    <w:p w14:paraId="3E2395D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3.5货物清单；</w:t>
      </w:r>
    </w:p>
    <w:p w14:paraId="68FC90A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sz w:val="24"/>
        </w:rPr>
      </w:pPr>
      <w:r>
        <w:rPr>
          <w:rFonts w:hint="eastAsia" w:ascii="宋体" w:hAnsi="宋体" w:eastAsia="宋体" w:cs="宋体"/>
          <w:sz w:val="24"/>
        </w:rPr>
        <w:t>3.6生产厂家的企业资质、货物的执行标准。</w:t>
      </w:r>
    </w:p>
    <w:p w14:paraId="542959E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17.误期赔偿费</w:t>
      </w:r>
    </w:p>
    <w:p w14:paraId="0E606E2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sz w:val="24"/>
        </w:rPr>
        <w:t>除合同条款第19条规定的情况外，如果卖方没有按照合同规定的时间交货和提供服务，买方应在不影响</w:t>
      </w:r>
      <w:r>
        <w:rPr>
          <w:rFonts w:hint="eastAsia" w:ascii="宋体" w:hAnsi="宋体" w:eastAsia="宋体" w:cs="宋体"/>
          <w:kern w:val="0"/>
          <w:sz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18条的规定终止合同。</w:t>
      </w:r>
    </w:p>
    <w:p w14:paraId="624DD7C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18.违约终止合同</w:t>
      </w:r>
    </w:p>
    <w:p w14:paraId="764D628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18.1在买方对卖方违约而采取的任何补救措施不受影响的情况下，买方可向卖方发出书面违约通知书，提出终止部分或全部合同：</w:t>
      </w:r>
    </w:p>
    <w:p w14:paraId="0E38224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18.2如果卖方未能在合同规定的期限内或买方根据合同条款第15.2条的规定同意延长的期限内提供部分或全部货物；或</w:t>
      </w:r>
      <w:r>
        <w:rPr>
          <w:rFonts w:hint="eastAsia" w:ascii="宋体" w:hAnsi="宋体" w:eastAsia="宋体" w:cs="宋体"/>
          <w:sz w:val="24"/>
        </w:rPr>
        <w:t>误期赔偿费达到最高限额。</w:t>
      </w:r>
    </w:p>
    <w:p w14:paraId="543982C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18.3如果卖方未能履行合同规定的其它任何义务。</w:t>
      </w:r>
    </w:p>
    <w:p w14:paraId="17F25A2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18.4如果买方认为卖方在本合同的竞争和实施过程中有腐败和欺诈行为。为此目的，定义下述条件：</w:t>
      </w:r>
    </w:p>
    <w:p w14:paraId="389B1FE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“腐败行为”是指提供、给予、接受或索取任何有价值的物品来影响买方在采购过程或合同实施过程中的行为。</w:t>
      </w:r>
    </w:p>
    <w:p w14:paraId="4D0D7CB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“欺诈行为”是指为了影响采购过程或合同实施过程而谎报或隐瞒事实，损害买方利益的行为。</w:t>
      </w:r>
    </w:p>
    <w:p w14:paraId="7475D87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18.5如果买方根据上述第18.1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349E34AD">
      <w:pPr>
        <w:widowControl/>
        <w:tabs>
          <w:tab w:val="left" w:pos="5700"/>
        </w:tabs>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19.不可抗力</w:t>
      </w:r>
      <w:r>
        <w:rPr>
          <w:rFonts w:hint="eastAsia" w:ascii="宋体" w:hAnsi="宋体" w:eastAsia="宋体" w:cs="宋体"/>
          <w:kern w:val="0"/>
          <w:sz w:val="24"/>
        </w:rPr>
        <w:tab/>
      </w:r>
    </w:p>
    <w:p w14:paraId="44A476F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19.1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14:paraId="0B7797F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19.2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566E04E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19.3因合同一方迟延履行合同后发生不可抗力的，不能免除迟延履行方的相应责任。</w:t>
      </w:r>
    </w:p>
    <w:p w14:paraId="7D07170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20.因破产而终止合同</w:t>
      </w:r>
    </w:p>
    <w:p w14:paraId="60071C7B">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14:paraId="195A284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21.因买方的便利而终止合同</w:t>
      </w:r>
    </w:p>
    <w:p w14:paraId="74D60DC8">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21.1买方可在任何时候出于自身的便利向卖方发出书面通知全部或部分终止合同，终止通知应明确该终止合同是出于买方的便利，并明确合同终止的程度，以及终止的生效日期。</w:t>
      </w:r>
    </w:p>
    <w:p w14:paraId="1DDDAA40">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21.2对卖方收到终止通知后三十（30）天内已完成并准备装运的货物，买方应按原合同价格和条款予以接收，对于剩下的货物，买方可：</w:t>
      </w:r>
    </w:p>
    <w:p w14:paraId="2DD5DDAA">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21.2.1仅对部分货物按照原来的合同价格和条款予以接受；</w:t>
      </w:r>
    </w:p>
    <w:p w14:paraId="6F7FAD1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21.2.2取消对所剩货物的采购，并按双方商定的金额向卖方支付部分完成的货物和与货物有关的服务以及卖方以前已采购的材料和部件的费用。</w:t>
      </w:r>
    </w:p>
    <w:p w14:paraId="5CE8E80C">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22.争议的解决</w:t>
      </w:r>
    </w:p>
    <w:p w14:paraId="54256D7F">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因执行本合同所发生的或与本合同有关的一切争议,双方应通过友好协商解决。如果协商开始后六十（60）天还不能解决，双方可依以下一种方式解决：</w:t>
      </w:r>
    </w:p>
    <w:p w14:paraId="28636B24">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22.1双方达成仲裁协议，向约定的仲裁委员会申请仲裁。</w:t>
      </w:r>
    </w:p>
    <w:p w14:paraId="1FAED64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22.2向有管辖权的人民法院起诉。</w:t>
      </w:r>
    </w:p>
    <w:p w14:paraId="44C9886D">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23.适用法律</w:t>
      </w:r>
    </w:p>
    <w:p w14:paraId="1211C0D9">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本合同应按照中华人民共和国的现行法律进行解释。</w:t>
      </w:r>
    </w:p>
    <w:p w14:paraId="1A25AACE">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24.通知</w:t>
      </w:r>
    </w:p>
    <w:p w14:paraId="4516D766">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24.1本合同一方给对方的通知应用书面形式送到合同专用条款中规定的对方的地址。传真要经书面确认。</w:t>
      </w:r>
    </w:p>
    <w:p w14:paraId="6470B5D3">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24.2通知以送到日期或通知书的生效日期为生效日期，两者中以晚的一个日期为准。</w:t>
      </w:r>
    </w:p>
    <w:p w14:paraId="68445AE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25.税款</w:t>
      </w:r>
    </w:p>
    <w:p w14:paraId="5788E3B7">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25.1按照中华人民共和国税法和有关部门的规定，买方需交纳的与本合同有关的一切税费均应由买方负担。</w:t>
      </w:r>
    </w:p>
    <w:p w14:paraId="6AB7AF8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25.2按照中华人民共和国税法和有关部门的规定，卖方需交纳的与本合同有关的一切税费均应由卖方负担。</w:t>
      </w:r>
    </w:p>
    <w:p w14:paraId="4706E1C1">
      <w:pPr>
        <w:widowControl/>
        <w:kinsoku w:val="0"/>
        <w:autoSpaceDE w:val="0"/>
        <w:autoSpaceDN w:val="0"/>
        <w:adjustRightInd w:val="0"/>
        <w:snapToGrid w:val="0"/>
        <w:spacing w:line="480" w:lineRule="atLeast"/>
        <w:ind w:firstLine="480" w:firstLineChars="200"/>
        <w:textAlignment w:val="baseline"/>
        <w:rPr>
          <w:rFonts w:ascii="宋体" w:hAnsi="宋体" w:eastAsia="宋体" w:cs="宋体"/>
          <w:kern w:val="0"/>
          <w:sz w:val="24"/>
        </w:rPr>
      </w:pPr>
      <w:r>
        <w:rPr>
          <w:rFonts w:hint="eastAsia" w:ascii="宋体" w:hAnsi="宋体" w:eastAsia="宋体" w:cs="宋体"/>
          <w:kern w:val="0"/>
          <w:sz w:val="24"/>
        </w:rPr>
        <w:t>26.合同生效</w:t>
      </w:r>
    </w:p>
    <w:p w14:paraId="656BF754">
      <w:pPr>
        <w:autoSpaceDN w:val="0"/>
        <w:spacing w:line="480" w:lineRule="exact"/>
        <w:ind w:firstLine="480" w:firstLineChars="200"/>
        <w:rPr>
          <w:rFonts w:ascii="宋体" w:hAnsi="宋体" w:eastAsia="宋体" w:cs="宋体"/>
          <w:sz w:val="24"/>
        </w:rPr>
      </w:pPr>
      <w:r>
        <w:rPr>
          <w:rFonts w:hint="eastAsia" w:ascii="宋体" w:hAnsi="宋体" w:eastAsia="宋体" w:cs="宋体"/>
          <w:sz w:val="24"/>
        </w:rPr>
        <w:t>本合同由买卖双方及鉴证方共同签字盖章，自最后一方签字盖章之日起生效。</w:t>
      </w:r>
    </w:p>
    <w:p w14:paraId="00FF02B4">
      <w:pPr>
        <w:snapToGrid w:val="0"/>
        <w:spacing w:line="360" w:lineRule="auto"/>
        <w:rPr>
          <w:rFonts w:ascii="黑体" w:hAnsi="黑体" w:eastAsia="黑体"/>
          <w:color w:val="000000"/>
          <w:sz w:val="32"/>
          <w:szCs w:val="32"/>
        </w:rPr>
      </w:pPr>
    </w:p>
    <w:p w14:paraId="549B9A77"/>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8FBCF">
    <w:pPr>
      <w:pStyle w:val="3"/>
    </w:pPr>
    <w:r>
      <mc:AlternateContent>
        <mc:Choice Requires="wps">
          <w:drawing>
            <wp:anchor distT="0" distB="0" distL="114300" distR="114300" simplePos="0" relativeHeight="251659264" behindDoc="0" locked="0" layoutInCell="1" allowOverlap="1">
              <wp:simplePos x="0" y="0"/>
              <wp:positionH relativeFrom="margin">
                <wp:posOffset>2436495</wp:posOffset>
              </wp:positionH>
              <wp:positionV relativeFrom="paragraph">
                <wp:posOffset>2540</wp:posOffset>
              </wp:positionV>
              <wp:extent cx="632460" cy="204470"/>
              <wp:effectExtent l="0" t="0" r="0" b="0"/>
              <wp:wrapNone/>
              <wp:docPr id="1" name="文本框 1"/>
              <wp:cNvGraphicFramePr/>
              <a:graphic xmlns:a="http://schemas.openxmlformats.org/drawingml/2006/main">
                <a:graphicData uri="http://schemas.microsoft.com/office/word/2010/wordprocessingShape">
                  <wps:wsp>
                    <wps:cNvSpPr txBox="1"/>
                    <wps:spPr>
                      <a:xfrm>
                        <a:off x="0" y="0"/>
                        <a:ext cx="632298" cy="20428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8A53F5">
                          <w:pPr>
                            <w:pStyle w:val="3"/>
                            <w:rPr>
                              <w:rFonts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49</w:t>
                          </w:r>
                          <w:r>
                            <w:rPr>
                              <w:rFonts w:asciiTheme="majorEastAsia" w:hAnsiTheme="majorEastAsia" w:eastAsiaTheme="majorEastAsia"/>
                            </w:rPr>
                            <w:fldChar w:fldCharType="end"/>
                          </w:r>
                          <w:r>
                            <w:rPr>
                              <w:rFonts w:asciiTheme="majorEastAsia" w:hAnsiTheme="majorEastAsia" w:eastAsiaTheme="majorEastAsia"/>
                            </w:rP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91.85pt;margin-top:0.2pt;height:16.1pt;width:49.8pt;mso-position-horizontal-relative:margin;z-index:251659264;mso-width-relative:page;mso-height-relative:page;" filled="f" stroked="f" coordsize="21600,21600" o:gfxdata="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fFZlUNUAAAAHAQAADwAAAAAAAAABACAAAAAiAAAAZHJzL2Rvd25yZXYueG1sUEsBAhQA&#10;FAAAAAgAh07iQLRJ6FsuAgAAVQQAAA4AAAAAAAAAAQAgAAAAJAEAAGRycy9lMm9Eb2MueG1sUEsF&#10;BgAAAAAGAAYAWQEAAMQFAAAAAA==&#10;">
              <v:fill on="f" focussize="0,0"/>
              <v:stroke on="f" weight="0.5pt"/>
              <v:imagedata o:title=""/>
              <o:lock v:ext="edit" aspectratio="f"/>
              <v:textbox inset="0mm,0mm,0mm,0mm">
                <w:txbxContent>
                  <w:p w14:paraId="3D8A53F5">
                    <w:pPr>
                      <w:pStyle w:val="3"/>
                      <w:rPr>
                        <w:rFonts w:asciiTheme="majorEastAsia" w:hAnsiTheme="majorEastAsia" w:eastAsiaTheme="majorEastAsia"/>
                      </w:rPr>
                    </w:pPr>
                    <w:r>
                      <w:rPr>
                        <w:rFonts w:asciiTheme="majorEastAsia" w:hAnsiTheme="majorEastAsia" w:eastAsiaTheme="majorEastAsia"/>
                      </w:rPr>
                      <w:t xml:space="preserve">第 </w:t>
                    </w:r>
                    <w:r>
                      <w:rPr>
                        <w:rFonts w:asciiTheme="majorEastAsia" w:hAnsiTheme="majorEastAsia" w:eastAsiaTheme="majorEastAsia"/>
                      </w:rPr>
                      <w:fldChar w:fldCharType="begin"/>
                    </w:r>
                    <w:r>
                      <w:rPr>
                        <w:rFonts w:asciiTheme="majorEastAsia" w:hAnsiTheme="majorEastAsia" w:eastAsiaTheme="majorEastAsia"/>
                      </w:rPr>
                      <w:instrText xml:space="preserve"> PAGE  \* MERGEFORMAT </w:instrText>
                    </w:r>
                    <w:r>
                      <w:rPr>
                        <w:rFonts w:asciiTheme="majorEastAsia" w:hAnsiTheme="majorEastAsia" w:eastAsiaTheme="majorEastAsia"/>
                      </w:rPr>
                      <w:fldChar w:fldCharType="separate"/>
                    </w:r>
                    <w:r>
                      <w:rPr>
                        <w:rFonts w:asciiTheme="majorEastAsia" w:hAnsiTheme="majorEastAsia" w:eastAsiaTheme="majorEastAsia"/>
                      </w:rPr>
                      <w:t>49</w:t>
                    </w:r>
                    <w:r>
                      <w:rPr>
                        <w:rFonts w:asciiTheme="majorEastAsia" w:hAnsiTheme="majorEastAsia" w:eastAsiaTheme="majorEastAsia"/>
                      </w:rPr>
                      <w:fldChar w:fldCharType="end"/>
                    </w:r>
                    <w:r>
                      <w:rPr>
                        <w:rFonts w:asciiTheme="majorEastAsia" w:hAnsiTheme="majorEastAsia" w:eastAsiaTheme="maj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A2FA4">
    <w:pPr>
      <w:pStyle w:val="4"/>
      <w:jc w:val="both"/>
    </w:pPr>
    <w:r>
      <w:rPr>
        <w:rFonts w:hint="eastAsia" w:asciiTheme="minorEastAsia" w:hAnsiTheme="minorEastAsia"/>
      </w:rPr>
      <w:t xml:space="preserve">陕西省福利彩票发行中心2026年回馈彩民新春套装项目                              </w:t>
    </w:r>
    <w:r>
      <w:rPr>
        <w:rFonts w:hint="eastAsia"/>
      </w:rPr>
      <w:t xml:space="preserve">  </w:t>
    </w:r>
    <w:r>
      <w:rPr>
        <w:rFonts w:hint="eastAsia"/>
        <w:spacing w:val="1"/>
        <w:w w:val="91"/>
        <w:kern w:val="0"/>
        <w:fitText w:val="990" w:id="1218664892"/>
      </w:rPr>
      <w:t>公开招标文件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65403A"/>
    <w:rsid w:val="6DCB6F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qFormat/>
    <w:uiPriority w:val="0"/>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2025-11-17T08:04:02Z</dcterms:created>
  <dc:creator>Administrator</dc:creator>
  <cp:lastModifiedBy>你不懂我丶</cp:lastModifiedBy>
  <dcterms:modified xsi:type="dcterms:W3CDTF">2025-11-17T08:04:22Z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eyJoZGlkIjoiZWZlNzg5ZTFjNThkNzk2NWYyNTE2MmQ5YTAxZWI3ZjAiLCJ1c2VySWQiOiIzMjA5MTY3MTYifQ==</vt:lpwstr>
  </property>
  <property fmtid="{D5CDD505-2E9C-101B-9397-08002B2CF9AE}" pid="4" name="ICV">
    <vt:lpwstr>D55BD583D28E4D9A9D829033BEC6485B_12</vt:lpwstr>
  </property>
</Properties>
</file>