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版本号：SXLX25-02-105Z(F)20251210001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陕西省司法厅陕西省行政执法和执法监督一体化平台项目(工程监理)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SXLX25-02-105Z(F)</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陕西省司法厅陕西省行政执法和执法监督一体化平台项目(工程监理)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SXLX25-02-105Z(F)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陕西省司法厅陕西省行政执法和执法监督一体化平台项目(工程监理)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行政执法和执法监督一体化平台项目建设内容主要包括定制一体化平台开发（包括定制软开发、数据资源建设、规范体系建设三部分）、应用系统改造（现有执法系统改造、部建系统业务迁移）等2类5项建设内容。项目总体为1+3+5+6+1+N的架构，包含1+3+5的平台体系，6个改造后对接的业务系统，1套行政执法监督领域大数据资源体系及N个应用场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采购包1（陕西省司法厅陕西省行政执法和执法监督一体化平台项目(工程监理)）：属于专门面向中小企业采购。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029-88489979-8205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行政执法和执法监督一体化平台项目建设内容主要包括定制一体化平台开发（包括定制软开发、数据资源建设、规范体系建设三部分）、应用系统改造（现有执法系统改造、部建系统业务迁移）等2类5项建设内容。项目总体为1+3+5+6+1+N的架构，包含1+3+5的平台体系，6个改造后对接的业务系统，1套行政执法监督领域大数据资源体系及N个应用场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714,700.00</w:t>
      </w:r>
    </w:p>
    <w:p>
      <w:pPr>
        <w:pStyle w:val="null3"/>
      </w:pPr>
      <w:r>
        <w:rPr>
          <w:rFonts w:ascii="仿宋_GB2312" w:hAnsi="仿宋_GB2312" w:cs="仿宋_GB2312" w:eastAsia="仿宋_GB2312"/>
        </w:rPr>
        <w:t>采购包最高限价（元）: 714,700.00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陕西省行政执法和执法监督一体化平台工程监理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714,700.00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标的名称：陕西省行政执法和执法监督一体化平台工程监理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技术标准</w:t>
            </w:r>
          </w:p>
          <w:p>
            <w:pPr>
              <w:pStyle w:val="null3"/>
              <w:ind w:firstLine="420"/>
              <w:jc w:val="left"/>
            </w:pPr>
            <w:r>
              <w:rPr>
                <w:rFonts w:ascii="仿宋_GB2312" w:hAnsi="仿宋_GB2312" w:cs="仿宋_GB2312" w:eastAsia="仿宋_GB2312"/>
                <w:sz w:val="21"/>
                <w:color w:val="000000"/>
              </w:rPr>
              <w:t>监理服务须执行中华人民共和国国家相关标准，技术要求中所应用的标准规范应为现行最新版本。</w:t>
            </w:r>
          </w:p>
          <w:p>
            <w:pPr>
              <w:pStyle w:val="null3"/>
              <w:ind w:firstLine="420"/>
              <w:jc w:val="left"/>
            </w:pPr>
            <w:r>
              <w:rPr>
                <w:rFonts w:ascii="仿宋_GB2312" w:hAnsi="仿宋_GB2312" w:cs="仿宋_GB2312" w:eastAsia="仿宋_GB2312"/>
                <w:sz w:val="21"/>
                <w:color w:val="000000"/>
              </w:rPr>
              <w:t>监理单位应遵循科学、公正、诚信、守法的职业道德，根据国家有关法规、技术规范和标准以及</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与承建单位签订的合同，为项目建设提供专业的、规范的监理服务。</w:t>
            </w:r>
          </w:p>
          <w:p>
            <w:pPr>
              <w:pStyle w:val="null3"/>
              <w:ind w:firstLine="422"/>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监理目标</w:t>
            </w:r>
          </w:p>
          <w:p>
            <w:pPr>
              <w:pStyle w:val="null3"/>
              <w:ind w:firstLine="420"/>
              <w:jc w:val="left"/>
            </w:pPr>
            <w:r>
              <w:rPr>
                <w:rFonts w:ascii="仿宋_GB2312" w:hAnsi="仿宋_GB2312" w:cs="仿宋_GB2312" w:eastAsia="仿宋_GB2312"/>
                <w:sz w:val="21"/>
                <w:color w:val="000000"/>
              </w:rPr>
              <w:t>依照有关标准规范和</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的需求，对项目建设全过程开展全面的、专业的监督管理。通过</w:t>
            </w:r>
            <w:r>
              <w:rPr>
                <w:rFonts w:ascii="仿宋_GB2312" w:hAnsi="仿宋_GB2312" w:cs="仿宋_GB2312" w:eastAsia="仿宋_GB2312"/>
                <w:sz w:val="21"/>
                <w:color w:val="000000"/>
              </w:rPr>
              <w:t>“四控、三管、一协调”，保证项目建设质量符合合同要求、设计要求和国家相关标准规范要求，确保项目按期完成，使项目规范建设、规范验收，符合审计要求。</w:t>
            </w:r>
          </w:p>
          <w:p>
            <w:pPr>
              <w:pStyle w:val="null3"/>
              <w:ind w:firstLine="420"/>
              <w:jc w:val="left"/>
            </w:pPr>
            <w:r>
              <w:rPr>
                <w:rFonts w:ascii="仿宋_GB2312" w:hAnsi="仿宋_GB2312" w:cs="仿宋_GB2312" w:eastAsia="仿宋_GB2312"/>
                <w:sz w:val="21"/>
                <w:color w:val="000000"/>
              </w:rPr>
              <w:t>具体分解为如下目标：</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质量目标：符合国家有关技术标准和规范，满足设计文件与合同要求。</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进</w:t>
            </w:r>
            <w:r>
              <w:rPr>
                <w:rFonts w:ascii="仿宋_GB2312" w:hAnsi="仿宋_GB2312" w:cs="仿宋_GB2312" w:eastAsia="仿宋_GB2312"/>
                <w:sz w:val="21"/>
                <w:color w:val="000000"/>
              </w:rPr>
              <w:t>度目标：协助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处理好设计单位、承建单位及相关参建方的关系。对项目实施过程中由于设计方案的漏洞或与实际情况的差异或质量问题等所引起的全部或部分项目的停工、窝工，有责任及时组织相关单位或人员进行沟通、协调，保证项目按项目计划分阶段全面完成。</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项目管理目标：对各种项目文档资料以及项目管理提供可靠的审核和质量保证。</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对承建单位的行为进行</w:t>
            </w:r>
            <w:r>
              <w:rPr>
                <w:rFonts w:ascii="仿宋_GB2312" w:hAnsi="仿宋_GB2312" w:cs="仿宋_GB2312" w:eastAsia="仿宋_GB2312"/>
                <w:sz w:val="21"/>
                <w:color w:val="000000"/>
              </w:rPr>
              <w:t>监理</w:t>
            </w:r>
            <w:r>
              <w:rPr>
                <w:rFonts w:ascii="仿宋_GB2312" w:hAnsi="仿宋_GB2312" w:cs="仿宋_GB2312" w:eastAsia="仿宋_GB2312"/>
                <w:sz w:val="21"/>
                <w:color w:val="000000"/>
              </w:rPr>
              <w:t>，</w:t>
            </w:r>
            <w:r>
              <w:rPr>
                <w:rFonts w:ascii="仿宋_GB2312" w:hAnsi="仿宋_GB2312" w:cs="仿宋_GB2312" w:eastAsia="仿宋_GB2312"/>
                <w:sz w:val="21"/>
                <w:color w:val="000000"/>
              </w:rPr>
              <w:t>保证项目建设行为符合国家标准规范要求，制止业务系统开发和实施行为的随意性和盲目性，确保项目建设合法、合规、科学、合理、经济。</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建立项目沟通机制，确保</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与承建单位的有效沟通，使承建单位能够全面准确了解</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的实际需求，使</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能够及时掌握项目进展情况和风险。</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保证项目运行的全过程有一套明确、合理、可行的计划或者规程，以及与之相应的审核、监理机制和手段。</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保证项目的关键技术指标在项目实施过程中处于受控状态，及早预测和发现可能影响实施计划的各种因素，及时纠正可能影响项目质量的缺陷，依据合同控制项目付款。</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如项目出现或需要变更，有责任对变更的合理性进行审核并协调或通知</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、设计单位或承建单位进行认可，对变更所产生的费用和对项目计划的影响进行把握和控制，对未经</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认可的变更一律不准实施。</w:t>
            </w:r>
          </w:p>
          <w:p>
            <w:pPr>
              <w:pStyle w:val="null3"/>
              <w:ind w:firstLine="422"/>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监理服务范围</w:t>
            </w:r>
          </w:p>
          <w:p>
            <w:pPr>
              <w:pStyle w:val="null3"/>
              <w:ind w:firstLine="420"/>
              <w:jc w:val="left"/>
            </w:pPr>
            <w:r>
              <w:rPr>
                <w:rFonts w:ascii="仿宋_GB2312" w:hAnsi="仿宋_GB2312" w:cs="仿宋_GB2312" w:eastAsia="仿宋_GB2312"/>
                <w:sz w:val="21"/>
                <w:color w:val="000000"/>
              </w:rPr>
              <w:t>监理单位要正确理解本项目的建设目标和内容，了解本项目相关的组织结构和业务特点，对承建单位等相关方在项目实施过程中涉及的需求调研、设计、开发、实施、集成、培训、测评、验收和系统移交等阶段进行全过程的监理，配合</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对所有项目建设工作进行监督和管理。</w:t>
            </w:r>
          </w:p>
          <w:p>
            <w:pPr>
              <w:pStyle w:val="null3"/>
              <w:ind w:firstLine="422"/>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服务内容</w:t>
            </w:r>
          </w:p>
          <w:p>
            <w:pPr>
              <w:pStyle w:val="null3"/>
              <w:ind w:firstLine="420"/>
              <w:jc w:val="left"/>
            </w:pPr>
            <w:r>
              <w:rPr>
                <w:rFonts w:ascii="仿宋_GB2312" w:hAnsi="仿宋_GB2312" w:cs="仿宋_GB2312" w:eastAsia="仿宋_GB2312"/>
                <w:sz w:val="21"/>
                <w:color w:val="000000"/>
              </w:rPr>
              <w:t>项目实施过程中的质量、进度、投资、变更控制，安全文明监督管理，合同、信息管理，参与项目建设各方关系的协调工作，配合</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完成建设目标。</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合同签订阶</w:t>
            </w:r>
            <w:r>
              <w:rPr>
                <w:rFonts w:ascii="仿宋_GB2312" w:hAnsi="仿宋_GB2312" w:cs="仿宋_GB2312" w:eastAsia="仿宋_GB2312"/>
                <w:sz w:val="21"/>
                <w:color w:val="000000"/>
              </w:rPr>
              <w:t>段</w:t>
            </w:r>
          </w:p>
          <w:p>
            <w:pPr>
              <w:pStyle w:val="null3"/>
              <w:ind w:firstLine="420"/>
              <w:jc w:val="left"/>
            </w:pPr>
            <w:r>
              <w:rPr>
                <w:rFonts w:ascii="仿宋_GB2312" w:hAnsi="仿宋_GB2312" w:cs="仿宋_GB2312" w:eastAsia="仿宋_GB2312"/>
                <w:sz w:val="21"/>
                <w:color w:val="000000"/>
              </w:rPr>
              <w:t>合同签订阶段指自</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与承建单位签订项目建设合同为止。此阶段监理主要的工作内容是：</w:t>
            </w:r>
          </w:p>
          <w:p>
            <w:pPr>
              <w:pStyle w:val="null3"/>
              <w:ind w:firstLine="42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就</w:t>
            </w:r>
            <w:r>
              <w:rPr>
                <w:rFonts w:ascii="仿宋_GB2312" w:hAnsi="仿宋_GB2312" w:cs="仿宋_GB2312" w:eastAsia="仿宋_GB2312"/>
                <w:sz w:val="21"/>
                <w:color w:val="000000"/>
              </w:rPr>
              <w:t>采购文件</w:t>
            </w:r>
            <w:r>
              <w:rPr>
                <w:rFonts w:ascii="仿宋_GB2312" w:hAnsi="仿宋_GB2312" w:cs="仿宋_GB2312" w:eastAsia="仿宋_GB2312"/>
                <w:sz w:val="21"/>
                <w:color w:val="000000"/>
              </w:rPr>
              <w:t>实质性内容，结合</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预期与承建单位进行合同谈判；</w:t>
            </w:r>
          </w:p>
          <w:p>
            <w:pPr>
              <w:pStyle w:val="null3"/>
              <w:ind w:firstLine="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审核合同及附件文档，出具监理评审报告。</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实施准备阶段</w:t>
            </w:r>
          </w:p>
          <w:p>
            <w:pPr>
              <w:pStyle w:val="null3"/>
              <w:ind w:firstLine="420"/>
              <w:jc w:val="left"/>
            </w:pPr>
            <w:r>
              <w:rPr>
                <w:rFonts w:ascii="仿宋_GB2312" w:hAnsi="仿宋_GB2312" w:cs="仿宋_GB2312" w:eastAsia="仿宋_GB2312"/>
                <w:sz w:val="21"/>
                <w:color w:val="000000"/>
              </w:rPr>
              <w:t>准备阶段指项目合同签订之日起，至项目基准（建设范围、进度计划、实施方案）经三方（或监理方）确认后，总监理工程师签发开工令为止。</w:t>
            </w:r>
          </w:p>
          <w:p>
            <w:pPr>
              <w:pStyle w:val="null3"/>
              <w:ind w:firstLine="420"/>
              <w:jc w:val="left"/>
            </w:pPr>
            <w:r>
              <w:rPr>
                <w:rFonts w:ascii="仿宋_GB2312" w:hAnsi="仿宋_GB2312" w:cs="仿宋_GB2312" w:eastAsia="仿宋_GB2312"/>
                <w:sz w:val="21"/>
                <w:color w:val="000000"/>
              </w:rPr>
              <w:t>此阶段监理主要的工作内容是：</w:t>
            </w:r>
          </w:p>
          <w:p>
            <w:pPr>
              <w:pStyle w:val="null3"/>
              <w:ind w:firstLine="420"/>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由监理现场负责人对项目管理制度进行交底培训，提出项目管理要求；</w:t>
            </w:r>
          </w:p>
          <w:p>
            <w:pPr>
              <w:pStyle w:val="null3"/>
              <w:ind w:firstLine="420"/>
              <w:jc w:val="left"/>
            </w:pPr>
            <w:r>
              <w:rPr>
                <w:rFonts w:ascii="仿宋_GB2312" w:hAnsi="仿宋_GB2312" w:cs="仿宋_GB2312" w:eastAsia="仿宋_GB2312"/>
                <w:sz w:val="21"/>
                <w:color w:val="000000"/>
              </w:rPr>
              <w:t>2.2</w:t>
            </w:r>
            <w:r>
              <w:rPr>
                <w:rFonts w:ascii="仿宋_GB2312" w:hAnsi="仿宋_GB2312" w:cs="仿宋_GB2312" w:eastAsia="仿宋_GB2312"/>
                <w:sz w:val="21"/>
                <w:color w:val="000000"/>
              </w:rPr>
              <w:t>审核承建单位的项目组配备清单和人员资格；</w:t>
            </w:r>
          </w:p>
          <w:p>
            <w:pPr>
              <w:pStyle w:val="null3"/>
              <w:ind w:firstLine="420"/>
              <w:jc w:val="left"/>
            </w:pPr>
            <w:r>
              <w:rPr>
                <w:rFonts w:ascii="仿宋_GB2312" w:hAnsi="仿宋_GB2312" w:cs="仿宋_GB2312" w:eastAsia="仿宋_GB2312"/>
                <w:sz w:val="21"/>
                <w:color w:val="000000"/>
              </w:rPr>
              <w:t>2.3</w:t>
            </w:r>
            <w:r>
              <w:rPr>
                <w:rFonts w:ascii="仿宋_GB2312" w:hAnsi="仿宋_GB2312" w:cs="仿宋_GB2312" w:eastAsia="仿宋_GB2312"/>
                <w:sz w:val="21"/>
                <w:color w:val="000000"/>
              </w:rPr>
              <w:t>审核承建单位提交的项目进度（实施）计划、实施方案、施工组织设计，出具监理专题报告；</w:t>
            </w:r>
          </w:p>
          <w:p>
            <w:pPr>
              <w:pStyle w:val="null3"/>
              <w:ind w:firstLine="420"/>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监督承建单位内部的技术交底和安全交底培训；</w:t>
            </w:r>
          </w:p>
          <w:p>
            <w:pPr>
              <w:pStyle w:val="null3"/>
              <w:ind w:firstLine="420"/>
              <w:jc w:val="left"/>
            </w:pPr>
            <w:r>
              <w:rPr>
                <w:rFonts w:ascii="仿宋_GB2312" w:hAnsi="仿宋_GB2312" w:cs="仿宋_GB2312" w:eastAsia="仿宋_GB2312"/>
                <w:sz w:val="21"/>
                <w:color w:val="000000"/>
              </w:rPr>
              <w:t>2.5</w:t>
            </w:r>
            <w:r>
              <w:rPr>
                <w:rFonts w:ascii="仿宋_GB2312" w:hAnsi="仿宋_GB2312" w:cs="仿宋_GB2312" w:eastAsia="仿宋_GB2312"/>
                <w:sz w:val="21"/>
                <w:color w:val="000000"/>
              </w:rPr>
              <w:t>签发开工令。</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实施阶段</w:t>
            </w:r>
          </w:p>
          <w:p>
            <w:pPr>
              <w:pStyle w:val="null3"/>
              <w:ind w:firstLine="420"/>
              <w:jc w:val="left"/>
            </w:pPr>
            <w:r>
              <w:rPr>
                <w:rFonts w:ascii="仿宋_GB2312" w:hAnsi="仿宋_GB2312" w:cs="仿宋_GB2312" w:eastAsia="仿宋_GB2312"/>
                <w:sz w:val="21"/>
                <w:color w:val="000000"/>
              </w:rPr>
              <w:t>实施阶段指项目开工令签发之日起，至项目验收通过为止，此阶段监理主要的工作内容是：</w:t>
            </w:r>
          </w:p>
          <w:p>
            <w:pPr>
              <w:pStyle w:val="null3"/>
              <w:ind w:firstLine="420"/>
              <w:jc w:val="left"/>
            </w:pPr>
            <w:r>
              <w:rPr>
                <w:rFonts w:ascii="仿宋_GB2312" w:hAnsi="仿宋_GB2312" w:cs="仿宋_GB2312" w:eastAsia="仿宋_GB2312"/>
                <w:sz w:val="21"/>
                <w:color w:val="000000"/>
              </w:rPr>
              <w:t>3.1</w:t>
            </w:r>
            <w:r>
              <w:rPr>
                <w:rFonts w:ascii="仿宋_GB2312" w:hAnsi="仿宋_GB2312" w:cs="仿宋_GB2312" w:eastAsia="仿宋_GB2312"/>
                <w:sz w:val="21"/>
                <w:color w:val="000000"/>
              </w:rPr>
              <w:t>质量控制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开发集成质量的控制</w:t>
            </w:r>
          </w:p>
          <w:p>
            <w:pPr>
              <w:pStyle w:val="null3"/>
              <w:ind w:firstLine="420"/>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审核和确认系统整体开发计划、系统需求调研计划；</w:t>
            </w:r>
          </w:p>
          <w:p>
            <w:pPr>
              <w:pStyle w:val="null3"/>
              <w:ind w:firstLine="420"/>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参与需求调研工作，审核需求调研报告；</w:t>
            </w:r>
          </w:p>
          <w:p>
            <w:pPr>
              <w:pStyle w:val="null3"/>
              <w:ind w:firstLine="420"/>
              <w:jc w:val="left"/>
            </w:pPr>
            <w:r>
              <w:rPr>
                <w:rFonts w:ascii="仿宋_GB2312" w:hAnsi="仿宋_GB2312" w:cs="仿宋_GB2312" w:eastAsia="仿宋_GB2312"/>
                <w:sz w:val="21"/>
                <w:color w:val="000000"/>
              </w:rPr>
              <w:t>③</w:t>
            </w:r>
            <w:r>
              <w:rPr>
                <w:rFonts w:ascii="仿宋_GB2312" w:hAnsi="仿宋_GB2312" w:cs="仿宋_GB2312" w:eastAsia="仿宋_GB2312"/>
                <w:sz w:val="21"/>
                <w:color w:val="000000"/>
              </w:rPr>
              <w:t>审核需求规格说明、概要设计说明、详细设计说明等软件开发过程文档；</w:t>
            </w:r>
          </w:p>
          <w:p>
            <w:pPr>
              <w:pStyle w:val="null3"/>
              <w:ind w:firstLine="420"/>
              <w:jc w:val="left"/>
            </w:pPr>
            <w:r>
              <w:rPr>
                <w:rFonts w:ascii="仿宋_GB2312" w:hAnsi="仿宋_GB2312" w:cs="仿宋_GB2312" w:eastAsia="仿宋_GB2312"/>
                <w:sz w:val="21"/>
                <w:color w:val="000000"/>
              </w:rPr>
              <w:t>④</w:t>
            </w:r>
            <w:r>
              <w:rPr>
                <w:rFonts w:ascii="仿宋_GB2312" w:hAnsi="仿宋_GB2312" w:cs="仿宋_GB2312" w:eastAsia="仿宋_GB2312"/>
                <w:sz w:val="21"/>
                <w:color w:val="000000"/>
              </w:rPr>
              <w:t>审核系统部署方案，检查确认系统部署情况；</w:t>
            </w:r>
          </w:p>
          <w:p>
            <w:pPr>
              <w:pStyle w:val="null3"/>
              <w:ind w:firstLine="420"/>
              <w:jc w:val="left"/>
            </w:pPr>
            <w:r>
              <w:rPr>
                <w:rFonts w:ascii="仿宋_GB2312" w:hAnsi="仿宋_GB2312" w:cs="仿宋_GB2312" w:eastAsia="仿宋_GB2312"/>
                <w:sz w:val="21"/>
                <w:color w:val="000000"/>
              </w:rPr>
              <w:t>⑤</w:t>
            </w:r>
            <w:r>
              <w:rPr>
                <w:rFonts w:ascii="仿宋_GB2312" w:hAnsi="仿宋_GB2312" w:cs="仿宋_GB2312" w:eastAsia="仿宋_GB2312"/>
                <w:sz w:val="21"/>
                <w:color w:val="000000"/>
              </w:rPr>
              <w:t>对办案业务流程、系统功能、性能进行测试确认；</w:t>
            </w:r>
          </w:p>
          <w:p>
            <w:pPr>
              <w:pStyle w:val="null3"/>
              <w:ind w:firstLine="420"/>
              <w:jc w:val="left"/>
            </w:pPr>
            <w:r>
              <w:rPr>
                <w:rFonts w:ascii="仿宋_GB2312" w:hAnsi="仿宋_GB2312" w:cs="仿宋_GB2312" w:eastAsia="仿宋_GB2312"/>
                <w:sz w:val="21"/>
                <w:color w:val="000000"/>
              </w:rPr>
              <w:t>⑥</w:t>
            </w:r>
            <w:r>
              <w:rPr>
                <w:rFonts w:ascii="仿宋_GB2312" w:hAnsi="仿宋_GB2312" w:cs="仿宋_GB2312" w:eastAsia="仿宋_GB2312"/>
                <w:sz w:val="21"/>
                <w:color w:val="000000"/>
              </w:rPr>
              <w:t>对系统运行情况、使用情况进行跟踪检查，对系统问题整改情况进行检查确认。</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培训的质量控制</w:t>
            </w:r>
          </w:p>
          <w:p>
            <w:pPr>
              <w:pStyle w:val="null3"/>
              <w:ind w:firstLine="420"/>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审核确认承建单位的培训计划；</w:t>
            </w:r>
          </w:p>
          <w:p>
            <w:pPr>
              <w:pStyle w:val="null3"/>
              <w:ind w:firstLine="420"/>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检查培训教材、使用说明书、维护手册等资料内容，检查培训文档是否与实际培训内容相符合；</w:t>
            </w:r>
          </w:p>
          <w:p>
            <w:pPr>
              <w:pStyle w:val="null3"/>
              <w:ind w:firstLine="420"/>
              <w:jc w:val="left"/>
            </w:pPr>
            <w:r>
              <w:rPr>
                <w:rFonts w:ascii="仿宋_GB2312" w:hAnsi="仿宋_GB2312" w:cs="仿宋_GB2312" w:eastAsia="仿宋_GB2312"/>
                <w:sz w:val="21"/>
                <w:color w:val="000000"/>
              </w:rPr>
              <w:t>③</w:t>
            </w:r>
            <w:r>
              <w:rPr>
                <w:rFonts w:ascii="仿宋_GB2312" w:hAnsi="仿宋_GB2312" w:cs="仿宋_GB2312" w:eastAsia="仿宋_GB2312"/>
                <w:sz w:val="21"/>
                <w:color w:val="000000"/>
              </w:rPr>
              <w:t>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方组织培训；</w:t>
            </w:r>
          </w:p>
          <w:p>
            <w:pPr>
              <w:pStyle w:val="null3"/>
              <w:ind w:firstLine="420"/>
              <w:jc w:val="left"/>
            </w:pPr>
            <w:r>
              <w:rPr>
                <w:rFonts w:ascii="仿宋_GB2312" w:hAnsi="仿宋_GB2312" w:cs="仿宋_GB2312" w:eastAsia="仿宋_GB2312"/>
                <w:sz w:val="21"/>
                <w:color w:val="000000"/>
              </w:rPr>
              <w:t>④</w:t>
            </w:r>
            <w:r>
              <w:rPr>
                <w:rFonts w:ascii="仿宋_GB2312" w:hAnsi="仿宋_GB2312" w:cs="仿宋_GB2312" w:eastAsia="仿宋_GB2312"/>
                <w:sz w:val="21"/>
                <w:color w:val="000000"/>
              </w:rPr>
              <w:t>监督承建单位实施其培训计划，并征求</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的反馈意见；</w:t>
            </w:r>
          </w:p>
          <w:p>
            <w:pPr>
              <w:pStyle w:val="null3"/>
              <w:ind w:firstLine="420"/>
              <w:jc w:val="left"/>
            </w:pPr>
            <w:r>
              <w:rPr>
                <w:rFonts w:ascii="仿宋_GB2312" w:hAnsi="仿宋_GB2312" w:cs="仿宋_GB2312" w:eastAsia="仿宋_GB2312"/>
                <w:sz w:val="21"/>
                <w:color w:val="000000"/>
              </w:rPr>
              <w:t>⑤</w:t>
            </w:r>
            <w:r>
              <w:rPr>
                <w:rFonts w:ascii="仿宋_GB2312" w:hAnsi="仿宋_GB2312" w:cs="仿宋_GB2312" w:eastAsia="仿宋_GB2312"/>
                <w:sz w:val="21"/>
                <w:color w:val="000000"/>
              </w:rPr>
              <w:t>对培训效果进行考核；</w:t>
            </w:r>
          </w:p>
          <w:p>
            <w:pPr>
              <w:pStyle w:val="null3"/>
              <w:ind w:firstLine="420"/>
              <w:jc w:val="left"/>
            </w:pPr>
            <w:r>
              <w:rPr>
                <w:rFonts w:ascii="仿宋_GB2312" w:hAnsi="仿宋_GB2312" w:cs="仿宋_GB2312" w:eastAsia="仿宋_GB2312"/>
                <w:sz w:val="21"/>
                <w:color w:val="000000"/>
              </w:rPr>
              <w:t>⑥</w:t>
            </w:r>
            <w:r>
              <w:rPr>
                <w:rFonts w:ascii="仿宋_GB2312" w:hAnsi="仿宋_GB2312" w:cs="仿宋_GB2312" w:eastAsia="仿宋_GB2312"/>
                <w:sz w:val="21"/>
                <w:color w:val="000000"/>
              </w:rPr>
              <w:t>审核确认承建单位的培训总结报告。</w:t>
            </w:r>
          </w:p>
          <w:p>
            <w:pPr>
              <w:pStyle w:val="null3"/>
              <w:ind w:firstLine="420"/>
              <w:jc w:val="left"/>
            </w:pPr>
            <w:r>
              <w:rPr>
                <w:rFonts w:ascii="仿宋_GB2312" w:hAnsi="仿宋_GB2312" w:cs="仿宋_GB2312" w:eastAsia="仿宋_GB2312"/>
                <w:sz w:val="21"/>
                <w:color w:val="000000"/>
              </w:rPr>
              <w:t>3.2</w:t>
            </w:r>
            <w:r>
              <w:rPr>
                <w:rFonts w:ascii="仿宋_GB2312" w:hAnsi="仿宋_GB2312" w:cs="仿宋_GB2312" w:eastAsia="仿宋_GB2312"/>
                <w:sz w:val="21"/>
                <w:color w:val="000000"/>
              </w:rPr>
              <w:t>进度控制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根据已批准的项目实施计划，检查实际实施执行进度；</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对承建单位提交的项目周报等内容进行进度真实性复核；</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根据当前实施进度，判断或预测项目执行的时间风险，并出具监理建议；</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定期以周报</w:t>
            </w:r>
            <w:r>
              <w:rPr>
                <w:rFonts w:ascii="仿宋_GB2312" w:hAnsi="仿宋_GB2312" w:cs="仿宋_GB2312" w:eastAsia="仿宋_GB2312"/>
                <w:sz w:val="21"/>
                <w:color w:val="000000"/>
              </w:rPr>
              <w:t>/月报形式向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量化汇报项目实际的执行状态；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对项目进度风险或已经出现的项目进度问题，及时采取监理措施。</w:t>
            </w:r>
          </w:p>
          <w:p>
            <w:pPr>
              <w:pStyle w:val="null3"/>
              <w:ind w:firstLine="420"/>
              <w:jc w:val="left"/>
            </w:pPr>
            <w:r>
              <w:rPr>
                <w:rFonts w:ascii="仿宋_GB2312" w:hAnsi="仿宋_GB2312" w:cs="仿宋_GB2312" w:eastAsia="仿宋_GB2312"/>
                <w:sz w:val="21"/>
                <w:color w:val="000000"/>
              </w:rPr>
              <w:t>3.3</w:t>
            </w:r>
            <w:r>
              <w:rPr>
                <w:rFonts w:ascii="仿宋_GB2312" w:hAnsi="仿宋_GB2312" w:cs="仿宋_GB2312" w:eastAsia="仿宋_GB2312"/>
                <w:sz w:val="21"/>
                <w:color w:val="000000"/>
              </w:rPr>
              <w:t>投资控制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审核合同或补充协议中关于项目款项支付的条件；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审核承建单位提交的付款申请，参照合同支付条款进行计算、审核，确定支付条件的符合性，出具监理支付意见（支付证书）；</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对于项目款项变更、合同索赔进行造价评估。</w:t>
            </w:r>
          </w:p>
          <w:p>
            <w:pPr>
              <w:pStyle w:val="null3"/>
              <w:ind w:firstLine="420"/>
              <w:jc w:val="left"/>
            </w:pPr>
            <w:r>
              <w:rPr>
                <w:rFonts w:ascii="仿宋_GB2312" w:hAnsi="仿宋_GB2312" w:cs="仿宋_GB2312" w:eastAsia="仿宋_GB2312"/>
                <w:sz w:val="21"/>
                <w:color w:val="000000"/>
              </w:rPr>
              <w:t>3.4</w:t>
            </w:r>
            <w:r>
              <w:rPr>
                <w:rFonts w:ascii="仿宋_GB2312" w:hAnsi="仿宋_GB2312" w:cs="仿宋_GB2312" w:eastAsia="仿宋_GB2312"/>
                <w:sz w:val="21"/>
                <w:color w:val="000000"/>
              </w:rPr>
              <w:t>变更控制</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审核承建单位提出的变更申请，就其变更动机的合理性出具监理专题报告，予以批准或否决；</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对初步批准的变更申请，组织三方审核变更方案，评估变更影响，并严格各方执行变更程序；</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监督变更方案的实施，并评估变更影响效果，出具监理专题报告。</w:t>
            </w:r>
          </w:p>
          <w:p>
            <w:pPr>
              <w:pStyle w:val="null3"/>
              <w:ind w:firstLine="420"/>
              <w:jc w:val="left"/>
            </w:pPr>
            <w:r>
              <w:rPr>
                <w:rFonts w:ascii="仿宋_GB2312" w:hAnsi="仿宋_GB2312" w:cs="仿宋_GB2312" w:eastAsia="仿宋_GB2312"/>
                <w:sz w:val="21"/>
                <w:color w:val="000000"/>
              </w:rPr>
              <w:t>3.5</w:t>
            </w:r>
            <w:r>
              <w:rPr>
                <w:rFonts w:ascii="仿宋_GB2312" w:hAnsi="仿宋_GB2312" w:cs="仿宋_GB2312" w:eastAsia="仿宋_GB2312"/>
                <w:sz w:val="21"/>
                <w:color w:val="000000"/>
              </w:rPr>
              <w:t>安全及数据保密管理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审核安全管理方案和数据保密方案；</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定期</w:t>
            </w:r>
            <w:r>
              <w:rPr>
                <w:rFonts w:ascii="仿宋_GB2312" w:hAnsi="仿宋_GB2312" w:cs="仿宋_GB2312" w:eastAsia="仿宋_GB2312"/>
                <w:sz w:val="21"/>
                <w:color w:val="000000"/>
              </w:rPr>
              <w:t>/不定期对项目安全管理及数据保密管理方案执行情况进行检查；</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监督项目建设过程中所涉及</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数据和资料的保护情况，保证不被非授权使用；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负责项目实施过程中的安全管理，确保不出现安全责任事故。</w:t>
            </w:r>
          </w:p>
          <w:p>
            <w:pPr>
              <w:pStyle w:val="null3"/>
              <w:ind w:firstLine="420"/>
              <w:jc w:val="left"/>
            </w:pPr>
            <w:r>
              <w:rPr>
                <w:rFonts w:ascii="仿宋_GB2312" w:hAnsi="仿宋_GB2312" w:cs="仿宋_GB2312" w:eastAsia="仿宋_GB2312"/>
                <w:sz w:val="21"/>
                <w:color w:val="000000"/>
              </w:rPr>
              <w:t>3.6</w:t>
            </w:r>
            <w:r>
              <w:rPr>
                <w:rFonts w:ascii="仿宋_GB2312" w:hAnsi="仿宋_GB2312" w:cs="仿宋_GB2312" w:eastAsia="仿宋_GB2312"/>
                <w:sz w:val="21"/>
                <w:color w:val="000000"/>
              </w:rPr>
              <w:t>文档管理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批准承建单位提交项目文档管理计划，并根据计划及时敦促承建单位提交文档；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审核承建单位提交的各类项目文档，并出具监理专题报告；</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负责</w:t>
            </w:r>
            <w:r>
              <w:rPr>
                <w:rFonts w:ascii="仿宋_GB2312" w:hAnsi="仿宋_GB2312" w:cs="仿宋_GB2312" w:eastAsia="仿宋_GB2312"/>
                <w:sz w:val="21"/>
                <w:color w:val="000000"/>
              </w:rPr>
              <w:t>对</w:t>
            </w:r>
            <w:r>
              <w:rPr>
                <w:rFonts w:ascii="仿宋_GB2312" w:hAnsi="仿宋_GB2312" w:cs="仿宋_GB2312" w:eastAsia="仿宋_GB2312"/>
                <w:sz w:val="21"/>
                <w:color w:val="000000"/>
              </w:rPr>
              <w:t>项目过</w:t>
            </w:r>
            <w:r>
              <w:rPr>
                <w:rFonts w:ascii="仿宋_GB2312" w:hAnsi="仿宋_GB2312" w:cs="仿宋_GB2312" w:eastAsia="仿宋_GB2312"/>
                <w:sz w:val="21"/>
                <w:color w:val="000000"/>
              </w:rPr>
              <w:t>程中</w:t>
            </w:r>
            <w:r>
              <w:rPr>
                <w:rFonts w:ascii="仿宋_GB2312" w:hAnsi="仿宋_GB2312" w:cs="仿宋_GB2312" w:eastAsia="仿宋_GB2312"/>
                <w:sz w:val="21"/>
                <w:color w:val="000000"/>
              </w:rPr>
              <w:t>产生的原始文档</w:t>
            </w:r>
            <w:r>
              <w:rPr>
                <w:rFonts w:ascii="仿宋_GB2312" w:hAnsi="仿宋_GB2312" w:cs="仿宋_GB2312" w:eastAsia="仿宋_GB2312"/>
                <w:sz w:val="21"/>
                <w:color w:val="000000"/>
              </w:rPr>
              <w:t>/文件进行收集，并定期整理；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做好合同批复等各类往来文件的存档；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做好项目协调会、技术专题会的会议纪要工作；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管理实施期间的各类技术文档；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编制监理周报、监理月报，根据项目需要签发监理意见书、监理通知书。</w:t>
            </w:r>
          </w:p>
          <w:p>
            <w:pPr>
              <w:pStyle w:val="null3"/>
              <w:ind w:firstLine="420"/>
              <w:jc w:val="left"/>
            </w:pPr>
            <w:r>
              <w:rPr>
                <w:rFonts w:ascii="仿宋_GB2312" w:hAnsi="仿宋_GB2312" w:cs="仿宋_GB2312" w:eastAsia="仿宋_GB2312"/>
                <w:sz w:val="21"/>
                <w:color w:val="000000"/>
              </w:rPr>
              <w:t>3.7</w:t>
            </w:r>
            <w:r>
              <w:rPr>
                <w:rFonts w:ascii="仿宋_GB2312" w:hAnsi="仿宋_GB2312" w:cs="仿宋_GB2312" w:eastAsia="仿宋_GB2312"/>
                <w:sz w:val="21"/>
                <w:color w:val="000000"/>
              </w:rPr>
              <w:t>合同管理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根据需要，协助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与承建单位签订合同补充协议；</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跟踪检查合同的执行情况，确保项目</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按时履约；</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对合同工期的延误和延期进行审核确认；</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对合同变更、索赔等事宜进行审核确认；</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根据合同约定，审核项目承建单位的支付申请，签发付款凭证；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6）对</w:t>
            </w:r>
            <w:r>
              <w:rPr>
                <w:rFonts w:ascii="仿宋_GB2312" w:hAnsi="仿宋_GB2312" w:cs="仿宋_GB2312" w:eastAsia="仿宋_GB2312"/>
                <w:sz w:val="21"/>
                <w:color w:val="000000"/>
              </w:rPr>
              <w:t>项目变更进行控制，明确界定项目变更范围，防止变更范围扩大化，对变更风险以及变更效果进行评估。</w:t>
            </w:r>
          </w:p>
          <w:p>
            <w:pPr>
              <w:pStyle w:val="null3"/>
              <w:ind w:firstLine="420"/>
              <w:jc w:val="left"/>
            </w:pPr>
            <w:r>
              <w:rPr>
                <w:rFonts w:ascii="仿宋_GB2312" w:hAnsi="仿宋_GB2312" w:cs="仿宋_GB2312" w:eastAsia="仿宋_GB2312"/>
                <w:sz w:val="21"/>
                <w:color w:val="000000"/>
              </w:rPr>
              <w:t>3.8</w:t>
            </w:r>
            <w:r>
              <w:rPr>
                <w:rFonts w:ascii="仿宋_GB2312" w:hAnsi="仿宋_GB2312" w:cs="仿宋_GB2312" w:eastAsia="仿宋_GB2312"/>
                <w:sz w:val="21"/>
                <w:color w:val="000000"/>
              </w:rPr>
              <w:t>沟通协调</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组织召开监理例会，并形成监理会议纪要；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根据项目建设中出现的实际问题，（协助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）及时召开项目专题例会，并形成监理会议纪要；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对涉及多方的建设交互</w:t>
            </w:r>
            <w:r>
              <w:rPr>
                <w:rFonts w:ascii="仿宋_GB2312" w:hAnsi="仿宋_GB2312" w:cs="仿宋_GB2312" w:eastAsia="仿宋_GB2312"/>
                <w:sz w:val="21"/>
                <w:color w:val="000000"/>
              </w:rPr>
              <w:t>/协同问题，（协助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）及时召开项目协调会，并形成监理会议纪要。</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测试测评阶段</w:t>
            </w:r>
          </w:p>
          <w:p>
            <w:pPr>
              <w:pStyle w:val="null3"/>
              <w:ind w:firstLine="420"/>
              <w:jc w:val="left"/>
            </w:pPr>
            <w:r>
              <w:rPr>
                <w:rFonts w:ascii="仿宋_GB2312" w:hAnsi="仿宋_GB2312" w:cs="仿宋_GB2312" w:eastAsia="仿宋_GB2312"/>
                <w:sz w:val="21"/>
                <w:color w:val="000000"/>
              </w:rPr>
              <w:t>4.1</w:t>
            </w:r>
            <w:r>
              <w:rPr>
                <w:rFonts w:ascii="仿宋_GB2312" w:hAnsi="仿宋_GB2312" w:cs="仿宋_GB2312" w:eastAsia="仿宋_GB2312"/>
                <w:sz w:val="21"/>
                <w:color w:val="000000"/>
              </w:rPr>
              <w:t>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开展系统测试工作，出具监理意见；</w:t>
            </w:r>
          </w:p>
          <w:p>
            <w:pPr>
              <w:pStyle w:val="null3"/>
              <w:ind w:firstLine="420"/>
              <w:jc w:val="left"/>
            </w:pPr>
            <w:r>
              <w:rPr>
                <w:rFonts w:ascii="仿宋_GB2312" w:hAnsi="仿宋_GB2312" w:cs="仿宋_GB2312" w:eastAsia="仿宋_GB2312"/>
                <w:sz w:val="21"/>
                <w:color w:val="000000"/>
              </w:rPr>
              <w:t>4.2</w:t>
            </w:r>
            <w:r>
              <w:rPr>
                <w:rFonts w:ascii="仿宋_GB2312" w:hAnsi="仿宋_GB2312" w:cs="仿宋_GB2312" w:eastAsia="仿宋_GB2312"/>
                <w:sz w:val="21"/>
                <w:color w:val="000000"/>
              </w:rPr>
              <w:t>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组织系统安全测评工作；</w:t>
            </w:r>
          </w:p>
          <w:p>
            <w:pPr>
              <w:pStyle w:val="null3"/>
              <w:ind w:firstLine="420"/>
              <w:jc w:val="left"/>
            </w:pPr>
            <w:r>
              <w:rPr>
                <w:rFonts w:ascii="仿宋_GB2312" w:hAnsi="仿宋_GB2312" w:cs="仿宋_GB2312" w:eastAsia="仿宋_GB2312"/>
                <w:sz w:val="21"/>
                <w:color w:val="000000"/>
              </w:rPr>
              <w:t>4.3</w:t>
            </w:r>
            <w:r>
              <w:rPr>
                <w:rFonts w:ascii="仿宋_GB2312" w:hAnsi="仿宋_GB2312" w:cs="仿宋_GB2312" w:eastAsia="仿宋_GB2312"/>
                <w:sz w:val="21"/>
                <w:color w:val="000000"/>
              </w:rPr>
              <w:t>对等保测评、密码应用安全性评估、第三方软件测评的进度、完成情况进行监督检查，督促问题整改。</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验收阶段</w:t>
            </w:r>
          </w:p>
          <w:p>
            <w:pPr>
              <w:pStyle w:val="null3"/>
              <w:ind w:firstLine="420"/>
              <w:jc w:val="left"/>
            </w:pPr>
            <w:r>
              <w:rPr>
                <w:rFonts w:ascii="仿宋_GB2312" w:hAnsi="仿宋_GB2312" w:cs="仿宋_GB2312" w:eastAsia="仿宋_GB2312"/>
                <w:sz w:val="21"/>
                <w:color w:val="000000"/>
              </w:rPr>
              <w:t>5.1</w:t>
            </w:r>
            <w:r>
              <w:rPr>
                <w:rFonts w:ascii="仿宋_GB2312" w:hAnsi="仿宋_GB2312" w:cs="仿宋_GB2312" w:eastAsia="仿宋_GB2312"/>
                <w:sz w:val="21"/>
                <w:color w:val="000000"/>
              </w:rPr>
              <w:t>核查项目建设完成情况，出具是否具备验收条件的监理意见；</w:t>
            </w:r>
          </w:p>
          <w:p>
            <w:pPr>
              <w:pStyle w:val="null3"/>
              <w:ind w:firstLine="420"/>
              <w:jc w:val="left"/>
            </w:pPr>
            <w:r>
              <w:rPr>
                <w:rFonts w:ascii="仿宋_GB2312" w:hAnsi="仿宋_GB2312" w:cs="仿宋_GB2312" w:eastAsia="仿宋_GB2312"/>
                <w:sz w:val="21"/>
                <w:color w:val="000000"/>
              </w:rPr>
              <w:t>5.2</w:t>
            </w:r>
            <w:r>
              <w:rPr>
                <w:rFonts w:ascii="仿宋_GB2312" w:hAnsi="仿宋_GB2312" w:cs="仿宋_GB2312" w:eastAsia="仿宋_GB2312"/>
                <w:sz w:val="21"/>
                <w:color w:val="000000"/>
              </w:rPr>
              <w:t>结合项目实际实施情况，出具监理总结报告和绩效评价报告；</w:t>
            </w:r>
          </w:p>
          <w:p>
            <w:pPr>
              <w:pStyle w:val="null3"/>
              <w:ind w:firstLine="420"/>
              <w:jc w:val="left"/>
            </w:pPr>
            <w:r>
              <w:rPr>
                <w:rFonts w:ascii="仿宋_GB2312" w:hAnsi="仿宋_GB2312" w:cs="仿宋_GB2312" w:eastAsia="仿宋_GB2312"/>
                <w:sz w:val="21"/>
                <w:color w:val="000000"/>
              </w:rPr>
              <w:t>5.3</w:t>
            </w:r>
            <w:r>
              <w:rPr>
                <w:rFonts w:ascii="仿宋_GB2312" w:hAnsi="仿宋_GB2312" w:cs="仿宋_GB2312" w:eastAsia="仿宋_GB2312"/>
                <w:sz w:val="21"/>
                <w:color w:val="000000"/>
              </w:rPr>
              <w:t>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确定验收程序、验收标准和验收方案；</w:t>
            </w:r>
          </w:p>
          <w:p>
            <w:pPr>
              <w:pStyle w:val="null3"/>
              <w:ind w:firstLine="420"/>
              <w:jc w:val="left"/>
            </w:pPr>
            <w:r>
              <w:rPr>
                <w:rFonts w:ascii="仿宋_GB2312" w:hAnsi="仿宋_GB2312" w:cs="仿宋_GB2312" w:eastAsia="仿宋_GB2312"/>
                <w:sz w:val="21"/>
                <w:color w:val="000000"/>
              </w:rPr>
              <w:t>5.4</w:t>
            </w:r>
            <w:r>
              <w:rPr>
                <w:rFonts w:ascii="仿宋_GB2312" w:hAnsi="仿宋_GB2312" w:cs="仿宋_GB2312" w:eastAsia="仿宋_GB2312"/>
                <w:sz w:val="21"/>
                <w:color w:val="000000"/>
              </w:rPr>
              <w:t>依据项目档案管理规范，协助整理项目验收文档；</w:t>
            </w:r>
          </w:p>
          <w:p>
            <w:pPr>
              <w:pStyle w:val="null3"/>
              <w:ind w:firstLine="420"/>
              <w:jc w:val="left"/>
            </w:pPr>
            <w:r>
              <w:rPr>
                <w:rFonts w:ascii="仿宋_GB2312" w:hAnsi="仿宋_GB2312" w:cs="仿宋_GB2312" w:eastAsia="仿宋_GB2312"/>
                <w:sz w:val="21"/>
                <w:color w:val="000000"/>
              </w:rPr>
              <w:t>5.5</w:t>
            </w:r>
            <w:r>
              <w:rPr>
                <w:rFonts w:ascii="仿宋_GB2312" w:hAnsi="仿宋_GB2312" w:cs="仿宋_GB2312" w:eastAsia="仿宋_GB2312"/>
                <w:sz w:val="21"/>
                <w:color w:val="000000"/>
              </w:rPr>
              <w:t>协助</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组织初步验收、终验、档案专项验收；</w:t>
            </w:r>
          </w:p>
          <w:p>
            <w:pPr>
              <w:pStyle w:val="null3"/>
              <w:ind w:firstLine="420"/>
              <w:jc w:val="left"/>
            </w:pPr>
            <w:r>
              <w:rPr>
                <w:rFonts w:ascii="仿宋_GB2312" w:hAnsi="仿宋_GB2312" w:cs="仿宋_GB2312" w:eastAsia="仿宋_GB2312"/>
                <w:sz w:val="21"/>
                <w:color w:val="000000"/>
              </w:rPr>
              <w:t>5.6</w:t>
            </w:r>
            <w:r>
              <w:rPr>
                <w:rFonts w:ascii="仿宋_GB2312" w:hAnsi="仿宋_GB2312" w:cs="仿宋_GB2312" w:eastAsia="仿宋_GB2312"/>
                <w:sz w:val="21"/>
                <w:color w:val="000000"/>
              </w:rPr>
              <w:t>协助项目和档案移交；</w:t>
            </w:r>
          </w:p>
          <w:p>
            <w:pPr>
              <w:pStyle w:val="null3"/>
              <w:ind w:firstLine="420"/>
              <w:jc w:val="left"/>
            </w:pPr>
            <w:r>
              <w:rPr>
                <w:rFonts w:ascii="仿宋_GB2312" w:hAnsi="仿宋_GB2312" w:cs="仿宋_GB2312" w:eastAsia="仿宋_GB2312"/>
                <w:sz w:val="21"/>
                <w:color w:val="000000"/>
              </w:rPr>
              <w:t>5.7</w:t>
            </w:r>
            <w:r>
              <w:rPr>
                <w:rFonts w:ascii="仿宋_GB2312" w:hAnsi="仿宋_GB2312" w:cs="仿宋_GB2312" w:eastAsia="仿宋_GB2312"/>
                <w:sz w:val="21"/>
                <w:color w:val="000000"/>
              </w:rPr>
              <w:t>配合完成项目第三方审计和竣工验收。</w:t>
            </w:r>
          </w:p>
          <w:p>
            <w:pPr>
              <w:pStyle w:val="null3"/>
              <w:ind w:right="-195" w:firstLine="422"/>
              <w:jc w:val="both"/>
            </w:pPr>
            <w:r>
              <w:rPr>
                <w:rFonts w:ascii="仿宋_GB2312" w:hAnsi="仿宋_GB2312" w:cs="仿宋_GB2312" w:eastAsia="仿宋_GB2312"/>
                <w:sz w:val="21"/>
                <w:b/>
                <w:color w:val="0C0C0C"/>
                <w:shd w:fill="FFFFFF" w:val="clear"/>
              </w:rPr>
              <w:t>五</w:t>
            </w:r>
            <w:r>
              <w:rPr>
                <w:rFonts w:ascii="仿宋_GB2312" w:hAnsi="仿宋_GB2312" w:cs="仿宋_GB2312" w:eastAsia="仿宋_GB2312"/>
                <w:sz w:val="21"/>
                <w:b/>
                <w:color w:val="0C0C0C"/>
                <w:shd w:fill="FFFFFF" w:val="clear"/>
              </w:rPr>
              <w:t>、本项目需要落实的政府采购政策</w:t>
            </w:r>
          </w:p>
          <w:p>
            <w:pPr>
              <w:pStyle w:val="null3"/>
              <w:ind w:right="-195" w:firstLine="420"/>
              <w:jc w:val="both"/>
            </w:pPr>
            <w:r>
              <w:rPr>
                <w:rFonts w:ascii="仿宋_GB2312" w:hAnsi="仿宋_GB2312" w:cs="仿宋_GB2312" w:eastAsia="仿宋_GB2312"/>
                <w:sz w:val="21"/>
                <w:color w:val="0C0C0C"/>
              </w:rPr>
              <w:t>1.中小企业发展政策：《关于进一步加大政府采购支持中小企业力度的通知》（财库〔2022〕</w:t>
            </w:r>
          </w:p>
          <w:p>
            <w:pPr>
              <w:pStyle w:val="null3"/>
              <w:ind w:right="-195"/>
              <w:jc w:val="both"/>
            </w:pPr>
            <w:r>
              <w:rPr>
                <w:rFonts w:ascii="仿宋_GB2312" w:hAnsi="仿宋_GB2312" w:cs="仿宋_GB2312" w:eastAsia="仿宋_GB2312"/>
                <w:sz w:val="21"/>
                <w:color w:val="0C0C0C"/>
              </w:rPr>
              <w:t>19号）《政府采购促进中小企业发展管理办法》（财库〔2020〕46号）；《财政部、司法部关于</w:t>
            </w:r>
          </w:p>
          <w:p>
            <w:pPr>
              <w:pStyle w:val="null3"/>
              <w:ind w:right="-195"/>
              <w:jc w:val="both"/>
            </w:pPr>
            <w:r>
              <w:rPr>
                <w:rFonts w:ascii="仿宋_GB2312" w:hAnsi="仿宋_GB2312" w:cs="仿宋_GB2312" w:eastAsia="仿宋_GB2312"/>
                <w:sz w:val="21"/>
                <w:color w:val="0C0C0C"/>
              </w:rPr>
              <w:t>政府采购支持监狱企业发展有关问题的通知》（财库〔</w:t>
            </w:r>
            <w:r>
              <w:rPr>
                <w:rFonts w:ascii="仿宋_GB2312" w:hAnsi="仿宋_GB2312" w:cs="仿宋_GB2312" w:eastAsia="仿宋_GB2312"/>
                <w:sz w:val="21"/>
                <w:color w:val="0C0C0C"/>
              </w:rPr>
              <w:t>2014〕68号）；《关于促进残疾人就业政府采购政策的通知》（财库〔2017〕141号）；《陕西省中小企业政府采购信用融资办法》（陕财办采〔2018〕23号）。</w:t>
            </w:r>
          </w:p>
          <w:p>
            <w:pPr>
              <w:pStyle w:val="null3"/>
              <w:ind w:right="-195" w:firstLine="420"/>
              <w:jc w:val="both"/>
            </w:pPr>
            <w:r>
              <w:rPr>
                <w:rFonts w:ascii="仿宋_GB2312" w:hAnsi="仿宋_GB2312" w:cs="仿宋_GB2312" w:eastAsia="仿宋_GB2312"/>
                <w:sz w:val="21"/>
                <w:color w:val="0C0C0C"/>
              </w:rPr>
              <w:t>2.</w:t>
            </w:r>
            <w:r>
              <w:rPr>
                <w:rFonts w:ascii="仿宋_GB2312" w:hAnsi="仿宋_GB2312" w:cs="仿宋_GB2312" w:eastAsia="仿宋_GB2312"/>
                <w:sz w:val="21"/>
                <w:color w:val="0C0C0C"/>
              </w:rPr>
              <w:t>绿色发展政策：《国务院办公厅关于建立政府强制采购节能产品制度的通知》（国办发〔</w:t>
            </w:r>
            <w:r>
              <w:rPr>
                <w:rFonts w:ascii="仿宋_GB2312" w:hAnsi="仿宋_GB2312" w:cs="仿宋_GB2312" w:eastAsia="仿宋_GB2312"/>
                <w:sz w:val="21"/>
                <w:color w:val="0C0C0C"/>
              </w:rPr>
              <w:t>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both"/>
            </w:pPr>
            <w:r>
              <w:rPr>
                <w:rFonts w:ascii="仿宋_GB2312" w:hAnsi="仿宋_GB2312" w:cs="仿宋_GB2312" w:eastAsia="仿宋_GB2312"/>
                <w:sz w:val="21"/>
                <w:color w:val="0C0C0C"/>
              </w:rPr>
              <w:t>3.支持本国产业政策：《财政部关于印发&lt;进口产品管理办法&gt;的通知》（财库〔2007〕119号）；《财政部办公厅关于政府采购进口产品管理有关问题的通知》（财办库〔2008〕248号）。</w:t>
            </w:r>
          </w:p>
          <w:p>
            <w:pPr>
              <w:pStyle w:val="null3"/>
              <w:ind w:firstLine="422"/>
              <w:jc w:val="left"/>
            </w:pPr>
            <w:r>
              <w:rPr>
                <w:rFonts w:ascii="仿宋_GB2312" w:hAnsi="仿宋_GB2312" w:cs="仿宋_GB2312" w:eastAsia="仿宋_GB2312"/>
                <w:sz w:val="21"/>
                <w:color w:val="0C0C0C"/>
              </w:rPr>
              <w:t xml:space="preserve">4.支持创新等政府采购政策。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对本项目配备总监理工程师及项目组实施团队成员，总监理工程师具有信息系统监理师和系统集成项目管理工程师证书；项目组实施团队成员（除总监理工程师）不少于2人。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同项目建设期，自监理服务合同签订之日起至项目竣工验收通过。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项目初验通过后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项目竣工验收通过，并提交监理报告后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详见采购文件和合同。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磋商报价是供应商响应磋商项目要求的全部工作内容的价格体现，包括供应商完成本项目所需的直接费、间接费、利润、税金及其他相关的一切费用。包括但不限于：监理服务费、交通费、人员差旅费、人工费、设备费、管理费、验收费、采购代理服务费、利润和税金、其他费用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以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投标时，不能使用总公司的资质或业绩；总公司授权分公司或分支机构参与投标，可以使用总公司的资质或业绩。总公司单独参与投标时，可以使用分公司的业绩，在相关资质证书的管理要求和适用范围内可以使用分公司资质。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资格审查小组说明：1、根据《中华人民共和国政府采购法》第二十三条规定，采购人应依法对供应商的资格进行审查。经采购人授权，资格审查工作可由资格审查小组完成。2、资格审查小组，由经采购人授权的采购人代表和采购代理机构工作人员3人及以上单数组成，采购代理机构项目经理担任资格审查小组组长。3、资格审查小组成立后，全体小组成员应当在签到表中签到。 九、关于采购文件一次报价出现下列情况的，不需要供应商澄清，按以下原则处理：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参加本次磋商前3年内，在经营活动中没有重大违法记录的书面声明。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项目理解与分析</w:t>
            </w:r>
          </w:p>
        </w:tc>
        <w:tc>
          <w:tcPr>
            <w:tcW w:type="dxa" w:w="2492"/>
          </w:tcPr>
          <w:p>
            <w:pPr>
              <w:pStyle w:val="null3"/>
            </w:pPr>
            <w:r>
              <w:rPr>
                <w:rFonts w:ascii="仿宋_GB2312" w:hAnsi="仿宋_GB2312" w:cs="仿宋_GB2312" w:eastAsia="仿宋_GB2312"/>
              </w:rPr>
              <w:t>一、评审内容 提供对项目采购内容、特点、要求的理解，并进行分析，理解和分析应完善、全面、合理和具有可操作性。包括但不限于：1.合同签订阶段；2.实施准备阶段；3.实施阶段；4.测试测评阶段；5.验收阶段。 二、评分标准 每提供一项计2分，最高计10分。每有一处内容存在缺陷扣1分，扣完为止，未提供或提供的内容与本项目不符计0分。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一、评审内容 提供项目质量控制方案，监理质量控制措施、方法和手段能保证项目建设质量，包括但不限于：1.开发集成质量的控制；2.培训的质量控制等。要求方案完善，分析全面，具有很强的合理性和可操作性。 二、评分标准 每提供一项计3分，最高计6分。每有一处内容存在缺陷扣1分，扣完为止，未提供或提供的内容与本项目不符计0分。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进度 控制</w:t>
            </w:r>
          </w:p>
        </w:tc>
        <w:tc>
          <w:tcPr>
            <w:tcW w:type="dxa" w:w="2492"/>
          </w:tcPr>
          <w:p>
            <w:pPr>
              <w:pStyle w:val="null3"/>
            </w:pPr>
            <w:r>
              <w:rPr>
                <w:rFonts w:ascii="仿宋_GB2312" w:hAnsi="仿宋_GB2312" w:cs="仿宋_GB2312" w:eastAsia="仿宋_GB2312"/>
              </w:rPr>
              <w:t>一、评审内容 提供项目进度控制方案，监理进度控制措施、方法和手段能保证项目建设进度。 包括但不限于：1.根据已批准的项目实施计划，检查实际实施执行进度；2.对承建单位提交的项目周报等内容进行进度真实性复核；3.根据当前实施进度，判断或预测项目执行的时间风险，并出具监理建议；4.定期以周报/月报形式向采购人量化汇报项目实际的执行状态；5.对项目进度风险或已经出现的项目进度问题，及时采取监理措施。要求方案完善，分析全面，具有很强的合理性和可操作性。 二、评分标准 每提供一项计1分，最高计5分。每有一处内容存在缺陷扣0.5分，扣完为止，未提供或提供的内容与本项目不符计0分。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投资控制</w:t>
            </w:r>
          </w:p>
        </w:tc>
        <w:tc>
          <w:tcPr>
            <w:tcW w:type="dxa" w:w="2492"/>
          </w:tcPr>
          <w:p>
            <w:pPr>
              <w:pStyle w:val="null3"/>
            </w:pPr>
            <w:r>
              <w:rPr>
                <w:rFonts w:ascii="仿宋_GB2312" w:hAnsi="仿宋_GB2312" w:cs="仿宋_GB2312" w:eastAsia="仿宋_GB2312"/>
              </w:rPr>
              <w:t>一、评审内容 提供项目投资控制方案，监理投资控制措施、方法和手段能保证项目建设投资不超过项目批复投资。包括但不限于：1.审核合同或补充协议中关于项目款项支付的条件；2.审核承建单位提交的付款申请，参照合同支付条款进行计算、审核，确定支付条件的符合性，出具监理支付意见（支付证书）；3.对于项目款项变更、合同索赔进行造价评估。要求方案完善，分析全面，具有很强的合理性和可操作性。 二、评分标准 每提供一项计2分，最高计6分。每有一处内容存在缺陷扣1分，扣完为止，未提供或提供的内容与本项目不符计0分。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变更控制</w:t>
            </w:r>
          </w:p>
        </w:tc>
        <w:tc>
          <w:tcPr>
            <w:tcW w:type="dxa" w:w="2492"/>
          </w:tcPr>
          <w:p>
            <w:pPr>
              <w:pStyle w:val="null3"/>
            </w:pPr>
            <w:r>
              <w:rPr>
                <w:rFonts w:ascii="仿宋_GB2312" w:hAnsi="仿宋_GB2312" w:cs="仿宋_GB2312" w:eastAsia="仿宋_GB2312"/>
              </w:rPr>
              <w:t>一、评审内容 提供项目变更控制方案，监理变更控制措施、方法和手段能保证项目变更合理、合规、必要且可行。包括但不限于：1.审核承建单位提出的变更申请，就其变更动机的合理性出具监理专题报告，予以批准或否决；2.对初步批准的变更申请，组织三方审核变更方案，评估变更影响，并严格各方执行变更程序；3.监督变更方案的实施，并评估变更影响效果，出具监理专题报告。要求方案完善，分析全面，具有很强的合理性和可操作性。 二、评分标准 每提供一项计2分，最高计6分。每有一处内容存在缺陷扣1分，扣完为止，未提供或提供的内容与本项目不符计0分。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安全及数据保密管理</w:t>
            </w:r>
          </w:p>
        </w:tc>
        <w:tc>
          <w:tcPr>
            <w:tcW w:type="dxa" w:w="2492"/>
          </w:tcPr>
          <w:p>
            <w:pPr>
              <w:pStyle w:val="null3"/>
            </w:pPr>
            <w:r>
              <w:rPr>
                <w:rFonts w:ascii="仿宋_GB2312" w:hAnsi="仿宋_GB2312" w:cs="仿宋_GB2312" w:eastAsia="仿宋_GB2312"/>
              </w:rPr>
              <w:t>一、评审内容 提供安全及数据保密管理方案，监理安全管理措施、方法和手段能保证项目建设安全、数据安全，避免安全事件的发生。 包括但不限于：1.协助采购人审核安全管理方案和数据保密方案；2.定期/不定期对项目安全管理及数据保密管理方案执行情况进行检查；3.监督项目建设过程中所涉及采购人数据和资料的保护情况，保证不被非授权使用；4.负责项目实施过程中的安全管理，确保不出现安全责任事故。要求方案完善，分析全面，具有很强的合理性和可操作性。 二、评分标准 每提供一项计2分，最高计8分。每有一处内容存在缺陷扣1分，扣完为止，未提供或提供的内容与本项目不符计0分。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文档管理</w:t>
            </w:r>
          </w:p>
        </w:tc>
        <w:tc>
          <w:tcPr>
            <w:tcW w:type="dxa" w:w="2492"/>
          </w:tcPr>
          <w:p>
            <w:pPr>
              <w:pStyle w:val="null3"/>
            </w:pPr>
            <w:r>
              <w:rPr>
                <w:rFonts w:ascii="仿宋_GB2312" w:hAnsi="仿宋_GB2312" w:cs="仿宋_GB2312" w:eastAsia="仿宋_GB2312"/>
              </w:rPr>
              <w:t>一、评审内容 提供项目文档信息管理方案，监理管理措施、方法和手段能保证项目信息及文档资料的完整、规范和准确。包括但不限于：1.批准承建单位提交项目文档管理计划，并根据计划及时敦促承建单位提交文档；2.审核承建单位提交的各类项目文档，并出具监理专题报告；3.负责对项目过程中产生的原始文档/文件进行收集，并定期整理；4.做好合同批复等各类往来文件的存档；5.做好项目协调会、技术专题会的会议纪要工作；6.管理实施期间的各类技术文档；7.编制监理周报、监理月报，根据项目需要签发监理意见书、监理通知书。要求方案完善，分析全面，具有很强的合理性和可操作性。 二、评分标准 每提供一项计1分，最高计7分。每有一处内容存在缺陷扣0.5分，扣完为止，未提供或提供的内容与本项目不符计0分。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合同管理</w:t>
            </w:r>
          </w:p>
        </w:tc>
        <w:tc>
          <w:tcPr>
            <w:tcW w:type="dxa" w:w="2492"/>
          </w:tcPr>
          <w:p>
            <w:pPr>
              <w:pStyle w:val="null3"/>
            </w:pPr>
            <w:r>
              <w:rPr>
                <w:rFonts w:ascii="仿宋_GB2312" w:hAnsi="仿宋_GB2312" w:cs="仿宋_GB2312" w:eastAsia="仿宋_GB2312"/>
              </w:rPr>
              <w:t>一、评审内容 提供项目合同管理方案，监理合同管理措施、方法和手段能保证项目合同得到全面和有效执行。符合本项目采购需求。包括但不限于：1.根据需要，协助采购人与承建单位签订合同补充协议；2.跟踪检查合同的执行情况，确保项目采购人按时履约；3.对合同工期的延误和延期进行审核确认；4.对合同变更、索赔等事宜进行审核确认；5.根据合同约定，审核项目承建单位的支付申请，签发付款凭证；6.对项目变更进行控制，明确界定项目变更范围，防止变更范围扩大化，对变更风险以及变更效果进行评估。 二、评分标准 每提供一项计1分，最高计6分。每有一处内容存在缺陷扣0.5分，扣完为止，未提供或提供的内容与本项目不符计0分。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一、评审内容 提供项目组织协调方案，监理组织协调措施、方法和手段能保证项目顺利推进和完成。包括但不限于：1.组织召开监理例会，并形成监理会议纪要；2.根据项目建设中出现的实际问题，（协助采购人）及时召开项目专题例会，并形成监理会议纪要；3.对涉及多方的建设交互/协同问题，（协助采购人）及时召开项目协调会，并形成监理会议纪要。要求方案完善，分析全面，具有很强的合理性和可操作性。 二、评分标准 每提供一项计2分，最高计6分。每有一处内容存在缺陷扣1分，扣完为止，未提供或提供的内容与本项目不符计0分。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针对本项目采购内容及特点提供项目重难点分析，至少包含重点分析及控制措施、难点分析及控制措施。 1.分析方案完善，分析全面，具有很强的合理性和可操作性，计3分； 2.分析方案较完善，分析到位，具有较强的合理性和可操作性，计2分； 3.分析方案一般，分析不足，没有合理性和可操作性，计1分； 4.未提供或提供的内容与本项目不符计0分。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针对本项目采购内容及特点提出合理化建议，建议应符合项目实际情况，具有可行性、可操作性。 1.方案完善，分析全面，具有很强的合理性和可操作性，计4分； 2.方案较完善，分析到位，具有较强的合理性和可操作性，计3分； 3.方案一般，分析不足，没有合理性和可操作性，计1分； 4.未提供或提供的内容与本项目不符计0分。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一、评审内容 提供监理服务承诺，内容至少包含：1.针对本项目监理提供快速及时的服务响应；2.承诺解决问题的时限迅速、合理；3.人员到位保障措施的完善程度，承诺的可操作性。 二、评分标准 每提供一项计2分，最高计6分。每有一处内容存在缺陷扣1分，扣完为止，未提供或提供的内容与本项目不符计0分。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 配备1</w:t>
            </w:r>
          </w:p>
        </w:tc>
        <w:tc>
          <w:tcPr>
            <w:tcW w:type="dxa" w:w="2492"/>
          </w:tcPr>
          <w:p>
            <w:pPr>
              <w:pStyle w:val="null3"/>
            </w:pPr>
            <w:r>
              <w:rPr>
                <w:rFonts w:ascii="仿宋_GB2312" w:hAnsi="仿宋_GB2312" w:cs="仿宋_GB2312" w:eastAsia="仿宋_GB2312"/>
              </w:rPr>
              <w:t>本项目配备的总监理工程师：具有信息系统监理师和系统集成项目管理工程师证书，每有1项证书计2分，最高计4分。 注：人员需提供资格证书复印件并加盖公章，同时提供在本单位的任职证明，未提供或提供不全计0分。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项目组实施团队成员（除总监理工程师）不少于2人，在满足此条件的基础上具有信息系统监理师证书，每提供1个证书计2分，最高计4分。实施团队成员（除总监理工程师）少于2人此项计0分。 注：人员需提供资格证书复印件并加盖公章，同时提供在本单位的任职证明，未提供或提供不全计0分。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管理工具</w:t>
            </w:r>
          </w:p>
        </w:tc>
        <w:tc>
          <w:tcPr>
            <w:tcW w:type="dxa" w:w="2492"/>
          </w:tcPr>
          <w:p>
            <w:pPr>
              <w:pStyle w:val="null3"/>
            </w:pPr>
            <w:r>
              <w:rPr>
                <w:rFonts w:ascii="仿宋_GB2312" w:hAnsi="仿宋_GB2312" w:cs="仿宋_GB2312" w:eastAsia="仿宋_GB2312"/>
              </w:rPr>
              <w:t>供应商能以信息化手段开展监理工作，具有信息技术服务监理“四控三管一协调”（投资控制、质量控制、进度控制、变更控制，合同管理、安全管理、信息管理，组织协调）相关管理工具，以软件著作权证书为准，每提供1项计1分，最高计5分。 注：以上均需提供证书复印件并加盖公章为证明材料，未提供或提供不全计0分。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供应商提供2022年1月至今（以合同签订时间为准）同类项目业绩，每提供一个业绩合同计2分，最多计4分。业绩以合同复印件作为评审依据。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后最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