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版本号：ZDGC-ZC-2501111-2.1B220251118001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2024年中央林恢（第三批）-国家公园设备采购项目(三次)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ZDGC-ZC-2501111-2.1B2</w:t>
      </w:r>
      <w:r>
        <w:br/>
      </w:r>
      <w:r>
        <w:br/>
      </w:r>
      <w:r>
        <w:br/>
      </w:r>
    </w:p>
    <w:p>
      <w:pPr>
        <w:pStyle w:val="null3"/>
        <w:jc w:val="center"/>
        <w:outlineLvl w:val="2"/>
      </w:pPr>
      <w:r>
        <w:rPr>
          <w:rFonts w:ascii="仿宋_GB2312" w:hAnsi="仿宋_GB2312" w:cs="仿宋_GB2312" w:eastAsia="仿宋_GB2312"/>
          <w:sz w:val="28"/>
          <w:b/>
        </w:rPr>
        <w:t>秦岭大熊猫研究中心（陕西省珍稀野生动物救护基地）</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秦岭大熊猫研究中心（陕西省珍稀野生动物救护基地）</w:t>
      </w:r>
      <w:r>
        <w:rPr>
          <w:rFonts w:ascii="仿宋_GB2312" w:hAnsi="仿宋_GB2312" w:cs="仿宋_GB2312" w:eastAsia="仿宋_GB2312"/>
        </w:rPr>
        <w:t>委托，拟对</w:t>
      </w:r>
      <w:r>
        <w:rPr>
          <w:rFonts w:ascii="仿宋_GB2312" w:hAnsi="仿宋_GB2312" w:cs="仿宋_GB2312" w:eastAsia="仿宋_GB2312"/>
        </w:rPr>
        <w:t>2024年中央林恢（第三批）-国家公园设备采购项目(三次)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ZDGC-ZC-2501111-2.1B2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2024年中央林恢（第三批）-国家公园设备采购项目(三次)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采购四维彩超1台。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为制造商的出具医疗器械生产许可证、所投产品的医疗器械注册证；为代理商的应出具医疗器械经营许可证或医疗器械经营备案凭证，以及生产厂家的营业执照、医疗器械生产许可证、所投产品的医疗器械注册证。</w:t>
      </w:r>
    </w:p>
    <w:p>
      <w:pPr>
        <w:pStyle w:val="null3"/>
      </w:pPr>
      <w:r>
        <w:rPr>
          <w:rFonts w:ascii="仿宋_GB2312" w:hAnsi="仿宋_GB2312" w:cs="仿宋_GB2312" w:eastAsia="仿宋_GB2312"/>
        </w:rPr>
        <w:t>2、信用记录：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3、非联合体不分包投标声明：本项目不接受联合体响应，不允许分包。供应商提供《非联合体不分包投标声明》，视为独立响应，不分包。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秦岭大熊猫研究中心（陕西省珍稀野生动物救护基地）</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秦岭大熊猫研究中心（陕西省珍稀野生动物救护基地）经办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18966878651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王凯、张凯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029-88661828、18966914977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乙方支付招标代理服务费。招标代理服务费参照《招标代理服务收费管理暂行办法》（计价格[2002]1980号）和《国家发展改革委办公厅关于招标代理服务收费有关问题的通知》（发改办价格[2003]857号）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秦岭大熊猫研究中心（陕西省珍稀野生动物救护基地）</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秦岭大熊猫研究中心（陕西省珍稀野生动物救护基地）</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秦岭大熊猫研究中心（陕西省珍稀野生动物救护基地）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1.按国家有关规定以及采购人招标文件的质量要求和技术指标(满足项目采购清单中技术参数要求)、供应商的投标文件及承诺与采购合同约定标准进行验收； 2.采购人、供应商双方如对质量要求和技术指标的约定标准有相互抵触或异议的事项，由采购人在投标文件中按质量要求和技术指标比较优胜的原则确定该项的约定标准进行验收。 3.其他未尽事宜应严格按照《财政部 关于进一步加强政府采购需求和履约验收管理的指导意见》（财库〔2016〕205号）等政府采购相关法律法规的要求进行。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联系人：王凯、张凯</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国家公园秦岭大熊猫研究中心（陕西省珍稀野生动物救护基地）四维彩超设备采购，具体内容详见招标文件。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四维彩超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标的名称：四维彩超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超高档实时四维彩色多普勒超声诊断仪</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数量：主机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设备要求：</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准</w:t>
            </w:r>
            <w:r>
              <w:rPr>
                <w:rFonts w:ascii="仿宋_GB2312" w:hAnsi="仿宋_GB2312" w:cs="仿宋_GB2312" w:eastAsia="仿宋_GB2312"/>
                <w:sz w:val="21"/>
              </w:rPr>
              <w:t>”</w:t>
            </w:r>
            <w:r>
              <w:rPr>
                <w:rFonts w:ascii="仿宋_GB2312" w:hAnsi="仿宋_GB2312" w:cs="仿宋_GB2312" w:eastAsia="仿宋_GB2312"/>
                <w:sz w:val="21"/>
              </w:rPr>
              <w:t>字号注册证，</w:t>
            </w:r>
            <w:r>
              <w:rPr>
                <w:rFonts w:ascii="仿宋_GB2312" w:hAnsi="仿宋_GB2312" w:cs="仿宋_GB2312" w:eastAsia="仿宋_GB2312"/>
                <w:sz w:val="21"/>
              </w:rPr>
              <w:t>202</w:t>
            </w:r>
            <w:r>
              <w:rPr>
                <w:rFonts w:ascii="仿宋_GB2312" w:hAnsi="仿宋_GB2312" w:cs="仿宋_GB2312" w:eastAsia="仿宋_GB2312"/>
                <w:sz w:val="21"/>
              </w:rPr>
              <w:t>3</w:t>
            </w:r>
            <w:r>
              <w:rPr>
                <w:rFonts w:ascii="仿宋_GB2312" w:hAnsi="仿宋_GB2312" w:cs="仿宋_GB2312" w:eastAsia="仿宋_GB2312"/>
                <w:sz w:val="21"/>
              </w:rPr>
              <w:t>年</w:t>
            </w:r>
            <w:r>
              <w:rPr>
                <w:rFonts w:ascii="仿宋_GB2312" w:hAnsi="仿宋_GB2312" w:cs="仿宋_GB2312" w:eastAsia="仿宋_GB2312"/>
                <w:sz w:val="21"/>
              </w:rPr>
              <w:t>及以后</w:t>
            </w:r>
            <w:r>
              <w:rPr>
                <w:rFonts w:ascii="仿宋_GB2312" w:hAnsi="仿宋_GB2312" w:cs="仿宋_GB2312" w:eastAsia="仿宋_GB2312"/>
                <w:sz w:val="21"/>
              </w:rPr>
              <w:t>推出最新版本（以</w:t>
            </w:r>
            <w:r>
              <w:rPr>
                <w:rFonts w:ascii="仿宋_GB2312" w:hAnsi="仿宋_GB2312" w:cs="仿宋_GB2312" w:eastAsia="仿宋_GB2312"/>
                <w:sz w:val="21"/>
              </w:rPr>
              <w:t>注册证</w:t>
            </w:r>
            <w:r>
              <w:rPr>
                <w:rFonts w:ascii="仿宋_GB2312" w:hAnsi="仿宋_GB2312" w:cs="仿宋_GB2312" w:eastAsia="仿宋_GB2312"/>
                <w:sz w:val="21"/>
              </w:rPr>
              <w:t>为准）并具备持续升级能力</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设备用途及说明：</w:t>
            </w:r>
          </w:p>
          <w:p>
            <w:pPr>
              <w:pStyle w:val="null3"/>
              <w:jc w:val="both"/>
            </w:pPr>
            <w:r>
              <w:rPr>
                <w:rFonts w:ascii="仿宋_GB2312" w:hAnsi="仿宋_GB2312" w:cs="仿宋_GB2312" w:eastAsia="仿宋_GB2312"/>
                <w:sz w:val="21"/>
              </w:rPr>
              <w:t>妇产科、腹部、胎儿心脏、新生儿、心脏、泌尿科、浅表组织与小器官、外周血管及科研的高档四维彩色多普勒超声诊断仪，尤其在妇产科、胎儿心脏、盆底超声、经阴道子宫输卵管超声造影领域具有突出优势，满足产科超声诊断，妇科疑难病例超声诊断，胎儿畸形产前诊断及科研，必须提供厂家的高端产品型号和最新版本。</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主要规格及系统概述</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彩色多普勒超声波诊断仪包括：</w:t>
            </w:r>
          </w:p>
          <w:p>
            <w:pPr>
              <w:pStyle w:val="null3"/>
              <w:jc w:val="both"/>
            </w:pPr>
            <w:r>
              <w:rPr>
                <w:rFonts w:ascii="仿宋_GB2312" w:hAnsi="仿宋_GB2312" w:cs="仿宋_GB2312" w:eastAsia="仿宋_GB2312"/>
                <w:sz w:val="21"/>
              </w:rPr>
              <w:t>5.1.1主机一体化显示器 ≥23英寸，全方位关节臂旋转</w:t>
            </w:r>
          </w:p>
          <w:p>
            <w:pPr>
              <w:pStyle w:val="null3"/>
              <w:jc w:val="both"/>
            </w:pPr>
            <w:r>
              <w:rPr>
                <w:rFonts w:ascii="仿宋_GB2312" w:hAnsi="仿宋_GB2312" w:cs="仿宋_GB2312" w:eastAsia="仿宋_GB2312"/>
                <w:sz w:val="21"/>
              </w:rPr>
              <w:t>5.1.2液晶触摸屏≥1</w:t>
            </w:r>
            <w:r>
              <w:rPr>
                <w:rFonts w:ascii="仿宋_GB2312" w:hAnsi="仿宋_GB2312" w:cs="仿宋_GB2312" w:eastAsia="仿宋_GB2312"/>
                <w:sz w:val="21"/>
              </w:rPr>
              <w:t>3</w:t>
            </w:r>
            <w:r>
              <w:rPr>
                <w:rFonts w:ascii="仿宋_GB2312" w:hAnsi="仿宋_GB2312" w:cs="仿宋_GB2312" w:eastAsia="仿宋_GB2312"/>
                <w:sz w:val="21"/>
              </w:rPr>
              <w:t>英寸</w:t>
            </w:r>
            <w:r>
              <w:rPr>
                <w:rFonts w:ascii="仿宋_GB2312" w:hAnsi="仿宋_GB2312" w:cs="仿宋_GB2312" w:eastAsia="仿宋_GB2312"/>
                <w:sz w:val="21"/>
              </w:rPr>
              <w:t>, 可通过触控屏的多点触控进行容积图像的旋转、放大、切割等直观操作,也可以通过触屏上手势划线实现任意切面成像以及多光源调节功能。</w:t>
            </w:r>
          </w:p>
          <w:p>
            <w:pPr>
              <w:pStyle w:val="null3"/>
              <w:jc w:val="both"/>
            </w:pPr>
            <w:r>
              <w:rPr>
                <w:rFonts w:ascii="仿宋_GB2312" w:hAnsi="仿宋_GB2312" w:cs="仿宋_GB2312" w:eastAsia="仿宋_GB2312"/>
                <w:sz w:val="21"/>
              </w:rPr>
              <w:t>5.1.3数字化二维灰阶成像单元</w:t>
            </w:r>
          </w:p>
          <w:p>
            <w:pPr>
              <w:pStyle w:val="null3"/>
              <w:jc w:val="both"/>
            </w:pPr>
            <w:r>
              <w:rPr>
                <w:rFonts w:ascii="仿宋_GB2312" w:hAnsi="仿宋_GB2312" w:cs="仿宋_GB2312" w:eastAsia="仿宋_GB2312"/>
                <w:sz w:val="21"/>
              </w:rPr>
              <w:t>5.1.4数字化彩色多普勒单元</w:t>
            </w:r>
          </w:p>
          <w:p>
            <w:pPr>
              <w:pStyle w:val="null3"/>
              <w:jc w:val="both"/>
            </w:pPr>
            <w:r>
              <w:rPr>
                <w:rFonts w:ascii="仿宋_GB2312" w:hAnsi="仿宋_GB2312" w:cs="仿宋_GB2312" w:eastAsia="仿宋_GB2312"/>
                <w:sz w:val="21"/>
              </w:rPr>
              <w:t>5.1.5数字化能量多普勒成像单元</w:t>
            </w:r>
          </w:p>
          <w:p>
            <w:pPr>
              <w:pStyle w:val="null3"/>
              <w:jc w:val="both"/>
            </w:pPr>
            <w:r>
              <w:rPr>
                <w:rFonts w:ascii="仿宋_GB2312" w:hAnsi="仿宋_GB2312" w:cs="仿宋_GB2312" w:eastAsia="仿宋_GB2312"/>
                <w:sz w:val="21"/>
              </w:rPr>
              <w:t>5.1.6 PW脉冲波多普勒成像单元</w:t>
            </w:r>
          </w:p>
          <w:p>
            <w:pPr>
              <w:pStyle w:val="null3"/>
              <w:jc w:val="both"/>
            </w:pPr>
            <w:r>
              <w:rPr>
                <w:rFonts w:ascii="仿宋_GB2312" w:hAnsi="仿宋_GB2312" w:cs="仿宋_GB2312" w:eastAsia="仿宋_GB2312"/>
                <w:sz w:val="21"/>
              </w:rPr>
              <w:t>5.1.7 CW连续波多普勒成像单元</w:t>
            </w:r>
          </w:p>
          <w:p>
            <w:pPr>
              <w:pStyle w:val="null3"/>
              <w:jc w:val="both"/>
            </w:pPr>
            <w:r>
              <w:rPr>
                <w:rFonts w:ascii="仿宋_GB2312" w:hAnsi="仿宋_GB2312" w:cs="仿宋_GB2312" w:eastAsia="仿宋_GB2312"/>
                <w:sz w:val="21"/>
              </w:rPr>
              <w:t>5.1.8实时四维成像单元</w:t>
            </w:r>
          </w:p>
          <w:p>
            <w:pPr>
              <w:pStyle w:val="null3"/>
              <w:jc w:val="both"/>
            </w:pPr>
            <w:r>
              <w:rPr>
                <w:rFonts w:ascii="仿宋_GB2312" w:hAnsi="仿宋_GB2312" w:cs="仿宋_GB2312" w:eastAsia="仿宋_GB2312"/>
                <w:sz w:val="21"/>
              </w:rPr>
              <w:t>5.1.9二维凸阵探头可以支持连续波多普勒</w:t>
            </w:r>
            <w:r>
              <w:rPr>
                <w:rFonts w:ascii="仿宋_GB2312" w:hAnsi="仿宋_GB2312" w:cs="仿宋_GB2312" w:eastAsia="仿宋_GB2312"/>
                <w:sz w:val="21"/>
              </w:rPr>
              <w:t>CW</w:t>
            </w:r>
            <w:r>
              <w:rPr>
                <w:rFonts w:ascii="仿宋_GB2312" w:hAnsi="仿宋_GB2312" w:cs="仿宋_GB2312" w:eastAsia="仿宋_GB2312"/>
                <w:sz w:val="21"/>
              </w:rPr>
              <w:t>成像，便于进行胎儿心脏血流速度测量（附图）</w:t>
            </w:r>
          </w:p>
          <w:p>
            <w:pPr>
              <w:pStyle w:val="null3"/>
              <w:jc w:val="both"/>
            </w:pPr>
            <w:r>
              <w:rPr>
                <w:rFonts w:ascii="仿宋_GB2312" w:hAnsi="仿宋_GB2312" w:cs="仿宋_GB2312" w:eastAsia="仿宋_GB2312"/>
                <w:sz w:val="21"/>
              </w:rPr>
              <w:t>5.1.10胎儿心脏成像模式，可以同时实现2条解剖M型</w:t>
            </w:r>
          </w:p>
          <w:p>
            <w:pPr>
              <w:pStyle w:val="null3"/>
              <w:jc w:val="both"/>
            </w:pPr>
            <w:r>
              <w:rPr>
                <w:rFonts w:ascii="仿宋_GB2312" w:hAnsi="仿宋_GB2312" w:cs="仿宋_GB2312" w:eastAsia="仿宋_GB2312"/>
                <w:sz w:val="21"/>
              </w:rPr>
              <w:t>5.1.11</w:t>
            </w:r>
            <w:r>
              <w:rPr>
                <w:rFonts w:ascii="仿宋_GB2312" w:hAnsi="仿宋_GB2312" w:cs="仿宋_GB2312" w:eastAsia="仿宋_GB2312"/>
                <w:sz w:val="21"/>
              </w:rPr>
              <w:t>高级</w:t>
            </w:r>
            <w:r>
              <w:rPr>
                <w:rFonts w:ascii="仿宋_GB2312" w:hAnsi="仿宋_GB2312" w:cs="仿宋_GB2312" w:eastAsia="仿宋_GB2312"/>
                <w:sz w:val="21"/>
              </w:rPr>
              <w:t>血流成像技术，采用非多普勒原理，无彩色取样框限制，不需要造影剂，可以对血流进行实时显示，反应血流动力学真实状态。</w:t>
            </w:r>
          </w:p>
          <w:p>
            <w:pPr>
              <w:pStyle w:val="null3"/>
              <w:jc w:val="both"/>
            </w:pPr>
            <w:r>
              <w:rPr>
                <w:rFonts w:ascii="仿宋_GB2312" w:hAnsi="仿宋_GB2312" w:cs="仿宋_GB2312" w:eastAsia="仿宋_GB2312"/>
                <w:sz w:val="21"/>
              </w:rPr>
              <w:t>5.1.12二维立体血流成像技术，二维探头即可呈现立体血流形态，增强血流边界的显示及可视化效果。</w:t>
            </w:r>
          </w:p>
          <w:p>
            <w:pPr>
              <w:pStyle w:val="null3"/>
              <w:jc w:val="both"/>
            </w:pPr>
            <w:r>
              <w:rPr>
                <w:rFonts w:ascii="仿宋_GB2312" w:hAnsi="仿宋_GB2312" w:cs="仿宋_GB2312" w:eastAsia="仿宋_GB2312"/>
                <w:sz w:val="21"/>
              </w:rPr>
              <w:t>5.1.13具有二维超低速血流显示技术，三维超低速血流显示技术，全面显示组织器官微血流灌注状态。</w:t>
            </w:r>
          </w:p>
          <w:p>
            <w:pPr>
              <w:pStyle w:val="null3"/>
              <w:jc w:val="both"/>
            </w:pPr>
            <w:r>
              <w:rPr>
                <w:rFonts w:ascii="仿宋_GB2312" w:hAnsi="仿宋_GB2312" w:cs="仿宋_GB2312" w:eastAsia="仿宋_GB2312"/>
                <w:sz w:val="21"/>
              </w:rPr>
              <w:t>5.1.14组织多普勒成像技术</w:t>
            </w:r>
          </w:p>
          <w:p>
            <w:pPr>
              <w:pStyle w:val="null3"/>
              <w:jc w:val="both"/>
            </w:pPr>
            <w:r>
              <w:rPr>
                <w:rFonts w:ascii="仿宋_GB2312" w:hAnsi="仿宋_GB2312" w:cs="仿宋_GB2312" w:eastAsia="仿宋_GB2312"/>
                <w:sz w:val="21"/>
              </w:rPr>
              <w:t>5.1.15弹性成像技术</w:t>
            </w:r>
          </w:p>
          <w:p>
            <w:pPr>
              <w:pStyle w:val="null3"/>
              <w:jc w:val="both"/>
            </w:pPr>
            <w:r>
              <w:rPr>
                <w:rFonts w:ascii="仿宋_GB2312" w:hAnsi="仿宋_GB2312" w:cs="仿宋_GB2312" w:eastAsia="仿宋_GB2312"/>
                <w:sz w:val="21"/>
              </w:rPr>
              <w:t>5.1.16宽景成像技术，支持所有凸阵和线阵探头</w:t>
            </w:r>
          </w:p>
          <w:p>
            <w:pPr>
              <w:pStyle w:val="null3"/>
              <w:jc w:val="both"/>
            </w:pPr>
            <w:r>
              <w:rPr>
                <w:rFonts w:ascii="仿宋_GB2312" w:hAnsi="仿宋_GB2312" w:cs="仿宋_GB2312" w:eastAsia="仿宋_GB2312"/>
                <w:sz w:val="21"/>
              </w:rPr>
              <w:t>5.1.1</w:t>
            </w:r>
            <w:r>
              <w:rPr>
                <w:rFonts w:ascii="仿宋_GB2312" w:hAnsi="仿宋_GB2312" w:cs="仿宋_GB2312" w:eastAsia="仿宋_GB2312"/>
                <w:sz w:val="21"/>
              </w:rPr>
              <w:t>7</w:t>
            </w:r>
            <w:r>
              <w:rPr>
                <w:rFonts w:ascii="仿宋_GB2312" w:hAnsi="仿宋_GB2312" w:cs="仿宋_GB2312" w:eastAsia="仿宋_GB2312"/>
                <w:sz w:val="21"/>
              </w:rPr>
              <w:t>支持机械指数和热指数警报设置，可自定义声输出限制并将其设定到系统中，将在扫描时提供超预设警报。</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18</w:t>
            </w:r>
            <w:r>
              <w:rPr>
                <w:rFonts w:ascii="仿宋_GB2312" w:hAnsi="仿宋_GB2312" w:cs="仿宋_GB2312" w:eastAsia="仿宋_GB2312"/>
                <w:sz w:val="21"/>
              </w:rPr>
              <w:t>具有声影抑制消除技术，提升声影区域图像显示效果。</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容积四维成像技术：</w:t>
            </w:r>
          </w:p>
          <w:p>
            <w:pPr>
              <w:pStyle w:val="null3"/>
              <w:jc w:val="both"/>
            </w:pPr>
            <w:r>
              <w:rPr>
                <w:rFonts w:ascii="仿宋_GB2312" w:hAnsi="仿宋_GB2312" w:cs="仿宋_GB2312" w:eastAsia="仿宋_GB2312"/>
                <w:sz w:val="21"/>
              </w:rPr>
              <w:t>*5.2.1支持灰阶及血流三维/四维成像模式，具有虚拟光源移动技术，</w:t>
            </w:r>
            <w:r>
              <w:rPr>
                <w:rFonts w:ascii="仿宋_GB2312" w:hAnsi="仿宋_GB2312" w:cs="仿宋_GB2312" w:eastAsia="仿宋_GB2312"/>
                <w:sz w:val="21"/>
              </w:rPr>
              <w:t>可</w:t>
            </w:r>
            <w:r>
              <w:rPr>
                <w:rFonts w:ascii="仿宋_GB2312" w:hAnsi="仿宋_GB2312" w:cs="仿宋_GB2312" w:eastAsia="仿宋_GB2312"/>
                <w:sz w:val="21"/>
              </w:rPr>
              <w:t>最大支持</w:t>
            </w:r>
            <w:r>
              <w:rPr>
                <w:rFonts w:ascii="仿宋_GB2312" w:hAnsi="仿宋_GB2312" w:cs="仿宋_GB2312" w:eastAsia="仿宋_GB2312"/>
                <w:sz w:val="21"/>
              </w:rPr>
              <w:t>3个独立的可移动光源。可实现表面成像和透视剪影成像，同时观察组织的外部轮廓和内部结构。</w:t>
            </w:r>
          </w:p>
          <w:p>
            <w:pPr>
              <w:pStyle w:val="null3"/>
              <w:jc w:val="both"/>
            </w:pPr>
            <w:r>
              <w:rPr>
                <w:rFonts w:ascii="仿宋_GB2312" w:hAnsi="仿宋_GB2312" w:cs="仿宋_GB2312" w:eastAsia="仿宋_GB2312"/>
                <w:sz w:val="21"/>
              </w:rPr>
              <w:t>5.2.2断层超声显像技术</w:t>
            </w:r>
          </w:p>
          <w:p>
            <w:pPr>
              <w:pStyle w:val="null3"/>
              <w:jc w:val="both"/>
            </w:pPr>
            <w:r>
              <w:rPr>
                <w:rFonts w:ascii="仿宋_GB2312" w:hAnsi="仿宋_GB2312" w:cs="仿宋_GB2312" w:eastAsia="仿宋_GB2312"/>
                <w:sz w:val="21"/>
              </w:rPr>
              <w:t>5.2.3具有胎儿自动识别技术，可实时自动跟踪胎儿运动并调整容积成像框位置，快速获得胎儿表面容积成像，提高工作效率。</w:t>
            </w:r>
          </w:p>
          <w:p>
            <w:pPr>
              <w:pStyle w:val="null3"/>
              <w:jc w:val="both"/>
            </w:pPr>
            <w:r>
              <w:rPr>
                <w:rFonts w:ascii="仿宋_GB2312" w:hAnsi="仿宋_GB2312" w:cs="仿宋_GB2312" w:eastAsia="仿宋_GB2312"/>
                <w:sz w:val="21"/>
              </w:rPr>
              <w:t>5.2.4卵泡智能容积成像，自动彩色编码显示，并按照体积大小排序及计数。</w:t>
            </w:r>
          </w:p>
          <w:p>
            <w:pPr>
              <w:pStyle w:val="null3"/>
              <w:jc w:val="both"/>
            </w:pPr>
            <w:r>
              <w:rPr>
                <w:rFonts w:ascii="仿宋_GB2312" w:hAnsi="仿宋_GB2312" w:cs="仿宋_GB2312" w:eastAsia="仿宋_GB2312"/>
                <w:sz w:val="21"/>
              </w:rPr>
              <w:t>5.2.5专用窦卵泡智能容积成像，自动彩色编码显示，并按照体积大小排序及计数。（附图</w:t>
            </w:r>
            <w:r>
              <w:rPr>
                <w:rFonts w:ascii="仿宋_GB2312" w:hAnsi="仿宋_GB2312" w:cs="仿宋_GB2312" w:eastAsia="仿宋_GB2312"/>
                <w:sz w:val="21"/>
              </w:rPr>
              <w:t>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5.2.6时间空间相关成像技术</w:t>
            </w:r>
          </w:p>
          <w:p>
            <w:pPr>
              <w:pStyle w:val="null3"/>
              <w:jc w:val="both"/>
            </w:pPr>
            <w:r>
              <w:rPr>
                <w:rFonts w:ascii="仿宋_GB2312" w:hAnsi="仿宋_GB2312" w:cs="仿宋_GB2312" w:eastAsia="仿宋_GB2312"/>
                <w:sz w:val="21"/>
              </w:rPr>
              <w:t>5.2.7胎心容积导航技术，2步自动获取包括四腔心、左室流出道、右室流出道、胃泡、静脉连接、导管弓、主动脉弓、三血管气管切面。（附8个切面屏幕截图）。</w:t>
            </w:r>
          </w:p>
          <w:p>
            <w:pPr>
              <w:pStyle w:val="null3"/>
              <w:jc w:val="both"/>
            </w:pPr>
            <w:r>
              <w:rPr>
                <w:rFonts w:ascii="仿宋_GB2312" w:hAnsi="仿宋_GB2312" w:cs="仿宋_GB2312" w:eastAsia="仿宋_GB2312"/>
                <w:sz w:val="21"/>
              </w:rPr>
              <w:t>5.2.8具有实时四维穿刺引导功能，有穿刺引导线。</w:t>
            </w:r>
          </w:p>
          <w:p>
            <w:pPr>
              <w:pStyle w:val="null3"/>
              <w:jc w:val="both"/>
            </w:pPr>
            <w:r>
              <w:rPr>
                <w:rFonts w:ascii="仿宋_GB2312" w:hAnsi="仿宋_GB2312" w:cs="仿宋_GB2312" w:eastAsia="仿宋_GB2312"/>
                <w:sz w:val="21"/>
              </w:rPr>
              <w:t>5.2.9胎儿颅脑自动分析功能，基于深度学习算法支持，一键自动获取胎儿颅脑正中矢状面，</w:t>
            </w:r>
            <w:r>
              <w:rPr>
                <w:rFonts w:ascii="仿宋_GB2312" w:hAnsi="仿宋_GB2312" w:cs="仿宋_GB2312" w:eastAsia="仿宋_GB2312"/>
                <w:sz w:val="21"/>
              </w:rPr>
              <w:t>经丘脑平面，经小脑平面，经侧脑室平面。一键自动同时测量</w:t>
            </w:r>
            <w:r>
              <w:rPr>
                <w:rFonts w:ascii="仿宋_GB2312" w:hAnsi="仿宋_GB2312" w:cs="仿宋_GB2312" w:eastAsia="仿宋_GB2312"/>
                <w:sz w:val="21"/>
              </w:rPr>
              <w:t>BPD,HC,OFD, CM 后颅窝池,小脑横径, Vp 侧脑室后脚。</w:t>
            </w:r>
          </w:p>
          <w:p>
            <w:pPr>
              <w:pStyle w:val="null3"/>
              <w:jc w:val="both"/>
            </w:pPr>
            <w:r>
              <w:rPr>
                <w:rFonts w:ascii="仿宋_GB2312" w:hAnsi="仿宋_GB2312" w:cs="仿宋_GB2312" w:eastAsia="仿宋_GB2312"/>
                <w:sz w:val="21"/>
              </w:rPr>
              <w:t>5.2.10具备智能三维产程监测功能，能够测量胎儿头部进程、旋转和方向，并</w:t>
            </w:r>
            <w:r>
              <w:rPr>
                <w:rFonts w:ascii="仿宋_GB2312" w:hAnsi="仿宋_GB2312" w:cs="仿宋_GB2312" w:eastAsia="仿宋_GB2312"/>
                <w:sz w:val="21"/>
              </w:rPr>
              <w:t>可</w:t>
            </w:r>
            <w:r>
              <w:rPr>
                <w:rFonts w:ascii="仿宋_GB2312" w:hAnsi="仿宋_GB2312" w:cs="仿宋_GB2312" w:eastAsia="仿宋_GB2312"/>
                <w:sz w:val="21"/>
              </w:rPr>
              <w:t>同时自动产生一个包括超声波客观数据、手动输入数据在内的产程报告（</w:t>
            </w:r>
            <w:r>
              <w:rPr>
                <w:rFonts w:ascii="仿宋_GB2312" w:hAnsi="仿宋_GB2312" w:cs="仿宋_GB2312" w:eastAsia="仿宋_GB2312"/>
                <w:sz w:val="21"/>
              </w:rPr>
              <w:t>提供</w:t>
            </w:r>
            <w:r>
              <w:rPr>
                <w:rFonts w:ascii="仿宋_GB2312" w:hAnsi="仿宋_GB2312" w:cs="仿宋_GB2312" w:eastAsia="仿宋_GB2312"/>
                <w:sz w:val="21"/>
              </w:rPr>
              <w:t>原厂技术白皮书证明）。</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测量和分析（</w:t>
            </w:r>
            <w:r>
              <w:rPr>
                <w:rFonts w:ascii="仿宋_GB2312" w:hAnsi="仿宋_GB2312" w:cs="仿宋_GB2312" w:eastAsia="仿宋_GB2312"/>
                <w:sz w:val="21"/>
              </w:rPr>
              <w:t>B型、M型、频谱多普勒、彩色模式）</w:t>
            </w:r>
          </w:p>
          <w:p>
            <w:pPr>
              <w:pStyle w:val="null3"/>
              <w:jc w:val="both"/>
            </w:pPr>
            <w:r>
              <w:rPr>
                <w:rFonts w:ascii="仿宋_GB2312" w:hAnsi="仿宋_GB2312" w:cs="仿宋_GB2312" w:eastAsia="仿宋_GB2312"/>
                <w:sz w:val="21"/>
              </w:rPr>
              <w:t>5.3.1一般测量</w:t>
            </w:r>
          </w:p>
          <w:p>
            <w:pPr>
              <w:pStyle w:val="null3"/>
              <w:jc w:val="both"/>
            </w:pPr>
            <w:r>
              <w:rPr>
                <w:rFonts w:ascii="仿宋_GB2312" w:hAnsi="仿宋_GB2312" w:cs="仿宋_GB2312" w:eastAsia="仿宋_GB2312"/>
                <w:sz w:val="21"/>
              </w:rPr>
              <w:t>5.3.2多普勒血流测量与分析，具有自动包络功能</w:t>
            </w:r>
          </w:p>
          <w:p>
            <w:pPr>
              <w:pStyle w:val="null3"/>
              <w:jc w:val="both"/>
            </w:pPr>
            <w:r>
              <w:rPr>
                <w:rFonts w:ascii="仿宋_GB2312" w:hAnsi="仿宋_GB2312" w:cs="仿宋_GB2312" w:eastAsia="仿宋_GB2312"/>
                <w:sz w:val="21"/>
              </w:rPr>
              <w:t>5.3.3妇产，心脏，血管，儿科等测量与分析</w:t>
            </w:r>
          </w:p>
          <w:p>
            <w:pPr>
              <w:pStyle w:val="null3"/>
              <w:jc w:val="both"/>
            </w:pPr>
            <w:r>
              <w:rPr>
                <w:rFonts w:ascii="仿宋_GB2312" w:hAnsi="仿宋_GB2312" w:cs="仿宋_GB2312" w:eastAsia="仿宋_GB2312"/>
                <w:sz w:val="21"/>
              </w:rPr>
              <w:t>5.3.4胎儿生长指标自动测量功能，包括胎儿双顶径、枕额径、头围、腹围、股骨长、肱骨长</w:t>
            </w:r>
          </w:p>
          <w:p>
            <w:pPr>
              <w:pStyle w:val="null3"/>
              <w:jc w:val="both"/>
            </w:pPr>
            <w:r>
              <w:rPr>
                <w:rFonts w:ascii="仿宋_GB2312" w:hAnsi="仿宋_GB2312" w:cs="仿宋_GB2312" w:eastAsia="仿宋_GB2312"/>
                <w:sz w:val="21"/>
              </w:rPr>
              <w:t>5.3.5自动NT测量技术</w:t>
            </w:r>
          </w:p>
          <w:p>
            <w:pPr>
              <w:pStyle w:val="null3"/>
              <w:jc w:val="both"/>
            </w:pPr>
            <w:r>
              <w:rPr>
                <w:rFonts w:ascii="仿宋_GB2312" w:hAnsi="仿宋_GB2312" w:cs="仿宋_GB2312" w:eastAsia="仿宋_GB2312"/>
                <w:sz w:val="21"/>
              </w:rPr>
              <w:t>5.3.6自动IT测量技术</w:t>
            </w:r>
          </w:p>
          <w:p>
            <w:pPr>
              <w:pStyle w:val="null3"/>
              <w:jc w:val="both"/>
            </w:pPr>
            <w:r>
              <w:rPr>
                <w:rFonts w:ascii="仿宋_GB2312" w:hAnsi="仿宋_GB2312" w:cs="仿宋_GB2312" w:eastAsia="仿宋_GB2312"/>
                <w:sz w:val="21"/>
              </w:rPr>
              <w:t>5.3.7不规则体积测量技术，快速测量一个或多个低回声的不规则体的体积</w:t>
            </w:r>
          </w:p>
          <w:p>
            <w:pPr>
              <w:pStyle w:val="null3"/>
              <w:jc w:val="both"/>
            </w:pPr>
            <w:r>
              <w:rPr>
                <w:rFonts w:ascii="仿宋_GB2312" w:hAnsi="仿宋_GB2312" w:cs="仿宋_GB2312" w:eastAsia="仿宋_GB2312"/>
                <w:sz w:val="21"/>
              </w:rPr>
              <w:t>5.3.8容积能量模式直方图技术，结合不规则体积测量可计算血管指数VI，FI和VFI</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图像存储、管理及回放重现</w:t>
            </w:r>
          </w:p>
          <w:p>
            <w:pPr>
              <w:pStyle w:val="null3"/>
              <w:jc w:val="both"/>
            </w:pPr>
            <w:r>
              <w:rPr>
                <w:rFonts w:ascii="仿宋_GB2312" w:hAnsi="仿宋_GB2312" w:cs="仿宋_GB2312" w:eastAsia="仿宋_GB2312"/>
                <w:sz w:val="21"/>
              </w:rPr>
              <w:t>5.4.1输入/输出信号：USB, HDMI, S-Video, VGA</w:t>
            </w:r>
          </w:p>
          <w:p>
            <w:pPr>
              <w:pStyle w:val="null3"/>
              <w:jc w:val="both"/>
            </w:pPr>
            <w:r>
              <w:rPr>
                <w:rFonts w:ascii="仿宋_GB2312" w:hAnsi="仿宋_GB2312" w:cs="仿宋_GB2312" w:eastAsia="仿宋_GB2312"/>
                <w:sz w:val="21"/>
              </w:rPr>
              <w:t>5.4.2连通性：医学数字图像和通信DICOM 3.0</w:t>
            </w:r>
          </w:p>
          <w:p>
            <w:pPr>
              <w:pStyle w:val="null3"/>
              <w:jc w:val="both"/>
            </w:pPr>
            <w:r>
              <w:rPr>
                <w:rFonts w:ascii="仿宋_GB2312" w:hAnsi="仿宋_GB2312" w:cs="仿宋_GB2312" w:eastAsia="仿宋_GB2312"/>
                <w:sz w:val="21"/>
              </w:rPr>
              <w:t>5.4.3超声图像存档与病案管理系统</w:t>
            </w:r>
          </w:p>
          <w:p>
            <w:pPr>
              <w:pStyle w:val="null3"/>
              <w:jc w:val="both"/>
            </w:pPr>
            <w:r>
              <w:rPr>
                <w:rFonts w:ascii="仿宋_GB2312" w:hAnsi="仿宋_GB2312" w:cs="仿宋_GB2312" w:eastAsia="仿宋_GB2312"/>
                <w:sz w:val="21"/>
              </w:rPr>
              <w:t>5.4.4回放重现单元</w:t>
            </w:r>
          </w:p>
          <w:p>
            <w:pPr>
              <w:pStyle w:val="null3"/>
              <w:jc w:val="both"/>
            </w:pPr>
            <w:r>
              <w:rPr>
                <w:rFonts w:ascii="仿宋_GB2312" w:hAnsi="仿宋_GB2312" w:cs="仿宋_GB2312" w:eastAsia="仿宋_GB2312"/>
                <w:sz w:val="21"/>
              </w:rPr>
              <w:t>5.4.5硬盘容量≥1 T</w:t>
            </w:r>
          </w:p>
          <w:p>
            <w:pPr>
              <w:pStyle w:val="null3"/>
              <w:jc w:val="both"/>
            </w:pPr>
            <w:r>
              <w:rPr>
                <w:rFonts w:ascii="仿宋_GB2312" w:hAnsi="仿宋_GB2312" w:cs="仿宋_GB2312" w:eastAsia="仿宋_GB2312"/>
                <w:sz w:val="21"/>
              </w:rPr>
              <w:t>5.4.6一体化剪帖板：(在屏幕上)可以存储和回放动态及静态图像</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7</w:t>
            </w:r>
            <w:r>
              <w:rPr>
                <w:rFonts w:ascii="仿宋_GB2312" w:hAnsi="仿宋_GB2312" w:cs="仿宋_GB2312" w:eastAsia="仿宋_GB2312"/>
                <w:sz w:val="21"/>
              </w:rPr>
              <w:t>支持一键式输出</w:t>
            </w:r>
            <w:r>
              <w:rPr>
                <w:rFonts w:ascii="仿宋_GB2312" w:hAnsi="仿宋_GB2312" w:cs="仿宋_GB2312" w:eastAsia="仿宋_GB2312"/>
                <w:sz w:val="21"/>
              </w:rPr>
              <w:t>3D打印格式，包括STL、OBJ、PLY、3MF、XYZ格式</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技术参数要求</w:t>
            </w:r>
          </w:p>
          <w:p>
            <w:pPr>
              <w:pStyle w:val="null3"/>
              <w:jc w:val="both"/>
            </w:pPr>
            <w:r>
              <w:rPr>
                <w:rFonts w:ascii="仿宋_GB2312" w:hAnsi="仿宋_GB2312" w:cs="仿宋_GB2312" w:eastAsia="仿宋_GB2312"/>
                <w:sz w:val="21"/>
              </w:rPr>
              <w:t>5.5.1监视器≥23英寸高分辨率LCD监视器</w:t>
            </w:r>
          </w:p>
          <w:p>
            <w:pPr>
              <w:pStyle w:val="null3"/>
              <w:jc w:val="both"/>
            </w:pPr>
            <w:r>
              <w:rPr>
                <w:rFonts w:ascii="仿宋_GB2312" w:hAnsi="仿宋_GB2312" w:cs="仿宋_GB2312" w:eastAsia="仿宋_GB2312"/>
                <w:sz w:val="21"/>
              </w:rPr>
              <w:t>5.5.2操作控制台，可单键电动垂直调节高度，并可左右转动、前后移动和锁定</w:t>
            </w:r>
          </w:p>
          <w:p>
            <w:pPr>
              <w:pStyle w:val="null3"/>
              <w:jc w:val="both"/>
            </w:pPr>
            <w:r>
              <w:rPr>
                <w:rFonts w:ascii="仿宋_GB2312" w:hAnsi="仿宋_GB2312" w:cs="仿宋_GB2312" w:eastAsia="仿宋_GB2312"/>
                <w:sz w:val="21"/>
              </w:rPr>
              <w:t>5.5.3探头接口：≥4个，探头接口为无针式接口</w:t>
            </w:r>
          </w:p>
          <w:p>
            <w:pPr>
              <w:pStyle w:val="null3"/>
              <w:jc w:val="both"/>
            </w:pPr>
            <w:r>
              <w:rPr>
                <w:rFonts w:ascii="仿宋_GB2312" w:hAnsi="仿宋_GB2312" w:cs="仿宋_GB2312" w:eastAsia="仿宋_GB2312"/>
                <w:sz w:val="21"/>
              </w:rPr>
              <w:t>5.5.4 ≥1</w:t>
            </w:r>
            <w:r>
              <w:rPr>
                <w:rFonts w:ascii="仿宋_GB2312" w:hAnsi="仿宋_GB2312" w:cs="仿宋_GB2312" w:eastAsia="仿宋_GB2312"/>
                <w:sz w:val="21"/>
              </w:rPr>
              <w:t>3</w:t>
            </w:r>
            <w:r>
              <w:rPr>
                <w:rFonts w:ascii="仿宋_GB2312" w:hAnsi="仿宋_GB2312" w:cs="仿宋_GB2312" w:eastAsia="仿宋_GB2312"/>
                <w:sz w:val="21"/>
              </w:rPr>
              <w:t>英寸多点触控触摸屏</w:t>
            </w:r>
          </w:p>
          <w:p>
            <w:pPr>
              <w:pStyle w:val="null3"/>
              <w:jc w:val="both"/>
            </w:pPr>
            <w:r>
              <w:rPr>
                <w:rFonts w:ascii="仿宋_GB2312" w:hAnsi="仿宋_GB2312" w:cs="仿宋_GB2312" w:eastAsia="仿宋_GB2312"/>
                <w:sz w:val="21"/>
              </w:rPr>
              <w:t>5.5.5超声功率输出调节：B/M、PWD、Color Doppler输出功率可调</w:t>
            </w:r>
          </w:p>
          <w:p>
            <w:pPr>
              <w:pStyle w:val="null3"/>
              <w:jc w:val="both"/>
            </w:pPr>
            <w:r>
              <w:rPr>
                <w:rFonts w:ascii="仿宋_GB2312" w:hAnsi="仿宋_GB2312" w:cs="仿宋_GB2312" w:eastAsia="仿宋_GB2312"/>
                <w:sz w:val="21"/>
              </w:rPr>
              <w:t>5.6</w:t>
            </w:r>
            <w:r>
              <w:rPr>
                <w:rFonts w:ascii="仿宋_GB2312" w:hAnsi="仿宋_GB2312" w:cs="仿宋_GB2312" w:eastAsia="仿宋_GB2312"/>
                <w:sz w:val="21"/>
              </w:rPr>
              <w:t>探头</w:t>
            </w:r>
          </w:p>
          <w:p>
            <w:pPr>
              <w:pStyle w:val="null3"/>
              <w:jc w:val="both"/>
            </w:pPr>
            <w:r>
              <w:rPr>
                <w:rFonts w:ascii="仿宋_GB2312" w:hAnsi="仿宋_GB2312" w:cs="仿宋_GB2312" w:eastAsia="仿宋_GB2312"/>
                <w:sz w:val="21"/>
              </w:rPr>
              <w:t>5.6.1频率：</w:t>
            </w:r>
            <w:r>
              <w:rPr>
                <w:rFonts w:ascii="仿宋_GB2312" w:hAnsi="仿宋_GB2312" w:cs="仿宋_GB2312" w:eastAsia="仿宋_GB2312"/>
                <w:sz w:val="21"/>
              </w:rPr>
              <w:t>灰阶、谐波、彩色、频谱支持独立变频，中心频率可视可调；</w:t>
            </w:r>
            <w:r>
              <w:rPr>
                <w:rFonts w:ascii="仿宋_GB2312" w:hAnsi="仿宋_GB2312" w:cs="仿宋_GB2312" w:eastAsia="仿宋_GB2312"/>
                <w:sz w:val="21"/>
              </w:rPr>
              <w:t>变频探头中心频率可选择</w:t>
            </w:r>
            <w:r>
              <w:rPr>
                <w:rFonts w:ascii="仿宋_GB2312" w:hAnsi="仿宋_GB2312" w:cs="仿宋_GB2312" w:eastAsia="仿宋_GB2312"/>
                <w:sz w:val="21"/>
              </w:rPr>
              <w:t>≥3种，多普勒频率≥3种</w:t>
            </w:r>
            <w:r>
              <w:rPr>
                <w:rFonts w:ascii="仿宋_GB2312" w:hAnsi="仿宋_GB2312" w:cs="仿宋_GB2312" w:eastAsia="仿宋_GB2312"/>
                <w:sz w:val="21"/>
              </w:rPr>
              <w:t xml:space="preserve">; </w:t>
            </w:r>
            <w:r>
              <w:rPr>
                <w:rFonts w:ascii="仿宋_GB2312" w:hAnsi="仿宋_GB2312" w:cs="仿宋_GB2312" w:eastAsia="仿宋_GB2312"/>
                <w:sz w:val="21"/>
              </w:rPr>
              <w:t>探头智能响应技术：</w:t>
            </w:r>
            <w:r>
              <w:rPr>
                <w:rFonts w:ascii="仿宋_GB2312" w:hAnsi="仿宋_GB2312" w:cs="仿宋_GB2312" w:eastAsia="仿宋_GB2312"/>
                <w:sz w:val="21"/>
              </w:rPr>
              <w:t>选取探头后，自动激活，并进入到扫描状态</w:t>
            </w:r>
          </w:p>
          <w:p>
            <w:pPr>
              <w:pStyle w:val="null3"/>
              <w:jc w:val="both"/>
            </w:pPr>
            <w:r>
              <w:rPr>
                <w:rFonts w:ascii="仿宋_GB2312" w:hAnsi="仿宋_GB2312" w:cs="仿宋_GB2312" w:eastAsia="仿宋_GB2312"/>
                <w:sz w:val="21"/>
              </w:rPr>
              <w:t>5.6.2</w:t>
            </w:r>
            <w:r>
              <w:rPr>
                <w:rFonts w:ascii="仿宋_GB2312" w:hAnsi="仿宋_GB2312" w:cs="仿宋_GB2312" w:eastAsia="仿宋_GB2312"/>
                <w:sz w:val="21"/>
              </w:rPr>
              <w:t>凸阵</w:t>
            </w:r>
            <w:r>
              <w:rPr>
                <w:rFonts w:ascii="仿宋_GB2312" w:hAnsi="仿宋_GB2312" w:cs="仿宋_GB2312" w:eastAsia="仿宋_GB2312"/>
                <w:sz w:val="21"/>
              </w:rPr>
              <w:t>容积探头：超声频率</w:t>
            </w:r>
            <w:r>
              <w:rPr>
                <w:rFonts w:ascii="仿宋_GB2312" w:hAnsi="仿宋_GB2312" w:cs="仿宋_GB2312" w:eastAsia="仿宋_GB2312"/>
                <w:sz w:val="21"/>
              </w:rPr>
              <w:t>2.0 — 8.0 MHz</w:t>
            </w:r>
          </w:p>
          <w:p>
            <w:pPr>
              <w:pStyle w:val="null3"/>
              <w:jc w:val="both"/>
            </w:pPr>
            <w:r>
              <w:rPr>
                <w:rFonts w:ascii="仿宋_GB2312" w:hAnsi="仿宋_GB2312" w:cs="仿宋_GB2312" w:eastAsia="仿宋_GB2312"/>
                <w:sz w:val="21"/>
              </w:rPr>
              <w:t>5.6.3二维凸阵探头：超声频率2.0 — 5.0 MHz</w:t>
            </w:r>
          </w:p>
          <w:p>
            <w:pPr>
              <w:pStyle w:val="null3"/>
              <w:jc w:val="both"/>
            </w:pPr>
            <w:r>
              <w:rPr>
                <w:rFonts w:ascii="仿宋_GB2312" w:hAnsi="仿宋_GB2312" w:cs="仿宋_GB2312" w:eastAsia="仿宋_GB2312"/>
                <w:sz w:val="21"/>
              </w:rPr>
              <w:t xml:space="preserve">5.6.4线阵探头：超声频率2.0 —10.0 MHz， </w:t>
            </w:r>
          </w:p>
          <w:p>
            <w:pPr>
              <w:pStyle w:val="null3"/>
              <w:jc w:val="both"/>
            </w:pPr>
            <w:r>
              <w:rPr>
                <w:rFonts w:ascii="仿宋_GB2312" w:hAnsi="仿宋_GB2312" w:cs="仿宋_GB2312" w:eastAsia="仿宋_GB2312"/>
                <w:sz w:val="21"/>
              </w:rPr>
              <w:t>5.6.</w:t>
            </w:r>
            <w:r>
              <w:rPr>
                <w:rFonts w:ascii="仿宋_GB2312" w:hAnsi="仿宋_GB2312" w:cs="仿宋_GB2312" w:eastAsia="仿宋_GB2312"/>
                <w:sz w:val="21"/>
              </w:rPr>
              <w:t>5</w:t>
            </w:r>
            <w:r>
              <w:rPr>
                <w:rFonts w:ascii="仿宋_GB2312" w:hAnsi="仿宋_GB2312" w:cs="仿宋_GB2312" w:eastAsia="仿宋_GB2312"/>
                <w:sz w:val="21"/>
              </w:rPr>
              <w:t>腔内微凸阵</w:t>
            </w:r>
            <w:r>
              <w:rPr>
                <w:rFonts w:ascii="仿宋_GB2312" w:hAnsi="仿宋_GB2312" w:cs="仿宋_GB2312" w:eastAsia="仿宋_GB2312"/>
                <w:sz w:val="21"/>
              </w:rPr>
              <w:t>容积</w:t>
            </w:r>
            <w:r>
              <w:rPr>
                <w:rFonts w:ascii="仿宋_GB2312" w:hAnsi="仿宋_GB2312" w:cs="仿宋_GB2312" w:eastAsia="仿宋_GB2312"/>
                <w:sz w:val="21"/>
              </w:rPr>
              <w:t>探头：超声频率</w:t>
            </w:r>
            <w:r>
              <w:rPr>
                <w:rFonts w:ascii="仿宋_GB2312" w:hAnsi="仿宋_GB2312" w:cs="仿宋_GB2312" w:eastAsia="仿宋_GB2312"/>
                <w:sz w:val="21"/>
              </w:rPr>
              <w:t>4</w:t>
            </w:r>
            <w:r>
              <w:rPr>
                <w:rFonts w:ascii="仿宋_GB2312" w:hAnsi="仿宋_GB2312" w:cs="仿宋_GB2312" w:eastAsia="仿宋_GB2312"/>
                <w:sz w:val="21"/>
              </w:rPr>
              <w:t>.0 —</w:t>
            </w:r>
            <w:r>
              <w:rPr>
                <w:rFonts w:ascii="仿宋_GB2312" w:hAnsi="仿宋_GB2312" w:cs="仿宋_GB2312" w:eastAsia="仿宋_GB2312"/>
                <w:sz w:val="21"/>
              </w:rPr>
              <w:t>9</w:t>
            </w:r>
            <w:r>
              <w:rPr>
                <w:rFonts w:ascii="仿宋_GB2312" w:hAnsi="仿宋_GB2312" w:cs="仿宋_GB2312" w:eastAsia="仿宋_GB2312"/>
                <w:sz w:val="21"/>
              </w:rPr>
              <w:t>.0 MHz，</w:t>
            </w:r>
          </w:p>
          <w:p>
            <w:pPr>
              <w:pStyle w:val="null3"/>
              <w:jc w:val="both"/>
            </w:pPr>
            <w:r>
              <w:rPr>
                <w:rFonts w:ascii="仿宋_GB2312" w:hAnsi="仿宋_GB2312" w:cs="仿宋_GB2312" w:eastAsia="仿宋_GB2312"/>
                <w:sz w:val="21"/>
              </w:rPr>
              <w:t>5.7</w:t>
            </w:r>
            <w:r>
              <w:rPr>
                <w:rFonts w:ascii="仿宋_GB2312" w:hAnsi="仿宋_GB2312" w:cs="仿宋_GB2312" w:eastAsia="仿宋_GB2312"/>
                <w:sz w:val="21"/>
              </w:rPr>
              <w:t>二维灰阶及容积成像主要参数</w:t>
            </w:r>
          </w:p>
          <w:p>
            <w:pPr>
              <w:pStyle w:val="null3"/>
              <w:jc w:val="both"/>
            </w:pPr>
            <w:r>
              <w:rPr>
                <w:rFonts w:ascii="仿宋_GB2312" w:hAnsi="仿宋_GB2312" w:cs="仿宋_GB2312" w:eastAsia="仿宋_GB2312"/>
                <w:sz w:val="21"/>
              </w:rPr>
              <w:t>5.7.1凸阵探头，全视野，17cm深度时，在最高线密度下，二维帧频≥30帧/秒；</w:t>
            </w:r>
          </w:p>
          <w:p>
            <w:pPr>
              <w:pStyle w:val="null3"/>
              <w:jc w:val="both"/>
            </w:pPr>
            <w:r>
              <w:rPr>
                <w:rFonts w:ascii="仿宋_GB2312" w:hAnsi="仿宋_GB2312" w:cs="仿宋_GB2312" w:eastAsia="仿宋_GB2312"/>
                <w:sz w:val="21"/>
              </w:rPr>
              <w:t>5.7.2凸阵容积探头，全视野，17cm深度时，四维成像帧频≥30帧/秒</w:t>
            </w:r>
          </w:p>
          <w:p>
            <w:pPr>
              <w:pStyle w:val="null3"/>
              <w:jc w:val="both"/>
            </w:pPr>
            <w:r>
              <w:rPr>
                <w:rFonts w:ascii="仿宋_GB2312" w:hAnsi="仿宋_GB2312" w:cs="仿宋_GB2312" w:eastAsia="仿宋_GB2312"/>
                <w:sz w:val="21"/>
              </w:rPr>
              <w:t>5.7.3数字集成化智能TGC分段≥8，无实体按键</w:t>
            </w:r>
          </w:p>
          <w:p>
            <w:pPr>
              <w:pStyle w:val="null3"/>
              <w:jc w:val="both"/>
            </w:pPr>
            <w:r>
              <w:rPr>
                <w:rFonts w:ascii="仿宋_GB2312" w:hAnsi="仿宋_GB2312" w:cs="仿宋_GB2312" w:eastAsia="仿宋_GB2312"/>
                <w:sz w:val="21"/>
              </w:rPr>
              <w:t>*5.7.4二维成像扫描深度≥5</w:t>
            </w:r>
            <w:r>
              <w:rPr>
                <w:rFonts w:ascii="仿宋_GB2312" w:hAnsi="仿宋_GB2312" w:cs="仿宋_GB2312" w:eastAsia="仿宋_GB2312"/>
                <w:sz w:val="21"/>
              </w:rPr>
              <w:t>0</w:t>
            </w:r>
            <w:r>
              <w:rPr>
                <w:rFonts w:ascii="仿宋_GB2312" w:hAnsi="仿宋_GB2312" w:cs="仿宋_GB2312" w:eastAsia="仿宋_GB2312"/>
                <w:sz w:val="21"/>
              </w:rPr>
              <w:t>cm（提供原厂</w:t>
            </w:r>
            <w:r>
              <w:rPr>
                <w:rFonts w:ascii="仿宋_GB2312" w:hAnsi="仿宋_GB2312" w:cs="仿宋_GB2312" w:eastAsia="仿宋_GB2312"/>
                <w:sz w:val="21"/>
              </w:rPr>
              <w:t>技术</w:t>
            </w:r>
            <w:r>
              <w:rPr>
                <w:rFonts w:ascii="仿宋_GB2312" w:hAnsi="仿宋_GB2312" w:cs="仿宋_GB2312" w:eastAsia="仿宋_GB2312"/>
                <w:sz w:val="21"/>
              </w:rPr>
              <w:t>白皮书</w:t>
            </w:r>
            <w:r>
              <w:rPr>
                <w:rFonts w:ascii="仿宋_GB2312" w:hAnsi="仿宋_GB2312" w:cs="仿宋_GB2312" w:eastAsia="仿宋_GB2312"/>
                <w:sz w:val="21"/>
              </w:rPr>
              <w:t>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5.7.5回放重现：灰阶图像回放≥4000幅，四维图像回放≥400容积帧。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5.7.6系统动态范围≥</w:t>
            </w:r>
            <w:r>
              <w:rPr>
                <w:rFonts w:ascii="仿宋_GB2312" w:hAnsi="仿宋_GB2312" w:cs="仿宋_GB2312" w:eastAsia="仿宋_GB2312"/>
                <w:sz w:val="21"/>
              </w:rPr>
              <w:t>37</w:t>
            </w:r>
            <w:r>
              <w:rPr>
                <w:rFonts w:ascii="仿宋_GB2312" w:hAnsi="仿宋_GB2312" w:cs="仿宋_GB2312" w:eastAsia="仿宋_GB2312"/>
                <w:sz w:val="21"/>
              </w:rPr>
              <w:t>0dB （</w:t>
            </w:r>
            <w:r>
              <w:rPr>
                <w:rFonts w:ascii="仿宋_GB2312" w:hAnsi="仿宋_GB2312" w:cs="仿宋_GB2312" w:eastAsia="仿宋_GB2312"/>
                <w:sz w:val="21"/>
              </w:rPr>
              <w:t>提供</w:t>
            </w:r>
            <w:r>
              <w:rPr>
                <w:rFonts w:ascii="仿宋_GB2312" w:hAnsi="仿宋_GB2312" w:cs="仿宋_GB2312" w:eastAsia="仿宋_GB2312"/>
                <w:sz w:val="21"/>
              </w:rPr>
              <w:t>原厂技术白皮书证明）</w:t>
            </w:r>
          </w:p>
          <w:p>
            <w:pPr>
              <w:pStyle w:val="null3"/>
              <w:jc w:val="both"/>
            </w:pPr>
            <w:r>
              <w:rPr>
                <w:rFonts w:ascii="仿宋_GB2312" w:hAnsi="仿宋_GB2312" w:cs="仿宋_GB2312" w:eastAsia="仿宋_GB2312"/>
                <w:sz w:val="21"/>
              </w:rPr>
              <w:t>5.7.7预设条件</w:t>
            </w:r>
            <w:r>
              <w:rPr>
                <w:rFonts w:ascii="仿宋_GB2312" w:hAnsi="仿宋_GB2312" w:cs="仿宋_GB2312" w:eastAsia="仿宋_GB2312"/>
                <w:sz w:val="21"/>
              </w:rPr>
              <w:t>：</w:t>
            </w:r>
            <w:r>
              <w:rPr>
                <w:rFonts w:ascii="仿宋_GB2312" w:hAnsi="仿宋_GB2312" w:cs="仿宋_GB2312" w:eastAsia="仿宋_GB2312"/>
                <w:sz w:val="21"/>
              </w:rPr>
              <w:t>针对不同的检查脏器，预置最佳化图像的检查条件，减少操作时的调节，及常用所需的外部调节及组合调节</w:t>
            </w:r>
          </w:p>
          <w:p>
            <w:pPr>
              <w:pStyle w:val="null3"/>
              <w:jc w:val="both"/>
            </w:pPr>
            <w:r>
              <w:rPr>
                <w:rFonts w:ascii="仿宋_GB2312" w:hAnsi="仿宋_GB2312" w:cs="仿宋_GB2312" w:eastAsia="仿宋_GB2312"/>
                <w:sz w:val="21"/>
              </w:rPr>
              <w:t>5.8</w:t>
            </w:r>
            <w:r>
              <w:rPr>
                <w:rFonts w:ascii="仿宋_GB2312" w:hAnsi="仿宋_GB2312" w:cs="仿宋_GB2312" w:eastAsia="仿宋_GB2312"/>
                <w:sz w:val="21"/>
              </w:rPr>
              <w:t>频谱多普勒</w:t>
            </w:r>
          </w:p>
          <w:p>
            <w:pPr>
              <w:pStyle w:val="null3"/>
              <w:jc w:val="both"/>
            </w:pPr>
            <w:r>
              <w:rPr>
                <w:rFonts w:ascii="仿宋_GB2312" w:hAnsi="仿宋_GB2312" w:cs="仿宋_GB2312" w:eastAsia="仿宋_GB2312"/>
                <w:sz w:val="21"/>
              </w:rPr>
              <w:t>5.8.1方式：PW，CW</w:t>
            </w:r>
          </w:p>
          <w:p>
            <w:pPr>
              <w:pStyle w:val="null3"/>
              <w:jc w:val="both"/>
            </w:pPr>
            <w:r>
              <w:rPr>
                <w:rFonts w:ascii="仿宋_GB2312" w:hAnsi="仿宋_GB2312" w:cs="仿宋_GB2312" w:eastAsia="仿宋_GB2312"/>
                <w:sz w:val="21"/>
              </w:rPr>
              <w:t>5.8.2多普勒发射频率可视可调，中心频率明确显示</w:t>
            </w:r>
          </w:p>
          <w:p>
            <w:pPr>
              <w:pStyle w:val="null3"/>
              <w:jc w:val="both"/>
            </w:pPr>
            <w:r>
              <w:rPr>
                <w:rFonts w:ascii="仿宋_GB2312" w:hAnsi="仿宋_GB2312" w:cs="仿宋_GB2312" w:eastAsia="仿宋_GB2312"/>
                <w:sz w:val="21"/>
              </w:rPr>
              <w:t>5.8.3 PWD：血流速度≥10m/s；CWD：血流速度≥21m/s</w:t>
            </w:r>
          </w:p>
          <w:p>
            <w:pPr>
              <w:pStyle w:val="null3"/>
              <w:jc w:val="both"/>
            </w:pPr>
            <w:r>
              <w:rPr>
                <w:rFonts w:ascii="仿宋_GB2312" w:hAnsi="仿宋_GB2312" w:cs="仿宋_GB2312" w:eastAsia="仿宋_GB2312"/>
                <w:sz w:val="21"/>
              </w:rPr>
              <w:t>5.8.4最低测量速度：≤0.3mm/s （非噪声信号）</w:t>
            </w:r>
          </w:p>
          <w:p>
            <w:pPr>
              <w:pStyle w:val="null3"/>
              <w:jc w:val="both"/>
            </w:pPr>
            <w:r>
              <w:rPr>
                <w:rFonts w:ascii="仿宋_GB2312" w:hAnsi="仿宋_GB2312" w:cs="仿宋_GB2312" w:eastAsia="仿宋_GB2312"/>
                <w:sz w:val="21"/>
              </w:rPr>
              <w:t>5.8.5零位移动：≥10级</w:t>
            </w:r>
          </w:p>
          <w:p>
            <w:pPr>
              <w:pStyle w:val="null3"/>
              <w:jc w:val="both"/>
            </w:pPr>
            <w:r>
              <w:rPr>
                <w:rFonts w:ascii="仿宋_GB2312" w:hAnsi="仿宋_GB2312" w:cs="仿宋_GB2312" w:eastAsia="仿宋_GB2312"/>
                <w:sz w:val="21"/>
              </w:rPr>
              <w:t>5.9</w:t>
            </w:r>
            <w:r>
              <w:rPr>
                <w:rFonts w:ascii="仿宋_GB2312" w:hAnsi="仿宋_GB2312" w:cs="仿宋_GB2312" w:eastAsia="仿宋_GB2312"/>
                <w:sz w:val="21"/>
              </w:rPr>
              <w:t>彩色多普勒</w:t>
            </w:r>
          </w:p>
          <w:p>
            <w:pPr>
              <w:pStyle w:val="null3"/>
              <w:jc w:val="both"/>
            </w:pPr>
            <w:r>
              <w:rPr>
                <w:rFonts w:ascii="仿宋_GB2312" w:hAnsi="仿宋_GB2312" w:cs="仿宋_GB2312" w:eastAsia="仿宋_GB2312"/>
                <w:sz w:val="21"/>
              </w:rPr>
              <w:t>5.9.1显示方式：能量显示，速度显示、二维立体血流显示</w:t>
            </w:r>
          </w:p>
          <w:p>
            <w:pPr>
              <w:pStyle w:val="null3"/>
              <w:jc w:val="both"/>
            </w:pPr>
            <w:r>
              <w:rPr>
                <w:rFonts w:ascii="仿宋_GB2312" w:hAnsi="仿宋_GB2312" w:cs="仿宋_GB2312" w:eastAsia="仿宋_GB2312"/>
                <w:sz w:val="21"/>
              </w:rPr>
              <w:t>5.9.2凸阵探头，全视野，17cm深度时，在最高线密度下，彩色帧频≥10帧/秒；</w:t>
            </w:r>
          </w:p>
          <w:p>
            <w:pPr>
              <w:pStyle w:val="null3"/>
              <w:jc w:val="both"/>
            </w:pPr>
            <w:r>
              <w:rPr>
                <w:rFonts w:ascii="仿宋_GB2312" w:hAnsi="仿宋_GB2312" w:cs="仿宋_GB2312" w:eastAsia="仿宋_GB2312"/>
                <w:sz w:val="21"/>
              </w:rPr>
              <w:t>5.9.3凸阵容积探头，全视野，17cm深度时，四维彩色成像帧频≥9帧/秒</w:t>
            </w:r>
          </w:p>
          <w:p>
            <w:pPr>
              <w:pStyle w:val="null3"/>
              <w:jc w:val="both"/>
            </w:pPr>
            <w:r>
              <w:rPr>
                <w:rFonts w:ascii="仿宋_GB2312" w:hAnsi="仿宋_GB2312" w:cs="仿宋_GB2312" w:eastAsia="仿宋_GB2312"/>
                <w:sz w:val="21"/>
              </w:rPr>
              <w:t>5.9.4彩色显示速度：最低平均血流测量速度≤5mm/s（非噪声信号）</w:t>
            </w:r>
          </w:p>
          <w:p>
            <w:pPr>
              <w:pStyle w:val="null3"/>
              <w:jc w:val="both"/>
            </w:pPr>
            <w:r>
              <w:rPr>
                <w:rFonts w:ascii="仿宋_GB2312" w:hAnsi="仿宋_GB2312" w:cs="仿宋_GB2312" w:eastAsia="仿宋_GB2312"/>
                <w:sz w:val="21"/>
              </w:rPr>
              <w:t>5.9.5彩色增强功能：彩色多普勒能量图，方向性能量图</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、售后服务要求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6.1 </w:t>
            </w:r>
            <w:r>
              <w:rPr>
                <w:rFonts w:ascii="仿宋_GB2312" w:hAnsi="仿宋_GB2312" w:cs="仿宋_GB2312" w:eastAsia="仿宋_GB2312"/>
                <w:sz w:val="21"/>
              </w:rPr>
              <w:t>投标人应对所提供的货物提供</w:t>
            </w:r>
            <w:r>
              <w:rPr>
                <w:rFonts w:ascii="仿宋_GB2312" w:hAnsi="仿宋_GB2312" w:cs="仿宋_GB2312" w:eastAsia="仿宋_GB2312"/>
                <w:sz w:val="21"/>
              </w:rPr>
              <w:t>24</w:t>
            </w:r>
            <w:r>
              <w:rPr>
                <w:rFonts w:ascii="仿宋_GB2312" w:hAnsi="仿宋_GB2312" w:cs="仿宋_GB2312" w:eastAsia="仿宋_GB2312"/>
                <w:sz w:val="21"/>
              </w:rPr>
              <w:t>个月的免费维修服务。</w:t>
            </w:r>
          </w:p>
          <w:p>
            <w:pPr>
              <w:pStyle w:val="null3"/>
              <w:jc w:val="both"/>
            </w:pPr>
            <w:r>
              <w:rPr>
                <w:rFonts w:ascii="仿宋_GB2312" w:hAnsi="仿宋_GB2312" w:cs="仿宋_GB2312" w:eastAsia="仿宋_GB2312"/>
                <w:sz w:val="21"/>
              </w:rPr>
              <w:t xml:space="preserve">6.2 </w:t>
            </w:r>
            <w:r>
              <w:rPr>
                <w:rFonts w:ascii="仿宋_GB2312" w:hAnsi="仿宋_GB2312" w:cs="仿宋_GB2312" w:eastAsia="仿宋_GB2312"/>
                <w:sz w:val="21"/>
              </w:rPr>
              <w:t>开机率</w:t>
            </w:r>
            <w:r>
              <w:rPr>
                <w:rFonts w:ascii="仿宋_GB2312" w:hAnsi="仿宋_GB2312" w:cs="仿宋_GB2312" w:eastAsia="仿宋_GB2312"/>
                <w:sz w:val="21"/>
              </w:rPr>
              <w:t>≥98 %，仪器故障要求12小时内应答，24小时形成解决方案。</w:t>
            </w:r>
          </w:p>
          <w:p>
            <w:pPr>
              <w:pStyle w:val="null3"/>
              <w:jc w:val="both"/>
            </w:pPr>
            <w:r>
              <w:rPr>
                <w:rFonts w:ascii="仿宋_GB2312" w:hAnsi="仿宋_GB2312" w:cs="仿宋_GB2312" w:eastAsia="仿宋_GB2312"/>
                <w:sz w:val="21"/>
              </w:rPr>
              <w:t xml:space="preserve">6.3 </w:t>
            </w:r>
            <w:r>
              <w:rPr>
                <w:rFonts w:ascii="仿宋_GB2312" w:hAnsi="仿宋_GB2312" w:cs="仿宋_GB2312" w:eastAsia="仿宋_GB2312"/>
                <w:sz w:val="21"/>
              </w:rPr>
              <w:t>投标人（制造商或销售商）需在中国大陆地区设有售后服务机构和设施，并配备受过专业培训的售后服务人员。</w:t>
            </w:r>
          </w:p>
          <w:p>
            <w:pPr>
              <w:pStyle w:val="null3"/>
              <w:jc w:val="both"/>
            </w:pPr>
            <w:r>
              <w:rPr>
                <w:rFonts w:ascii="仿宋_GB2312" w:hAnsi="仿宋_GB2312" w:cs="仿宋_GB2312" w:eastAsia="仿宋_GB2312"/>
                <w:sz w:val="21"/>
              </w:rPr>
              <w:t xml:space="preserve">6.4 </w:t>
            </w:r>
            <w:r>
              <w:rPr>
                <w:rFonts w:ascii="仿宋_GB2312" w:hAnsi="仿宋_GB2312" w:cs="仿宋_GB2312" w:eastAsia="仿宋_GB2312"/>
                <w:sz w:val="21"/>
              </w:rPr>
              <w:t>为保证设备正常运行，卖方应在中国境内方便的地方设置备件库，存入所有必须的备件，并保证</w:t>
            </w:r>
            <w:r>
              <w:rPr>
                <w:rFonts w:ascii="仿宋_GB2312" w:hAnsi="仿宋_GB2312" w:cs="仿宋_GB2312" w:eastAsia="仿宋_GB2312"/>
                <w:sz w:val="21"/>
              </w:rPr>
              <w:t>10</w:t>
            </w:r>
            <w:r>
              <w:rPr>
                <w:rFonts w:ascii="仿宋_GB2312" w:hAnsi="仿宋_GB2312" w:cs="仿宋_GB2312" w:eastAsia="仿宋_GB2312"/>
                <w:sz w:val="21"/>
              </w:rPr>
              <w:t>年以上的供应期</w:t>
            </w:r>
          </w:p>
          <w:p>
            <w:pPr>
              <w:pStyle w:val="null3"/>
              <w:jc w:val="both"/>
            </w:pPr>
            <w:r>
              <w:rPr>
                <w:rFonts w:ascii="仿宋_GB2312" w:hAnsi="仿宋_GB2312" w:cs="仿宋_GB2312" w:eastAsia="仿宋_GB2312"/>
                <w:sz w:val="21"/>
              </w:rPr>
              <w:t xml:space="preserve">6.5 </w:t>
            </w:r>
            <w:r>
              <w:rPr>
                <w:rFonts w:ascii="仿宋_GB2312" w:hAnsi="仿宋_GB2312" w:cs="仿宋_GB2312" w:eastAsia="仿宋_GB2312"/>
                <w:sz w:val="21"/>
              </w:rPr>
              <w:t>提供</w:t>
            </w:r>
            <w:r>
              <w:rPr>
                <w:rFonts w:ascii="仿宋_GB2312" w:hAnsi="仿宋_GB2312" w:cs="仿宋_GB2312" w:eastAsia="仿宋_GB2312"/>
                <w:sz w:val="21"/>
              </w:rPr>
              <w:t>4</w:t>
            </w:r>
            <w:r>
              <w:rPr>
                <w:rFonts w:ascii="仿宋_GB2312" w:hAnsi="仿宋_GB2312" w:cs="仿宋_GB2312" w:eastAsia="仿宋_GB2312"/>
                <w:sz w:val="21"/>
              </w:rPr>
              <w:t>00全国免费电话。</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签订合同后15天内交付使用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合同签订后，中标单位开具等额发票给采购人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验收合格后，中标单位开具等额发票给采购人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正常使用满一年，中标单位开具等额发票给采购人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交货检验：设备到货后，由采购人、中标单位对设备进行开箱检查，检查内容包括：设备名称、规格型号、配置要求、制造商、原产地等。若设备与合同要求不符，采购人将拒绝接收。 2. 技术验收：交货检验后，由中标单位负责安装调试。安装调试完毕后，中标单位提交验收文件，采购方的设备使用单位对设备进行技术验收（中标单位协助），验收以国家标准或以合同文本中描述的有关技术要求为准。 3. 最终验收：技术验收合格后的，采购人根据使用单位技术验收报告，组织相关部门对设备进行最终验收，验收合格后出具《验收合格单》。 4. 验收依据 （1）合同文本； （2）国家有关的验收标准及规范； （3）招标文件； （4）投标文件。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整体质保期为终验合格后不少于 24个月；同时不得低于该设备的市场主流质保期；属于易损件及耗材类的设备按易损件及耗材类设备质保； 2. 中标单位承诺的质保期起始时间为验收合格之日。 3. 中标单位提供的所有设备及配件必须是未使用过的，用最新工艺生产的最新产品，质量优良、渠道正当，原装正品，配置合理。 4. 质保期后如需更换零部件，中标单位应以优惠价提供。 5. 采购人若对中标单位提出质量服务要求，所有涉及货物制造商的有关事项均由中标单位负责。 6.货物使用期间，凡发生质量问题，中标单位均应能够及时地向采购人提供相应的技术服务并解决所出现的质量问题。在质量保证期内，如发现质量问题，在接到采购人维护要求后应2小时内响应，4小时内提供解决方案，24小时内到达现场，如属质量问题，由中标单位负责免费更换或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2.中标单位未按合同要求提供货物及服务或货物质量不能满足技术要求，采购单位有权终止合同，并对其违约行为进行追究。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 2、供应商务必在开标截止时间30分钟前，通过项目电子化交易系统进行签到，如未进行签到，产生的一切后果由供应商自行承担。3、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中标/成交供应商在中标结果发布后3个工作日内，需提交与电子化平台提交内容一致的签字盖章后的纸质版投标文件，正本壹份、副本壹份，纸质响应文件标明供应商名称。若线上电子投标文件与纸质投标文件不一致的，以线上电子投标文件为准；若正本和副本不符，以正本为准；5、需要落实的政府采购政策：（1）《政府采购促进中小企业发展管理办法》（财库〔2020〕46号）、《关于进一步加大政府采购支持中小企业力度的通知》（财库〔2022〕19号）；（2）《财政部司法部关于政府采购支持监狱企业发展有关问题的通知》（财库〔2014〕68号）；（3）《财政部 民政部 中国残疾人联合会关于促进残疾人就业政府采购政策的通知》（财库〔2017〕141号）；（4）《财政部发展改革委生态环境部市场监管总局关于调整优化节能产品、环境标志产品政府采购执行机制的通知》（财库〔2019〕9号）；（5）国务院办公厅关于建立政府强制采购节能产品制度的通知（国办发〔2007〕51号）；（6）《关于印发环境标志产品政府采购品目清单的通知》（财库〔2019〕18号）；（7）；《财政部农业农村部国家乡村振兴局关于运用政府采购政策支持乡村产业振兴的通知》（财库〔2021〕19号）；（8）《陕西省财政厅关于印发陕西省中小企业政府采购信用融资办法》（陕财办采〔2018〕23号）；（9）《陕西省财政厅关于加快推进我省中小企业政府采购信用融资工作的通知》（陕财办采〔2020〕15号）；（10）《陕西省财政厅关于落实政府采购支持中小企业政策有关事项的通知》（陕财办采函〔2022〕10号）；（11）《关于扩大政府采购支持绿色建材促进建筑品质提升政策实施范围的通知》（财库〔2022〕35号）；（12）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制造商的出具医疗器械生产许可证、所投产品的医疗器械注册证；为代理商的应出具医疗器械经营许可证或医疗器械经营备案凭证，以及生产厂家的营业执照、医疗器械生产许可证、所投产品的医疗器械注册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投标文件中需签字处按招标文件要求签字，需盖章处按招标文件要求盖章。其中由法定代表人（单位负责人）或其委托代理人签字的，须提供相应的身份证明或授权委托书</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法定代表人（单位负责人）授权委托书.docx 标的清单 投标文件封面 商务应答表.docx 技术商务响应.docx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未超出采购预算及最高限价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响应内容（包括数量、交货期、交货地点、付款方式、质保等）与要求相符。</w:t>
            </w:r>
          </w:p>
        </w:tc>
        <w:tc>
          <w:tcPr>
            <w:tcW w:type="dxa" w:w="1661"/>
          </w:tcPr>
          <w:p>
            <w:pPr>
              <w:pStyle w:val="null3"/>
            </w:pPr>
            <w:r>
              <w:rPr>
                <w:rFonts w:ascii="仿宋_GB2312" w:hAnsi="仿宋_GB2312" w:cs="仿宋_GB2312" w:eastAsia="仿宋_GB2312"/>
              </w:rPr>
              <w:t>商务应答表.docx 技术商务响应.docx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“*”号条款为强制符合条款，有一条负偏离即视为无效投标；一般参数大于30条出现负偏离视为无效投标。</w:t>
            </w:r>
          </w:p>
        </w:tc>
        <w:tc>
          <w:tcPr>
            <w:tcW w:type="dxa" w:w="1661"/>
          </w:tcPr>
          <w:p>
            <w:pPr>
              <w:pStyle w:val="null3"/>
            </w:pPr>
            <w:r>
              <w:rPr>
                <w:rFonts w:ascii="仿宋_GB2312" w:hAnsi="仿宋_GB2312" w:cs="仿宋_GB2312" w:eastAsia="仿宋_GB2312"/>
              </w:rPr>
              <w:t>产品技术参数表 技术商务响应.docx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提供自2022年6月1日以来的所投产品业绩合同，以签订的合同日期为准。（每份1分，满分5分，）（提供完整的合同，合同内容须清晰可辨认，无涂改，否则视为无效合同）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提供针对本项目质保、售后服务措施及承诺（包括所投产品在维保期内的售后服务、售后服务人员安排、故障响应与补救、维修响应承诺及维修期间应急预案）。 售后服务措施及承诺内容完整、可行、针对性强的得7分；售后服务措施及承诺内容较完整，较可行，针对性一般得5分；售后服务措施及承诺内容不够完整可行，针对性稍有欠缺，还需完善得3分；售后服务措施及承诺内容简单、空洞，无针对性得1分；未提供针对本次项目的售后服务措施及承诺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免费为使用单位培训操作维护人员，有培训方案（包含：制定培训课程计划表，列出每种培训的地点和时间，培训内容应包括所提供产品的原理和技术性能、操作维护方法、安装调试、排除故障等各个方面，培训的具体日期及人数由使用单位确定）。 培训方案完善、科学、合理的得4分；培训方案内容阐述较完整，较为合理得2分；培训方案内容阐述不完整，针对性欠佳，与本项目贴合度不高的得1分；未提供培训方案的不得分。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投标产品的技术指标评审：所投产品的技术参数和功能需求完全满足招标文件要求的技术参数，完全满足无负偏离得30分。技术指标参数一项不满足扣1分，扣完为止（“*”号条款为强制符合条款，有一条负偏离即视为无效投标；一般参数大于30条出现负偏离视为无效投标。）。 未按招标文件技术要求逐条响应或与招标文件技术要求高度相似，未对所投产品相应条款进行实质分析响应，本项不得分。技术部分需提供真实有效的证明材料，如发现虚假证明的将按照政府采购法相关规定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投标产品配置</w:t>
            </w:r>
          </w:p>
        </w:tc>
        <w:tc>
          <w:tcPr>
            <w:tcW w:type="dxa" w:w="2492"/>
          </w:tcPr>
          <w:p>
            <w:pPr>
              <w:pStyle w:val="null3"/>
            </w:pPr>
            <w:r>
              <w:rPr>
                <w:rFonts w:ascii="仿宋_GB2312" w:hAnsi="仿宋_GB2312" w:cs="仿宋_GB2312" w:eastAsia="仿宋_GB2312"/>
              </w:rPr>
              <w:t>所投设备技术先进、可靠性强、成熟度高，完全满足用户需求，得6分； 所投设备技术成熟、性能稳定，基本满足用户需求，得3分； 所投设备技术性能基本满足、可能影响用户使用效果，得1分。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产品进货渠道正规，投标人需提供所投产品合法正规来源渠道证明文件：包括但不限于厂家授权、销售协议、代理协议等。未提供不得分。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方案具体、详实、合理、可行，能保质保量按期供货得4分； 方案基本合理可行，基本能保质保量按期供货得2分； 方案与实际情况差距较大，不符合实际情况得1分；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方案完善、合理、可行、详细，符合项目实际情况，可操作性强的得4分； 方案内容基本完善，基本符合项目实际情况，可操作性一般得2分； 方案内容不全面、与实际情况差距较大、缺乏可操作性得1分； 未提供计划的不得分。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方案完善、合理、可行、详细，项目实施人员安排合理、分工明确得4分； 方案基本可行、项目实施人员基本满足本项目需求得2分； 方案不够详细、欠缺可行性，项目实施人员安排欠佳得1分；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对可能发生的应急事故情况分析合理，情况预估考虑充分，解决方案全面准确、可操作性强的得4分； 对可能发生的应急事故情况分析基本合理，情况预估考虑基本充分，解决方案和可操作性一般的得2分； 对可能发生的应急事故情况分析不够合理，与实际情况差距较大，缺乏可操作性得1分；未提供方案的不得分。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参与详细评审且价格最低的投标报价作为评标基准价，其价格分为30分。其他供应商的价格分按照下列公式计算：投标报价得分=（评标基准价/投标报价）×30 注：因落实政府采购政策对符合招标文件规定的小微企业、监狱企业、残疾人福利性单位条件的供应商，其投标报价给予10%的价格扣除，用扣除后的价格参与评审。投标单位的报价明显低于正常报价的，评标委员会可要求投标单位在规定的期限内提供相关证明材料；投标单位不能证明其报价合理的，可视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详见附件：法定代表人（单位负责人）授权委托书.docx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详见附件：技术商务响应.docx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