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版本号：DZDL-2025-063Z.1B120251118001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节点式三分量微动地震勘探与成像系统项目(二次)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DZDL-2025-063Z.1B1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节点式三分量微动地震勘探与成像系统项目(二次)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DZDL-2025-063Z.1B1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节点式三分量微动地震勘探与成像系统项目(二次)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本次采购内容主要为节点式三分量微动地震勘探与成像系统项目，具体采购内容及要求详见本项目竞争性谈判文件、答疑文件等全部内容。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采购包1（节点式三分量微动地震勘探与成像系统项目）：属于专门面向中小企业采购。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18792630816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见国家计委颁布的《招标代理服务收费管理暂行办法》（计价格[2002]1980号）和（发改办价格[2011]534号）货物类收费标准的90%收取，按照中标金额差额定率累进法计算。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鼎正众创建设集团有限公司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联系人：张睿</w:t>
      </w:r>
    </w:p>
    <w:p>
      <w:pPr>
        <w:pStyle w:val="null3"/>
      </w:pPr>
      <w:r>
        <w:rPr>
          <w:rFonts w:ascii="仿宋_GB2312" w:hAnsi="仿宋_GB2312" w:cs="仿宋_GB2312" w:eastAsia="仿宋_GB2312"/>
        </w:rPr>
        <w:t>联系电话：18792630816</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本次采购内容主要为节点式三分量微动地震勘探与成像系统项目，具体采购内容及要求详见本项目第三章。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节点式三分量微动地震勘探与成像系统项目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标的名称：节点式三分量微动地震勘探与成像系统项目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75"/>
              <w:gridCol w:w="1211"/>
              <w:gridCol w:w="199"/>
              <w:gridCol w:w="206"/>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节点式三分量微动地震勘探与成像系统</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w:t>
                  </w:r>
                  <w:r>
                    <w:rPr>
                      <w:rFonts w:ascii="仿宋_GB2312" w:hAnsi="仿宋_GB2312" w:cs="仿宋_GB2312" w:eastAsia="仿宋_GB2312"/>
                      <w:sz w:val="24"/>
                    </w:rPr>
                    <w:t>一体化设计，内置三分量高灵敏度主频</w:t>
                  </w:r>
                  <w:r>
                    <w:rPr>
                      <w:rFonts w:ascii="仿宋_GB2312" w:hAnsi="仿宋_GB2312" w:cs="仿宋_GB2312" w:eastAsia="仿宋_GB2312"/>
                      <w:sz w:val="24"/>
                      <w:b/>
                    </w:rPr>
                    <w:t>≤</w:t>
                  </w:r>
                  <w:r>
                    <w:rPr>
                      <w:rFonts w:ascii="仿宋_GB2312" w:hAnsi="仿宋_GB2312" w:cs="仿宋_GB2312" w:eastAsia="仿宋_GB2312"/>
                      <w:sz w:val="24"/>
                    </w:rPr>
                    <w:t>5Hz检波器、电路板、4G模组、4G天线、锂电池等部件，外部无任何部件和物理按键开关,含有60个采集单元。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具备联合有缆地震仪进行数据采集功能，可现场实时显示联合采集数据的完整单炮记录，</w:t>
                  </w:r>
                  <w:r>
                    <w:rPr>
                      <w:rFonts w:ascii="仿宋_GB2312" w:hAnsi="仿宋_GB2312" w:cs="仿宋_GB2312" w:eastAsia="仿宋_GB2312"/>
                      <w:sz w:val="24"/>
                    </w:rPr>
                    <w:t>有对应手机</w:t>
                  </w:r>
                  <w:r>
                    <w:rPr>
                      <w:rFonts w:ascii="仿宋_GB2312" w:hAnsi="仿宋_GB2312" w:cs="仿宋_GB2312" w:eastAsia="仿宋_GB2312"/>
                      <w:sz w:val="24"/>
                    </w:rPr>
                    <w:t xml:space="preserve"> APP，可进行质量监控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 可外接电源，适配太阳能锂电池，能够实现长期供电。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1"/>
                    </w:rPr>
                    <w:t>★</w:t>
                  </w:r>
                  <w:r>
                    <w:rPr>
                      <w:rFonts w:ascii="仿宋_GB2312" w:hAnsi="仿宋_GB2312" w:cs="仿宋_GB2312" w:eastAsia="仿宋_GB2312"/>
                      <w:sz w:val="24"/>
                    </w:rPr>
                    <w:t>具有充电导数据一体化功能，配备两台6口或6口以上充电下载一体箱，充电导数据一体箱数据导出端口采用高速PCIE接口，每个端口导数据速度</w:t>
                  </w:r>
                  <w:r>
                    <w:rPr>
                      <w:rFonts w:ascii="仿宋_GB2312" w:hAnsi="仿宋_GB2312" w:cs="仿宋_GB2312" w:eastAsia="仿宋_GB2312"/>
                      <w:sz w:val="24"/>
                    </w:rPr>
                    <w:t>≥</w:t>
                  </w:r>
                  <w:r>
                    <w:rPr>
                      <w:rFonts w:ascii="仿宋_GB2312" w:hAnsi="仿宋_GB2312" w:cs="仿宋_GB2312" w:eastAsia="仿宋_GB2312"/>
                      <w:sz w:val="24"/>
                    </w:rPr>
                    <w:t>25MB/s，站体无需拆卸和重组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具备</w:t>
                  </w:r>
                  <w:r>
                    <w:rPr>
                      <w:rFonts w:ascii="仿宋_GB2312" w:hAnsi="仿宋_GB2312" w:cs="仿宋_GB2312" w:eastAsia="仿宋_GB2312"/>
                      <w:sz w:val="24"/>
                    </w:rPr>
                    <w:t>4G无线远程实时数据传输功能。4G方式支持采集站和云端数据同时存储数据。</w:t>
                  </w:r>
                </w:p>
                <w:p>
                  <w:pPr>
                    <w:pStyle w:val="null3"/>
                    <w:jc w:val="left"/>
                  </w:pPr>
                  <w:r>
                    <w:rPr>
                      <w:rFonts w:ascii="仿宋_GB2312" w:hAnsi="仿宋_GB2312" w:cs="仿宋_GB2312" w:eastAsia="仿宋_GB2312"/>
                      <w:sz w:val="24"/>
                    </w:rPr>
                    <w:t>6.</w:t>
                  </w:r>
                  <w:r>
                    <w:rPr>
                      <w:rFonts w:ascii="仿宋_GB2312" w:hAnsi="仿宋_GB2312" w:cs="仿宋_GB2312" w:eastAsia="仿宋_GB2312"/>
                      <w:sz w:val="21"/>
                    </w:rPr>
                    <w:t>★</w:t>
                  </w:r>
                  <w:r>
                    <w:rPr>
                      <w:rFonts w:ascii="仿宋_GB2312" w:hAnsi="仿宋_GB2312" w:cs="仿宋_GB2312" w:eastAsia="仿宋_GB2312"/>
                      <w:sz w:val="24"/>
                    </w:rPr>
                    <w:t>地震仪具备无线数据下载功能，内置信号发生器或远程进行检波器参数测试和通道测试。</w:t>
                  </w:r>
                </w:p>
                <w:p>
                  <w:pPr>
                    <w:pStyle w:val="null3"/>
                    <w:jc w:val="both"/>
                  </w:pPr>
                  <w:r>
                    <w:rPr>
                      <w:rFonts w:ascii="仿宋_GB2312" w:hAnsi="仿宋_GB2312" w:cs="仿宋_GB2312" w:eastAsia="仿宋_GB2312"/>
                      <w:sz w:val="24"/>
                    </w:rPr>
                    <w:t>7.可远程控制设备进入低功耗休眠模式或正常数据采集模式，无需人工现场干预。</w:t>
                  </w:r>
                </w:p>
                <w:p>
                  <w:pPr>
                    <w:pStyle w:val="null3"/>
                    <w:jc w:val="both"/>
                  </w:pPr>
                  <w:r>
                    <w:rPr>
                      <w:rFonts w:ascii="仿宋_GB2312" w:hAnsi="仿宋_GB2312" w:cs="仿宋_GB2312" w:eastAsia="仿宋_GB2312"/>
                      <w:sz w:val="24"/>
                    </w:rPr>
                    <w:t>8.具备防盗报警功能及无人机数传功能，(需提供野外实际作业图片及现场回收的单炮记录)。</w:t>
                  </w:r>
                </w:p>
                <w:p>
                  <w:pPr>
                    <w:pStyle w:val="null3"/>
                    <w:jc w:val="both"/>
                  </w:pPr>
                  <w:r>
                    <w:rPr>
                      <w:rFonts w:ascii="仿宋_GB2312" w:hAnsi="仿宋_GB2312" w:cs="仿宋_GB2312" w:eastAsia="仿宋_GB2312"/>
                      <w:sz w:val="24"/>
                    </w:rPr>
                    <w:t>9.</w:t>
                  </w:r>
                  <w:r>
                    <w:rPr>
                      <w:rFonts w:ascii="仿宋_GB2312" w:hAnsi="仿宋_GB2312" w:cs="仿宋_GB2312" w:eastAsia="仿宋_GB2312"/>
                      <w:sz w:val="21"/>
                    </w:rPr>
                    <w:t>★</w:t>
                  </w:r>
                  <w:r>
                    <w:rPr>
                      <w:rFonts w:ascii="仿宋_GB2312" w:hAnsi="仿宋_GB2312" w:cs="仿宋_GB2312" w:eastAsia="仿宋_GB2312"/>
                      <w:sz w:val="24"/>
                    </w:rPr>
                    <w:t>具备记录主动源触发时间功能。</w:t>
                  </w:r>
                </w:p>
                <w:p>
                  <w:pPr>
                    <w:pStyle w:val="null3"/>
                    <w:jc w:val="both"/>
                  </w:pPr>
                  <w:r>
                    <w:rPr>
                      <w:rFonts w:ascii="仿宋_GB2312" w:hAnsi="仿宋_GB2312" w:cs="仿宋_GB2312" w:eastAsia="仿宋_GB2312"/>
                      <w:sz w:val="24"/>
                    </w:rPr>
                    <w:t>10.AD转换器：32位。</w:t>
                  </w:r>
                </w:p>
                <w:p>
                  <w:pPr>
                    <w:pStyle w:val="null3"/>
                    <w:jc w:val="both"/>
                  </w:pPr>
                  <w:r>
                    <w:rPr>
                      <w:rFonts w:ascii="仿宋_GB2312" w:hAnsi="仿宋_GB2312" w:cs="仿宋_GB2312" w:eastAsia="仿宋_GB2312"/>
                      <w:sz w:val="24"/>
                    </w:rPr>
                    <w:t>11.灵敏度: ≥160V/m/s。</w:t>
                  </w:r>
                </w:p>
                <w:p>
                  <w:pPr>
                    <w:pStyle w:val="null3"/>
                    <w:jc w:val="both"/>
                  </w:pPr>
                  <w:r>
                    <w:rPr>
                      <w:rFonts w:ascii="仿宋_GB2312" w:hAnsi="仿宋_GB2312" w:cs="仿宋_GB2312" w:eastAsia="仿宋_GB2312"/>
                      <w:sz w:val="24"/>
                    </w:rPr>
                    <w:t>12.频响范围：0.2Hz～1000Hz。</w:t>
                  </w:r>
                </w:p>
                <w:p>
                  <w:pPr>
                    <w:pStyle w:val="null3"/>
                    <w:jc w:val="both"/>
                  </w:pPr>
                  <w:r>
                    <w:rPr>
                      <w:rFonts w:ascii="仿宋_GB2312" w:hAnsi="仿宋_GB2312" w:cs="仿宋_GB2312" w:eastAsia="仿宋_GB2312"/>
                      <w:sz w:val="24"/>
                    </w:rPr>
                    <w:t>13.仪器存储空间：≥32GB。</w:t>
                  </w:r>
                </w:p>
                <w:p>
                  <w:pPr>
                    <w:pStyle w:val="null3"/>
                    <w:jc w:val="both"/>
                  </w:pPr>
                  <w:r>
                    <w:rPr>
                      <w:rFonts w:ascii="仿宋_GB2312" w:hAnsi="仿宋_GB2312" w:cs="仿宋_GB2312" w:eastAsia="仿宋_GB2312"/>
                      <w:sz w:val="24"/>
                    </w:rPr>
                    <w:t>14.同步精度：±10µs。</w:t>
                  </w:r>
                </w:p>
                <w:p>
                  <w:pPr>
                    <w:pStyle w:val="null3"/>
                    <w:jc w:val="both"/>
                  </w:pPr>
                  <w:r>
                    <w:rPr>
                      <w:rFonts w:ascii="仿宋_GB2312" w:hAnsi="仿宋_GB2312" w:cs="仿宋_GB2312" w:eastAsia="仿宋_GB2312"/>
                      <w:sz w:val="24"/>
                    </w:rPr>
                    <w:t>15.采样频率：10ms、4ms、2ms、1ms、0.5ms多档可选。</w:t>
                  </w:r>
                </w:p>
                <w:p>
                  <w:pPr>
                    <w:pStyle w:val="null3"/>
                    <w:jc w:val="both"/>
                  </w:pPr>
                  <w:r>
                    <w:rPr>
                      <w:rFonts w:ascii="仿宋_GB2312" w:hAnsi="仿宋_GB2312" w:cs="仿宋_GB2312" w:eastAsia="仿宋_GB2312"/>
                      <w:sz w:val="24"/>
                    </w:rPr>
                    <w:t>16.动态范围：＞120dB（@1ms采样间隔，0dB前放增益）。</w:t>
                  </w:r>
                </w:p>
                <w:p>
                  <w:pPr>
                    <w:pStyle w:val="null3"/>
                    <w:jc w:val="both"/>
                  </w:pPr>
                  <w:r>
                    <w:rPr>
                      <w:rFonts w:ascii="仿宋_GB2312" w:hAnsi="仿宋_GB2312" w:cs="仿宋_GB2312" w:eastAsia="仿宋_GB2312"/>
                      <w:sz w:val="24"/>
                    </w:rPr>
                    <w:t>17.噪音水平：＜1.2uV。</w:t>
                  </w:r>
                </w:p>
                <w:p>
                  <w:pPr>
                    <w:pStyle w:val="null3"/>
                    <w:jc w:val="both"/>
                  </w:pPr>
                  <w:r>
                    <w:rPr>
                      <w:rFonts w:ascii="仿宋_GB2312" w:hAnsi="仿宋_GB2312" w:cs="仿宋_GB2312" w:eastAsia="仿宋_GB2312"/>
                      <w:sz w:val="24"/>
                    </w:rPr>
                    <w:t>18.差分输入阻抗：≥20KΩ。</w:t>
                  </w:r>
                </w:p>
                <w:p>
                  <w:pPr>
                    <w:pStyle w:val="null3"/>
                    <w:jc w:val="both"/>
                  </w:pPr>
                  <w:r>
                    <w:rPr>
                      <w:rFonts w:ascii="仿宋_GB2312" w:hAnsi="仿宋_GB2312" w:cs="仿宋_GB2312" w:eastAsia="仿宋_GB2312"/>
                      <w:sz w:val="24"/>
                    </w:rPr>
                    <w:t>19.工作温度：-20～+70℃。</w:t>
                  </w:r>
                </w:p>
                <w:p>
                  <w:pPr>
                    <w:pStyle w:val="null3"/>
                    <w:jc w:val="both"/>
                  </w:pPr>
                  <w:r>
                    <w:rPr>
                      <w:rFonts w:ascii="仿宋_GB2312" w:hAnsi="仿宋_GB2312" w:cs="仿宋_GB2312" w:eastAsia="仿宋_GB2312"/>
                      <w:sz w:val="24"/>
                    </w:rPr>
                    <w:t>20.防护等级：≥IP67。</w:t>
                  </w:r>
                </w:p>
                <w:p>
                  <w:pPr>
                    <w:pStyle w:val="null3"/>
                    <w:jc w:val="both"/>
                  </w:pPr>
                  <w:r>
                    <w:rPr>
                      <w:rFonts w:ascii="仿宋_GB2312" w:hAnsi="仿宋_GB2312" w:cs="仿宋_GB2312" w:eastAsia="仿宋_GB2312"/>
                      <w:sz w:val="24"/>
                    </w:rPr>
                    <w:t>21.续航时间（内置电池）：≥55天(自主采集工作模式)；</w:t>
                  </w:r>
                  <w:r>
                    <w:rPr>
                      <w:rFonts w:ascii="仿宋_GB2312" w:hAnsi="仿宋_GB2312" w:cs="仿宋_GB2312" w:eastAsia="仿宋_GB2312"/>
                      <w:sz w:val="24"/>
                    </w:rPr>
                    <w:t>≥</w:t>
                  </w:r>
                  <w:r>
                    <w:rPr>
                      <w:rFonts w:ascii="仿宋_GB2312" w:hAnsi="仿宋_GB2312" w:cs="仿宋_GB2312" w:eastAsia="仿宋_GB2312"/>
                      <w:sz w:val="24"/>
                    </w:rPr>
                    <w:t>28天(4G 传输模式)。。</w:t>
                  </w:r>
                </w:p>
                <w:p>
                  <w:pPr>
                    <w:pStyle w:val="null3"/>
                    <w:jc w:val="both"/>
                  </w:pPr>
                  <w:r>
                    <w:rPr>
                      <w:rFonts w:ascii="仿宋_GB2312" w:hAnsi="仿宋_GB2312" w:cs="仿宋_GB2312" w:eastAsia="仿宋_GB2312"/>
                      <w:sz w:val="24"/>
                    </w:rPr>
                    <w:t>22.仪器重量：＜2.4kg。</w:t>
                  </w:r>
                </w:p>
                <w:p>
                  <w:pPr>
                    <w:pStyle w:val="null3"/>
                    <w:jc w:val="both"/>
                  </w:pPr>
                  <w:r>
                    <w:rPr>
                      <w:rFonts w:ascii="仿宋_GB2312" w:hAnsi="仿宋_GB2312" w:cs="仿宋_GB2312" w:eastAsia="仿宋_GB2312"/>
                      <w:sz w:val="24"/>
                    </w:rPr>
                    <w:t>23.具备处理被动源数据功能。</w:t>
                  </w:r>
                </w:p>
                <w:p>
                  <w:pPr>
                    <w:pStyle w:val="null3"/>
                    <w:jc w:val="both"/>
                  </w:pPr>
                  <w:r>
                    <w:rPr>
                      <w:rFonts w:ascii="仿宋_GB2312" w:hAnsi="仿宋_GB2312" w:cs="仿宋_GB2312" w:eastAsia="仿宋_GB2312"/>
                      <w:sz w:val="24"/>
                    </w:rPr>
                    <w:t>24.配套软件具备智能采集功能，采集中屏幕上实时显示微动信号与“速度-深度”频散曲线的动态变化过程。</w:t>
                  </w:r>
                </w:p>
                <w:p>
                  <w:pPr>
                    <w:pStyle w:val="null3"/>
                    <w:jc w:val="both"/>
                  </w:pPr>
                  <w:r>
                    <w:rPr>
                      <w:rFonts w:ascii="仿宋_GB2312" w:hAnsi="仿宋_GB2312" w:cs="仿宋_GB2312" w:eastAsia="仿宋_GB2312"/>
                      <w:sz w:val="24"/>
                    </w:rPr>
                    <w:t>25.能够手动和自动提取频散曲线，合并主动源和被动源频散曲线并进行联合成像。</w:t>
                  </w:r>
                </w:p>
                <w:p>
                  <w:pPr>
                    <w:pStyle w:val="null3"/>
                    <w:jc w:val="both"/>
                  </w:pPr>
                  <w:r>
                    <w:rPr>
                      <w:rFonts w:ascii="仿宋_GB2312" w:hAnsi="仿宋_GB2312" w:cs="仿宋_GB2312" w:eastAsia="仿宋_GB2312"/>
                      <w:sz w:val="24"/>
                    </w:rPr>
                    <w:t>26.数据处理软件具备自动反演计算横波速度的功能，无需预设反演参数，具备三维面波层析成像功能，采集现场能够自动处理获得二维剖面和三维成果图，提高处理成果的可靠性。</w:t>
                  </w:r>
                  <w:r>
                    <w:br/>
                  </w:r>
                  <w:r>
                    <w:rPr>
                      <w:rFonts w:ascii="仿宋_GB2312" w:hAnsi="仿宋_GB2312" w:cs="仿宋_GB2312" w:eastAsia="仿宋_GB2312"/>
                      <w:sz w:val="24"/>
                    </w:rPr>
                    <w:t>27.中标供应商需在中标后3天内，携带不少于10台投标设备至指定地点，对投标响应参数进行逐条验证，如供应商虚假响应，将按有关规定进行处理。</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自合同签订之日起25天内全部货品现场安装到位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三年，仪器设备出现问题能够24h内响应并及时提供快速的解决方案。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277565704@qq.com（邮件命名：项目编号）。保函必须由具有开具投标保函资格的单位开具；若供应商违约，开具保函单位承担连带责任； 2、中标供应商应在中标结果发布后2日内提供与电子化交易平台上传一致的纸质投标文件2份。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交货时间为本合同生效后25天内全部货品现场安装到位</w:t>
            </w:r>
          </w:p>
        </w:tc>
        <w:tc>
          <w:tcPr>
            <w:tcW w:type="dxa" w:w="1661"/>
          </w:tcPr>
          <w:p>
            <w:pPr>
              <w:pStyle w:val="null3"/>
            </w:pPr>
            <w:r>
              <w:rPr>
                <w:rFonts w:ascii="仿宋_GB2312" w:hAnsi="仿宋_GB2312" w:cs="仿宋_GB2312" w:eastAsia="仿宋_GB2312"/>
              </w:rPr>
              <w:t>商务应答表 技术响应与偏离表.docx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三年，仪器设备出现问题能够24h内响应并及时提供快速的解决方案</w:t>
            </w:r>
          </w:p>
        </w:tc>
        <w:tc>
          <w:tcPr>
            <w:tcW w:type="dxa" w:w="1661"/>
          </w:tcPr>
          <w:p>
            <w:pPr>
              <w:pStyle w:val="null3"/>
            </w:pPr>
            <w:r>
              <w:rPr>
                <w:rFonts w:ascii="仿宋_GB2312" w:hAnsi="仿宋_GB2312" w:cs="仿宋_GB2312" w:eastAsia="仿宋_GB2312"/>
              </w:rPr>
              <w:t>商务应答表 技术响应与偏离表.docx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验收合格后，乙方提供全额增值税专用发票后30个工作日内</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中小企业声明函 残疾人福利性单位声明函 投标人认为需要提供的其他材料.docx 商务应答表 标的清单 报价表 响应函 技术响应与偏离表.docx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技术响应与偏离表.docx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