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版本号：SZT2025-SN-SC-ZC-HW-119620251119001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新一代信息技术人才培养培训产教融合实践中心重大设备更新项目（四、五、六）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SZT2025-SN-SC-ZC-HW-1196</w:t>
      </w:r>
      <w:r>
        <w:br/>
      </w:r>
      <w:r>
        <w:br/>
      </w:r>
      <w:r>
        <w:br/>
      </w:r>
    </w:p>
    <w:p>
      <w:pPr>
        <w:pStyle w:val="null3"/>
        <w:jc w:val="center"/>
        <w:outlineLvl w:val="2"/>
      </w:pPr>
      <w:r>
        <w:rPr>
          <w:rFonts w:ascii="仿宋_GB2312" w:hAnsi="仿宋_GB2312" w:cs="仿宋_GB2312" w:eastAsia="仿宋_GB2312"/>
          <w:sz w:val="28"/>
          <w:b/>
        </w:rPr>
        <w:t>杨凌职业技术学院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杨凌职业技术学院</w:t>
      </w:r>
      <w:r>
        <w:rPr>
          <w:rFonts w:ascii="仿宋_GB2312" w:hAnsi="仿宋_GB2312" w:cs="仿宋_GB2312" w:eastAsia="仿宋_GB2312"/>
        </w:rPr>
        <w:t>委托，拟对</w:t>
      </w:r>
      <w:r>
        <w:rPr>
          <w:rFonts w:ascii="仿宋_GB2312" w:hAnsi="仿宋_GB2312" w:cs="仿宋_GB2312" w:eastAsia="仿宋_GB2312"/>
        </w:rPr>
        <w:t>新一代信息技术人才培养培训产教融合实践中心重大设备更新项目（四、五、六）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SZT2025-SN-SC-ZC-HW-1196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新一代信息技术人才培养培训产教融合实践中心重大设备更新项目（四、五、六）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物联网基础创新工程系列套件，AIoT在线工程实训平台，智慧农业信息化套件，嵌入式智能硬件系统设计与应用全流程实战训练平台，大数据项目实训系统、云实训平台、软件测试实训系统、人力资源场景测试实训平台，光学动捕系统、XR沉浸式虚拟空间实训套件、融媒体制作实训套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杨凌职业技术学院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杨凌职业技术学院经办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13609259636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肖懿、胡婷、李娜、单博、史肖霞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采购包1：3,009,400.00元</w:t>
            </w:r>
          </w:p>
          <w:p>
            <w:pPr>
              <w:pStyle w:val="null3"/>
            </w:pPr>
            <w:r>
              <w:rPr>
                <w:rFonts w:ascii="仿宋_GB2312" w:hAnsi="仿宋_GB2312" w:cs="仿宋_GB2312" w:eastAsia="仿宋_GB2312"/>
              </w:rPr>
              <w:t>采购包2：3,918,000.00元</w:t>
            </w:r>
          </w:p>
          <w:p>
            <w:pPr>
              <w:pStyle w:val="null3"/>
            </w:pPr>
            <w:r>
              <w:rPr>
                <w:rFonts w:ascii="仿宋_GB2312" w:hAnsi="仿宋_GB2312" w:cs="仿宋_GB2312" w:eastAsia="仿宋_GB2312"/>
              </w:rPr>
              <w:t>采购包3：1,638,000.00元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采购包2保证金金额：60,000.00元</w:t>
            </w:r>
          </w:p>
          <w:p>
            <w:pPr>
              <w:pStyle w:val="null3"/>
            </w:pPr>
            <w:r>
              <w:rPr>
                <w:rFonts w:ascii="仿宋_GB2312" w:hAnsi="仿宋_GB2312" w:cs="仿宋_GB2312" w:eastAsia="仿宋_GB2312"/>
              </w:rPr>
              <w:t>采购包3保证金金额：30,000.00元</w:t>
            </w:r>
          </w:p>
          <w:p>
            <w:pPr>
              <w:pStyle w:val="null3"/>
            </w:pPr>
            <w:r>
              <w:rPr>
                <w:rFonts w:ascii="仿宋_GB2312" w:hAnsi="仿宋_GB2312" w:cs="仿宋_GB2312" w:eastAsia="仿宋_GB2312"/>
              </w:rPr>
              <w:t>缴交渠道：电子保函</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代理服务费收费标准：采购代理服务费的收取参照国家计委颁布的《招标代理服务费收费管理暂行办法》（计价格[2002]1980号）中货物的收费标准，按照中标金额差额定率累进法计算下浮20％收取。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杨凌职业技术学院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杨凌职业技术学院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杨凌职业技术学院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招标文件和投标文件约定的所有内容。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招标文件和投标文件约定的所有内容。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招标文件和投标文件约定的所有内容。</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物联网基础创新工程系列套件，AIoT在线工程实训平台，智慧农业信息化套件，嵌入式智能硬件系统设计与应用全流程实战训练平台，大数据项目实训系统、云实训平台、软件测试实训系统、人力资源场景测试实训平台，光学动捕系统、XR沉浸式虚拟空间实训套件、融媒体制作实训套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3,009,400.00</w:t>
      </w:r>
    </w:p>
    <w:p>
      <w:pPr>
        <w:pStyle w:val="null3"/>
      </w:pPr>
      <w:r>
        <w:rPr>
          <w:rFonts w:ascii="仿宋_GB2312" w:hAnsi="仿宋_GB2312" w:cs="仿宋_GB2312" w:eastAsia="仿宋_GB2312"/>
        </w:rPr>
        <w:t>采购包最高限价（元）: 3,009,400.00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物联网基础创新工程系列套件</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1,080,000.00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AIoT 在线工程实训平台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409,400.00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智慧农业信息化套件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嵌入式智能硬件系统设计与应用全流程实战训练平台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1,010,000.00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3,918,000.00</w:t>
      </w:r>
    </w:p>
    <w:p>
      <w:pPr>
        <w:pStyle w:val="null3"/>
      </w:pPr>
      <w:r>
        <w:rPr>
          <w:rFonts w:ascii="仿宋_GB2312" w:hAnsi="仿宋_GB2312" w:cs="仿宋_GB2312" w:eastAsia="仿宋_GB2312"/>
        </w:rPr>
        <w:t>采购包最高限价（元）: 3,918,000.00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大数据项目实训系统</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2,370,000.00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云实训平台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软件测试实训系统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508,000.00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人力资源场景测试实训平台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1,638,000.00</w:t>
      </w:r>
    </w:p>
    <w:p>
      <w:pPr>
        <w:pStyle w:val="null3"/>
      </w:pPr>
      <w:r>
        <w:rPr>
          <w:rFonts w:ascii="仿宋_GB2312" w:hAnsi="仿宋_GB2312" w:cs="仿宋_GB2312" w:eastAsia="仿宋_GB2312"/>
        </w:rPr>
        <w:t>采购包最高限价（元）: 1,638,000.00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光学动捕系统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952,000.00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XR沉浸式虚拟空间实训套件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302,500.00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融媒体制作实训套件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383,500.00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标的名称：物联网基础创新工程系列套件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一、整体要求</w:t>
            </w:r>
          </w:p>
          <w:p>
            <w:pPr>
              <w:pStyle w:val="null3"/>
              <w:ind w:firstLine="420"/>
              <w:jc w:val="both"/>
            </w:pPr>
            <w:r>
              <w:rPr>
                <w:rFonts w:ascii="仿宋_GB2312" w:hAnsi="仿宋_GB2312" w:cs="仿宋_GB2312" w:eastAsia="仿宋_GB2312"/>
                <w:sz w:val="21"/>
              </w:rPr>
              <w:t>1.设备采用可重构、模块化结构设计，搭建物联网基础创新工程项目教学、科研所需的软硬件环境。包含：物联网实验平台、系统执行器件、传感器实验系统、无线通讯系统、物联网长距离通信系统、综合创新实战实验系统。</w:t>
            </w:r>
          </w:p>
          <w:p>
            <w:pPr>
              <w:pStyle w:val="null3"/>
              <w:ind w:firstLine="420"/>
              <w:jc w:val="both"/>
            </w:pPr>
            <w:r>
              <w:rPr>
                <w:rFonts w:ascii="仿宋_GB2312" w:hAnsi="仿宋_GB2312" w:cs="仿宋_GB2312" w:eastAsia="仿宋_GB2312"/>
                <w:sz w:val="21"/>
              </w:rPr>
              <w:t>2.实验平台支持不少于10门课程，包含如下物联网关键技术实验：感知层实验、通讯实验、窄带物联网实验、嵌入式开发实验、自动识别实验、综合创新实验等。</w:t>
            </w:r>
          </w:p>
          <w:p>
            <w:pPr>
              <w:pStyle w:val="null3"/>
              <w:ind w:firstLine="420"/>
              <w:jc w:val="both"/>
            </w:pPr>
            <w:r>
              <w:rPr>
                <w:rFonts w:ascii="仿宋_GB2312" w:hAnsi="仿宋_GB2312" w:cs="仿宋_GB2312" w:eastAsia="仿宋_GB2312"/>
                <w:sz w:val="21"/>
              </w:rPr>
              <w:t>3.包含电子原理设计、嵌入式驱动和应用程序开发、通讯协议学习、数据存储和传输、热门技术应用等知识。可支撑物联网、电子信息、计算机、嵌入式等专业的综合实验、创新科研、课题设计、创客教育、竞赛培训、综合技能培训等领域。</w:t>
            </w:r>
          </w:p>
          <w:p>
            <w:pPr>
              <w:pStyle w:val="null3"/>
              <w:ind w:firstLine="422"/>
              <w:jc w:val="both"/>
            </w:pPr>
            <w:r>
              <w:rPr>
                <w:rFonts w:ascii="仿宋_GB2312" w:hAnsi="仿宋_GB2312" w:cs="仿宋_GB2312" w:eastAsia="仿宋_GB2312"/>
                <w:sz w:val="21"/>
                <w:b/>
              </w:rPr>
              <w:t>二、物联网实验平台</w:t>
            </w:r>
            <w:r>
              <w:rPr>
                <w:rFonts w:ascii="仿宋_GB2312" w:hAnsi="仿宋_GB2312" w:cs="仿宋_GB2312" w:eastAsia="仿宋_GB2312"/>
                <w:sz w:val="21"/>
                <w:b/>
              </w:rPr>
              <w:t xml:space="preserve">  </w:t>
            </w:r>
            <w:r>
              <w:rPr>
                <w:rFonts w:ascii="仿宋_GB2312" w:hAnsi="仿宋_GB2312" w:cs="仿宋_GB2312" w:eastAsia="仿宋_GB2312"/>
                <w:sz w:val="21"/>
                <w:b/>
              </w:rPr>
              <w:t>11套</w:t>
            </w:r>
          </w:p>
          <w:p>
            <w:pPr>
              <w:pStyle w:val="null3"/>
              <w:ind w:firstLine="420"/>
              <w:jc w:val="both"/>
            </w:pPr>
            <w:r>
              <w:rPr>
                <w:rFonts w:ascii="仿宋_GB2312" w:hAnsi="仿宋_GB2312" w:cs="仿宋_GB2312" w:eastAsia="仿宋_GB2312"/>
                <w:sz w:val="21"/>
              </w:rPr>
              <w:t>1.平台须同时支持C/S、B/S访问，支持云教学资源一键加载及更新。每个云教学资源须包含原理介绍、连接说明、仿真场景等教学板块。平台支持基于物联网技术真实行业应用场景教学，须包含不少于五种不同行业模拟场景。平台与设备采用非固定式磁性吸合连接方式。每个实验槽支持多路DC电源与多路UART通信通道。</w:t>
            </w:r>
          </w:p>
          <w:p>
            <w:pPr>
              <w:pStyle w:val="null3"/>
              <w:ind w:firstLine="420"/>
              <w:jc w:val="both"/>
            </w:pPr>
            <w:r>
              <w:rPr>
                <w:rFonts w:ascii="仿宋_GB2312" w:hAnsi="仿宋_GB2312" w:cs="仿宋_GB2312" w:eastAsia="仿宋_GB2312"/>
                <w:sz w:val="21"/>
              </w:rPr>
              <w:t>2.采用识别机制，支持兼容接入。当检测到非标准装配状态时，系统将自动触发安全闭锁功能，在确保硬件零损伤的前提下暂时中止运行，待重新正确配置后即可恢复正常工作模式。</w:t>
            </w:r>
          </w:p>
          <w:p>
            <w:pPr>
              <w:pStyle w:val="null3"/>
              <w:ind w:firstLine="420"/>
              <w:jc w:val="both"/>
            </w:pPr>
            <w:r>
              <w:rPr>
                <w:rFonts w:ascii="仿宋_GB2312" w:hAnsi="仿宋_GB2312" w:cs="仿宋_GB2312" w:eastAsia="仿宋_GB2312"/>
                <w:sz w:val="21"/>
              </w:rPr>
              <w:t>3.平台须经过可靠性验证，弹性针座表面采用电镀工艺，具有定制化保护措施，探针伸缩部分采用护套保护，平台需配备可分离式承载支架。系统具有集成电路安全防护机制。</w:t>
            </w:r>
          </w:p>
          <w:p>
            <w:pPr>
              <w:pStyle w:val="null3"/>
              <w:ind w:firstLine="420"/>
              <w:jc w:val="both"/>
            </w:pPr>
            <w:r>
              <w:rPr>
                <w:rFonts w:ascii="仿宋_GB2312" w:hAnsi="仿宋_GB2312" w:cs="仿宋_GB2312" w:eastAsia="仿宋_GB2312"/>
                <w:sz w:val="21"/>
              </w:rPr>
              <w:t>4.平台须能够提供不少于3种不同安全电压等级的独立电源输出接口。支持自主电路搭建，内嵌集成电路实验板。支持“通讯”与“自动”两种通信模式。配备PC端实验软件。</w:t>
            </w:r>
          </w:p>
          <w:p>
            <w:pPr>
              <w:pStyle w:val="null3"/>
              <w:ind w:firstLine="420"/>
              <w:jc w:val="both"/>
            </w:pPr>
            <w:r>
              <w:rPr>
                <w:rFonts w:ascii="仿宋_GB2312" w:hAnsi="仿宋_GB2312" w:cs="仿宋_GB2312" w:eastAsia="仿宋_GB2312"/>
                <w:sz w:val="21"/>
              </w:rPr>
              <w:t>5.“自动”模式下，平台及配套软件能自动识别放置的设备。提供创新教学模式扩展。所有实验须支持项目引导式教学形式。</w:t>
            </w:r>
          </w:p>
          <w:p>
            <w:pPr>
              <w:pStyle w:val="null3"/>
              <w:ind w:firstLine="420"/>
              <w:jc w:val="both"/>
            </w:pPr>
            <w:r>
              <w:rPr>
                <w:rFonts w:ascii="仿宋_GB2312" w:hAnsi="仿宋_GB2312" w:cs="仿宋_GB2312" w:eastAsia="仿宋_GB2312"/>
                <w:sz w:val="21"/>
              </w:rPr>
              <w:t>6.提供实验包生成工具，根据需求自主编辑实验内容，通过生成工具生成可下载的实验包，实验包可以导入平台使用。实验平台可支持至少六种智能家居场景模拟实验，支持至少三种智慧停车场场景模拟实验，支持至少一种生产线场景模拟实验。</w:t>
            </w:r>
          </w:p>
          <w:p>
            <w:pPr>
              <w:pStyle w:val="null3"/>
              <w:ind w:firstLine="420"/>
              <w:jc w:val="both"/>
            </w:pPr>
            <w:r>
              <w:rPr>
                <w:rFonts w:ascii="仿宋_GB2312" w:hAnsi="仿宋_GB2312" w:cs="仿宋_GB2312" w:eastAsia="仿宋_GB2312"/>
                <w:sz w:val="21"/>
              </w:rPr>
              <w:t>7.云平台：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1）实现家居实验情景模式设定管理，灯光照明系统智能控制，家庭环境智能控制，智能化安防报警等功能。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2）具备项目管理功能，提供定制化的项目中心集中管理；支持物联网SAAS项目的新建并支持授权API的自动生成功能；支持物联网云网关的配置，支持云网关的设备管理、编辑等功能。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云平台与物联网项目云网关之间的心跳轮询时间可在3-15S之间设置；兼容行业中常见的物联网功能节点，至少支持数字量Modbus、模拟量Modbus及ZigBee无线传输类型的节点管理；支持至少15种以上常用传感器节点，支持温度、湿度、水温、二氧化碳、光照、风速、大气压力、空气质量、可燃气体、火焰、红外对射传感器等；支持物联网节点的状态查询并按需控制。</w:t>
            </w:r>
            <w:r>
              <w:rPr>
                <w:rFonts w:ascii="仿宋_GB2312" w:hAnsi="仿宋_GB2312" w:cs="仿宋_GB2312" w:eastAsia="仿宋_GB2312"/>
                <w:sz w:val="21"/>
              </w:rPr>
              <w:t>网络部分需以真实网络为原型进行设计，应包含三网融合接入网络、三网融合业务控制网络、数据通信网络及光传输网络，光传输网络包含</w:t>
            </w:r>
            <w:r>
              <w:rPr>
                <w:rFonts w:ascii="仿宋_GB2312" w:hAnsi="仿宋_GB2312" w:cs="仿宋_GB2312" w:eastAsia="仿宋_GB2312"/>
                <w:sz w:val="21"/>
              </w:rPr>
              <w:t>OTN 网元。</w:t>
            </w:r>
          </w:p>
          <w:p>
            <w:pPr>
              <w:pStyle w:val="null3"/>
              <w:ind w:firstLine="422"/>
              <w:jc w:val="both"/>
            </w:pPr>
            <w:r>
              <w:rPr>
                <w:rFonts w:ascii="仿宋_GB2312" w:hAnsi="仿宋_GB2312" w:cs="仿宋_GB2312" w:eastAsia="仿宋_GB2312"/>
                <w:sz w:val="21"/>
                <w:b/>
              </w:rPr>
              <w:t>三、执行器件系统</w:t>
            </w:r>
            <w:r>
              <w:rPr>
                <w:rFonts w:ascii="仿宋_GB2312" w:hAnsi="仿宋_GB2312" w:cs="仿宋_GB2312" w:eastAsia="仿宋_GB2312"/>
                <w:sz w:val="21"/>
                <w:b/>
              </w:rPr>
              <w:t xml:space="preserve">  </w:t>
            </w:r>
            <w:r>
              <w:rPr>
                <w:rFonts w:ascii="仿宋_GB2312" w:hAnsi="仿宋_GB2312" w:cs="仿宋_GB2312" w:eastAsia="仿宋_GB2312"/>
                <w:sz w:val="21"/>
                <w:b/>
              </w:rPr>
              <w:t>11套</w:t>
            </w:r>
          </w:p>
          <w:p>
            <w:pPr>
              <w:pStyle w:val="null3"/>
              <w:ind w:firstLine="420"/>
              <w:jc w:val="both"/>
            </w:pPr>
            <w:r>
              <w:rPr>
                <w:rFonts w:ascii="仿宋_GB2312" w:hAnsi="仿宋_GB2312" w:cs="仿宋_GB2312" w:eastAsia="仿宋_GB2312"/>
                <w:sz w:val="21"/>
              </w:rPr>
              <w:t>1.本系统中应至少包含继电器子系统、指示灯子系统、风扇子系统、步进电机子系统、直流电机子系统。</w:t>
            </w:r>
          </w:p>
          <w:p>
            <w:pPr>
              <w:pStyle w:val="null3"/>
              <w:ind w:firstLine="420"/>
              <w:jc w:val="both"/>
            </w:pPr>
            <w:r>
              <w:rPr>
                <w:rFonts w:ascii="仿宋_GB2312" w:hAnsi="仿宋_GB2312" w:cs="仿宋_GB2312" w:eastAsia="仿宋_GB2312"/>
                <w:sz w:val="21"/>
              </w:rPr>
              <w:t>2.需采用模块化设计，既可通过磁性吸合方式与物联网实验平台套件进行关联实验，也可独立于平台进行实验。</w:t>
            </w:r>
          </w:p>
          <w:p>
            <w:pPr>
              <w:pStyle w:val="null3"/>
              <w:ind w:firstLine="420"/>
              <w:jc w:val="both"/>
            </w:pPr>
            <w:r>
              <w:rPr>
                <w:rFonts w:ascii="仿宋_GB2312" w:hAnsi="仿宋_GB2312" w:cs="仿宋_GB2312" w:eastAsia="仿宋_GB2312"/>
                <w:sz w:val="21"/>
              </w:rPr>
              <w:t>3. 设备 PCB 面板上，用物理电学标准化符号绘制原理布局图，清晰展示元器件组成和器件关系。</w:t>
            </w:r>
          </w:p>
          <w:p>
            <w:pPr>
              <w:pStyle w:val="null3"/>
              <w:ind w:firstLine="420"/>
              <w:jc w:val="both"/>
            </w:pPr>
            <w:r>
              <w:rPr>
                <w:rFonts w:ascii="仿宋_GB2312" w:hAnsi="仿宋_GB2312" w:cs="仿宋_GB2312" w:eastAsia="仿宋_GB2312"/>
                <w:sz w:val="21"/>
              </w:rPr>
              <w:t>4. 独立电回路控制设备，提供≥2路控制电路，控制电路的输入量支持3V～6V，驱动回路可同时支持直流及交流两种模式。</w:t>
            </w:r>
          </w:p>
          <w:p>
            <w:pPr>
              <w:pStyle w:val="null3"/>
              <w:ind w:firstLine="422"/>
              <w:jc w:val="both"/>
            </w:pPr>
            <w:r>
              <w:rPr>
                <w:rFonts w:ascii="仿宋_GB2312" w:hAnsi="仿宋_GB2312" w:cs="仿宋_GB2312" w:eastAsia="仿宋_GB2312"/>
                <w:sz w:val="21"/>
                <w:b/>
              </w:rPr>
              <w:t>四、传感器实验系统</w:t>
            </w:r>
            <w:r>
              <w:rPr>
                <w:rFonts w:ascii="仿宋_GB2312" w:hAnsi="仿宋_GB2312" w:cs="仿宋_GB2312" w:eastAsia="仿宋_GB2312"/>
                <w:sz w:val="21"/>
                <w:b/>
              </w:rPr>
              <w:t xml:space="preserve">  </w:t>
            </w:r>
            <w:r>
              <w:rPr>
                <w:rFonts w:ascii="仿宋_GB2312" w:hAnsi="仿宋_GB2312" w:cs="仿宋_GB2312" w:eastAsia="仿宋_GB2312"/>
                <w:sz w:val="21"/>
                <w:b/>
              </w:rPr>
              <w:t>11套</w:t>
            </w:r>
          </w:p>
          <w:p>
            <w:pPr>
              <w:pStyle w:val="null3"/>
              <w:ind w:firstLine="420"/>
              <w:jc w:val="both"/>
            </w:pPr>
            <w:r>
              <w:rPr>
                <w:rFonts w:ascii="仿宋_GB2312" w:hAnsi="仿宋_GB2312" w:cs="仿宋_GB2312" w:eastAsia="仿宋_GB2312"/>
                <w:sz w:val="21"/>
              </w:rPr>
              <w:t>1.▲本系统中应至少包含温度/光照传感子系统、红外传感子系统、声音感知子系统、霍尔传感子系统、称重传感子系统、湿度感知子系统、压电传感子系统、气体传感子系统、DIY测试子系统、DIY板子系统、位移传感子系统、热电偶传感子系统、超声波传感子系统、微机电传感子系统；设备的PCB面板上均使用物理电学标准化符号绘制出表示各元器件组成及相互关系的拓扑结构图。设备背面配置智能检测部分，能通过软件自动判断在实验中是否选用了正确的子系统。</w:t>
            </w:r>
          </w:p>
          <w:p>
            <w:pPr>
              <w:pStyle w:val="null3"/>
              <w:ind w:firstLine="420"/>
              <w:jc w:val="both"/>
            </w:pPr>
            <w:r>
              <w:rPr>
                <w:rFonts w:ascii="仿宋_GB2312" w:hAnsi="仿宋_GB2312" w:cs="仿宋_GB2312" w:eastAsia="仿宋_GB2312"/>
                <w:sz w:val="21"/>
              </w:rPr>
              <w:t>2.各子系统须采用模块化设计，既可通过磁性吸合方式与云物联创新教学支撑平台进行关联实验，也可独立于平台进行实验。</w:t>
            </w:r>
          </w:p>
          <w:p>
            <w:pPr>
              <w:pStyle w:val="null3"/>
              <w:ind w:firstLine="420"/>
              <w:jc w:val="both"/>
            </w:pPr>
            <w:r>
              <w:rPr>
                <w:rFonts w:ascii="仿宋_GB2312" w:hAnsi="仿宋_GB2312" w:cs="仿宋_GB2312" w:eastAsia="仿宋_GB2312"/>
                <w:sz w:val="21"/>
              </w:rPr>
              <w:t>3.子系统上配置指示灯，能通过软件触发使指示灯闪烁提示实验过程中重要步骤所触发的相应电器元件位置。</w:t>
            </w:r>
          </w:p>
          <w:p>
            <w:pPr>
              <w:pStyle w:val="null3"/>
              <w:ind w:firstLine="420"/>
              <w:jc w:val="both"/>
            </w:pPr>
            <w:r>
              <w:rPr>
                <w:rFonts w:ascii="仿宋_GB2312" w:hAnsi="仿宋_GB2312" w:cs="仿宋_GB2312" w:eastAsia="仿宋_GB2312"/>
                <w:sz w:val="21"/>
              </w:rPr>
              <w:t>4.▲温度/光照传感子系统须支持模拟量输出功能。支持NTC温度特性曲线、光照度-电阻特性曲线动态实时显示，支持温度\光照强度控制电位器调节功能。同时，能以动态曲线实时展示光照度测量数据的变化。</w:t>
            </w:r>
          </w:p>
          <w:p>
            <w:pPr>
              <w:pStyle w:val="null3"/>
              <w:ind w:firstLine="420"/>
              <w:jc w:val="both"/>
            </w:pPr>
            <w:r>
              <w:rPr>
                <w:rFonts w:ascii="仿宋_GB2312" w:hAnsi="仿宋_GB2312" w:cs="仿宋_GB2312" w:eastAsia="仿宋_GB2312"/>
                <w:sz w:val="21"/>
              </w:rPr>
              <w:t>5.红外传感子系统可进行红外反射和对射传感实验。支持智能停车场管理实验，可以模拟车辆进出识别管理、车位自动检测管理；</w:t>
            </w:r>
          </w:p>
          <w:p>
            <w:pPr>
              <w:pStyle w:val="null3"/>
              <w:ind w:firstLine="420"/>
              <w:jc w:val="both"/>
            </w:pPr>
            <w:r>
              <w:rPr>
                <w:rFonts w:ascii="仿宋_GB2312" w:hAnsi="仿宋_GB2312" w:cs="仿宋_GB2312" w:eastAsia="仿宋_GB2312"/>
                <w:sz w:val="21"/>
              </w:rPr>
              <w:t>6.霍尔传感子系统支持线性霍尔磁感强度检测实验，检测结果以图像方式动态显示。同时支持霍尔开关传感实验，并以动画形式展示其实际应用场景。线性霍尔传感器和开关霍尔传感器的输出信号均可检测。</w:t>
            </w:r>
          </w:p>
          <w:p>
            <w:pPr>
              <w:pStyle w:val="null3"/>
              <w:ind w:firstLine="420"/>
              <w:jc w:val="both"/>
            </w:pPr>
            <w:r>
              <w:rPr>
                <w:rFonts w:ascii="仿宋_GB2312" w:hAnsi="仿宋_GB2312" w:cs="仿宋_GB2312" w:eastAsia="仿宋_GB2312"/>
                <w:sz w:val="21"/>
              </w:rPr>
              <w:t>7.该系统应能支撑如下实验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1）湿度传感子系统可进行电容式相对湿度传感器实验，支持模拟频率输出信号测量。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2）声音传感子系统可进行驻极体电容式声音传感器实验，对比环境声音和可调节的阈值。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3）支持驻极体话筒信号检测，灵敏度信号检测，音频放大信号检测，比较信号检测，比较输出信号检测。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4）压电传感子系统可进行压电振动传感实验，支持压电传感器信号检测、压电电荷放大信号检测、压电信号滤波放大后的输出信号检测、比较输出信号检测，具备震动灵敏度调节功能。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5）气体传感子系统可进行基于半导体气敏元件的气体传感实验，支持参考电源检测、灵敏度阈值检测，支持1路数字量输出，支持1路模拟量AD输出功能，支持烟雾、空气质量、一氧化碳等多种气体的扩展实验。</w:t>
            </w:r>
          </w:p>
          <w:p>
            <w:pPr>
              <w:pStyle w:val="null3"/>
              <w:ind w:firstLine="420"/>
              <w:jc w:val="both"/>
            </w:pPr>
            <w:r>
              <w:rPr>
                <w:rFonts w:ascii="仿宋_GB2312" w:hAnsi="仿宋_GB2312" w:cs="仿宋_GB2312" w:eastAsia="仿宋_GB2312"/>
                <w:sz w:val="21"/>
              </w:rPr>
              <w:t>8.超声波传感子系统支持超声波发生器驱动电路的发送信号检测，超声波发生器的驱动信号检测，超声波传感器接收信号检测，超声波接收信号的各级放大输出信号检测，超声波滤波信号检测，滤波后的超声波信号检测。能以动画场景模拟的形式，演示超声波测距的应用场景，并实时显示测量数据。具备测量触发控制功能，触发测量后，能以脉冲形式输出测距结果。具备串口指令触发测量的功能。</w:t>
            </w:r>
          </w:p>
          <w:p>
            <w:pPr>
              <w:pStyle w:val="null3"/>
              <w:ind w:firstLine="420"/>
              <w:jc w:val="both"/>
            </w:pPr>
            <w:r>
              <w:rPr>
                <w:rFonts w:ascii="仿宋_GB2312" w:hAnsi="仿宋_GB2312" w:cs="仿宋_GB2312" w:eastAsia="仿宋_GB2312"/>
                <w:sz w:val="21"/>
              </w:rPr>
              <w:t>9.热电偶传感子系统支持带补偿的测量放大信号检测，信号放大输出检测，信号转换电路输出检测，断线信号检测，测量档位信号检测，正负驱动电压检测。</w:t>
            </w:r>
          </w:p>
          <w:p>
            <w:pPr>
              <w:pStyle w:val="null3"/>
              <w:ind w:firstLine="420"/>
              <w:jc w:val="both"/>
            </w:pPr>
            <w:r>
              <w:rPr>
                <w:rFonts w:ascii="仿宋_GB2312" w:hAnsi="仿宋_GB2312" w:cs="仿宋_GB2312" w:eastAsia="仿宋_GB2312"/>
                <w:sz w:val="21"/>
              </w:rPr>
              <w:t>10.微机电传感子系统采用三轴加速度传感器，实时显示三个轴向的测量结果，并以动画旋转的形式实时展示三轴合成的测量结果。支持三个轴向的模拟量输出测量，支持自测信号的控制输入。</w:t>
            </w:r>
          </w:p>
          <w:p>
            <w:pPr>
              <w:pStyle w:val="null3"/>
              <w:ind w:firstLine="420"/>
              <w:jc w:val="both"/>
            </w:pPr>
            <w:r>
              <w:rPr>
                <w:rFonts w:ascii="仿宋_GB2312" w:hAnsi="仿宋_GB2312" w:cs="仿宋_GB2312" w:eastAsia="仿宋_GB2312"/>
                <w:sz w:val="21"/>
              </w:rPr>
              <w:t>11.称重传感子系统采用电阻应变片传感器，可选择最高10位或者24位的A/D转换器分辨率，具备模拟量和数字量两种输出。支持直流电桥电路调零，电桥输出电压测量，放大信号测量。可通过RS-485通讯获取A/D采样值，并可根据场景需要自动选择8位或者10位两种精度。还支持通过串口AT指令进行调零、称重、电压值测量等操作。</w:t>
            </w:r>
          </w:p>
          <w:p>
            <w:pPr>
              <w:pStyle w:val="null3"/>
              <w:ind w:firstLine="420"/>
              <w:jc w:val="both"/>
            </w:pPr>
            <w:r>
              <w:rPr>
                <w:rFonts w:ascii="仿宋_GB2312" w:hAnsi="仿宋_GB2312" w:cs="仿宋_GB2312" w:eastAsia="仿宋_GB2312"/>
                <w:sz w:val="21"/>
              </w:rPr>
              <w:t>12.可开展创客教学，进行智能设备制作，包含原理图绘制、PCB布线、器件焊接、设备调试的等内容的综合训练。须配套实验所用耗材包及相关实验教程书。</w:t>
            </w:r>
          </w:p>
          <w:p>
            <w:pPr>
              <w:pStyle w:val="null3"/>
              <w:ind w:firstLine="420"/>
              <w:jc w:val="both"/>
            </w:pPr>
            <w:r>
              <w:rPr>
                <w:rFonts w:ascii="仿宋_GB2312" w:hAnsi="仿宋_GB2312" w:cs="仿宋_GB2312" w:eastAsia="仿宋_GB2312"/>
                <w:sz w:val="21"/>
              </w:rPr>
              <w:t>13.课程提供至少12个传感器教学实验，每个实验配套对应教学PPT课件、实验包、参考资料包等。</w:t>
            </w:r>
          </w:p>
          <w:p>
            <w:pPr>
              <w:pStyle w:val="null3"/>
              <w:ind w:firstLine="422"/>
              <w:jc w:val="both"/>
            </w:pPr>
            <w:r>
              <w:rPr>
                <w:rFonts w:ascii="仿宋_GB2312" w:hAnsi="仿宋_GB2312" w:cs="仿宋_GB2312" w:eastAsia="仿宋_GB2312"/>
                <w:sz w:val="21"/>
                <w:b/>
              </w:rPr>
              <w:t>五、无线通讯系统</w:t>
            </w:r>
            <w:r>
              <w:rPr>
                <w:rFonts w:ascii="仿宋_GB2312" w:hAnsi="仿宋_GB2312" w:cs="仿宋_GB2312" w:eastAsia="仿宋_GB2312"/>
                <w:sz w:val="21"/>
                <w:b/>
              </w:rPr>
              <w:t xml:space="preserve">  </w:t>
            </w:r>
            <w:r>
              <w:rPr>
                <w:rFonts w:ascii="仿宋_GB2312" w:hAnsi="仿宋_GB2312" w:cs="仿宋_GB2312" w:eastAsia="仿宋_GB2312"/>
                <w:sz w:val="21"/>
                <w:b/>
              </w:rPr>
              <w:t>11套</w:t>
            </w:r>
          </w:p>
          <w:p>
            <w:pPr>
              <w:pStyle w:val="null3"/>
              <w:ind w:firstLine="420"/>
              <w:jc w:val="both"/>
            </w:pPr>
            <w:r>
              <w:rPr>
                <w:rFonts w:ascii="仿宋_GB2312" w:hAnsi="仿宋_GB2312" w:cs="仿宋_GB2312" w:eastAsia="仿宋_GB2312"/>
                <w:sz w:val="21"/>
              </w:rPr>
              <w:t>1.本系统中应至少包含ZigBee子系统、Bluetooth子系统、WIFI子系统、4G子系统、DIY测试子系统及传感器配件包（至少包含人体红外传感器、心率传感器、温湿度光敏传感器）。</w:t>
            </w:r>
          </w:p>
          <w:p>
            <w:pPr>
              <w:pStyle w:val="null3"/>
              <w:ind w:firstLine="420"/>
              <w:jc w:val="both"/>
            </w:pPr>
            <w:r>
              <w:rPr>
                <w:rFonts w:ascii="仿宋_GB2312" w:hAnsi="仿宋_GB2312" w:cs="仿宋_GB2312" w:eastAsia="仿宋_GB2312"/>
                <w:sz w:val="21"/>
              </w:rPr>
              <w:t>2. 各子系统需采用模块化设计，既可通过磁性吸合方式与物联网实验平台套件进行关联实验，亦也可独立于平台进行实验。</w:t>
            </w:r>
          </w:p>
          <w:p>
            <w:pPr>
              <w:pStyle w:val="null3"/>
              <w:ind w:firstLine="420"/>
              <w:jc w:val="both"/>
            </w:pPr>
            <w:r>
              <w:rPr>
                <w:rFonts w:ascii="仿宋_GB2312" w:hAnsi="仿宋_GB2312" w:cs="仿宋_GB2312" w:eastAsia="仿宋_GB2312"/>
                <w:sz w:val="21"/>
              </w:rPr>
              <w:t>3. 支持多种无线网络组网模式；支持≥3个基于BLE的无线通信实验：（1）无线点灯实验；（2）串口透传实验；（3）智能手机与蓝牙模块的通信实验。</w:t>
            </w:r>
          </w:p>
          <w:p>
            <w:pPr>
              <w:pStyle w:val="null3"/>
              <w:ind w:firstLine="420"/>
              <w:jc w:val="both"/>
            </w:pPr>
            <w:r>
              <w:rPr>
                <w:rFonts w:ascii="仿宋_GB2312" w:hAnsi="仿宋_GB2312" w:cs="仿宋_GB2312" w:eastAsia="仿宋_GB2312"/>
                <w:sz w:val="21"/>
              </w:rPr>
              <w:t xml:space="preserve">4. </w:t>
            </w:r>
            <w:r>
              <w:rPr>
                <w:rFonts w:ascii="仿宋_GB2312" w:hAnsi="仿宋_GB2312" w:cs="仿宋_GB2312" w:eastAsia="仿宋_GB2312"/>
                <w:sz w:val="21"/>
              </w:rPr>
              <w:t>支持通过指令完成</w:t>
            </w:r>
            <w:r>
              <w:rPr>
                <w:rFonts w:ascii="仿宋_GB2312" w:hAnsi="仿宋_GB2312" w:cs="仿宋_GB2312" w:eastAsia="仿宋_GB2312"/>
                <w:sz w:val="21"/>
              </w:rPr>
              <w:t>4G通信实验的数据发送、接收、短信读取、云平台连接等实验。</w:t>
            </w:r>
          </w:p>
          <w:p>
            <w:pPr>
              <w:pStyle w:val="null3"/>
              <w:ind w:firstLine="420"/>
              <w:jc w:val="both"/>
            </w:pPr>
            <w:r>
              <w:rPr>
                <w:rFonts w:ascii="仿宋_GB2312" w:hAnsi="仿宋_GB2312" w:cs="仿宋_GB2312" w:eastAsia="仿宋_GB2312"/>
                <w:sz w:val="21"/>
              </w:rPr>
              <w:t>5. 设备背面配置智能检测芯片，能自动判断在实验中是否选用了正确的设备。</w:t>
            </w:r>
          </w:p>
          <w:p>
            <w:pPr>
              <w:pStyle w:val="null3"/>
              <w:ind w:firstLine="420"/>
              <w:jc w:val="both"/>
            </w:pPr>
            <w:r>
              <w:rPr>
                <w:rFonts w:ascii="仿宋_GB2312" w:hAnsi="仿宋_GB2312" w:cs="仿宋_GB2312" w:eastAsia="仿宋_GB2312"/>
                <w:sz w:val="21"/>
              </w:rPr>
              <w:t>6. 需配套实验所用耗材包及相关实验教程书。</w:t>
            </w:r>
          </w:p>
          <w:p>
            <w:pPr>
              <w:pStyle w:val="null3"/>
              <w:ind w:firstLine="420"/>
              <w:jc w:val="both"/>
            </w:pPr>
            <w:r>
              <w:rPr>
                <w:rFonts w:ascii="仿宋_GB2312" w:hAnsi="仿宋_GB2312" w:cs="仿宋_GB2312" w:eastAsia="仿宋_GB2312"/>
                <w:sz w:val="21"/>
              </w:rPr>
              <w:t>7. 该课程提供至少7个无线通讯教学实验，至少包含ZigBee、WiFi、4G、蓝牙等无线通讯技术，每个实验配套对应教学PPT课件、项目代码、参考资料包等。</w:t>
            </w:r>
          </w:p>
          <w:p>
            <w:pPr>
              <w:pStyle w:val="null3"/>
              <w:ind w:firstLine="422"/>
              <w:jc w:val="both"/>
            </w:pPr>
            <w:r>
              <w:rPr>
                <w:rFonts w:ascii="仿宋_GB2312" w:hAnsi="仿宋_GB2312" w:cs="仿宋_GB2312" w:eastAsia="仿宋_GB2312"/>
                <w:sz w:val="21"/>
                <w:b/>
              </w:rPr>
              <w:t>六、物联网长距离通信系统</w:t>
            </w:r>
            <w:r>
              <w:rPr>
                <w:rFonts w:ascii="仿宋_GB2312" w:hAnsi="仿宋_GB2312" w:cs="仿宋_GB2312" w:eastAsia="仿宋_GB2312"/>
                <w:sz w:val="21"/>
                <w:b/>
              </w:rPr>
              <w:t xml:space="preserve">  </w:t>
            </w:r>
            <w:r>
              <w:rPr>
                <w:rFonts w:ascii="仿宋_GB2312" w:hAnsi="仿宋_GB2312" w:cs="仿宋_GB2312" w:eastAsia="仿宋_GB2312"/>
                <w:sz w:val="21"/>
                <w:b/>
              </w:rPr>
              <w:t>11套</w:t>
            </w:r>
          </w:p>
          <w:p>
            <w:pPr>
              <w:pStyle w:val="null3"/>
              <w:ind w:firstLine="420"/>
              <w:jc w:val="both"/>
            </w:pPr>
            <w:r>
              <w:rPr>
                <w:rFonts w:ascii="仿宋_GB2312" w:hAnsi="仿宋_GB2312" w:cs="仿宋_GB2312" w:eastAsia="仿宋_GB2312"/>
                <w:sz w:val="21"/>
              </w:rPr>
              <w:t>1.系统中应至少包含NB-IOT子系统、LORA子系统、及温度传感子系统、移动实验盒及主控子系统。</w:t>
            </w:r>
          </w:p>
          <w:p>
            <w:pPr>
              <w:pStyle w:val="null3"/>
              <w:ind w:firstLine="420"/>
              <w:jc w:val="both"/>
            </w:pPr>
            <w:r>
              <w:rPr>
                <w:rFonts w:ascii="仿宋_GB2312" w:hAnsi="仿宋_GB2312" w:cs="仿宋_GB2312" w:eastAsia="仿宋_GB2312"/>
                <w:sz w:val="21"/>
              </w:rPr>
              <w:t>2. 支持NB-IOT节点盒独立供电方式，支持OLED液晶，支持SWD调试接口，支持传感器扩展接口。</w:t>
            </w:r>
          </w:p>
          <w:p>
            <w:pPr>
              <w:pStyle w:val="null3"/>
              <w:ind w:firstLine="420"/>
              <w:jc w:val="both"/>
            </w:pPr>
            <w:r>
              <w:rPr>
                <w:rFonts w:ascii="仿宋_GB2312" w:hAnsi="仿宋_GB2312" w:cs="仿宋_GB2312" w:eastAsia="仿宋_GB2312"/>
                <w:sz w:val="21"/>
              </w:rPr>
              <w:t>3. 支持LORA调制方式，同时兼容并支持 FSK, GFSK,OOK 传统调制方式；支持LORAWAN组网开发。</w:t>
            </w:r>
          </w:p>
          <w:p>
            <w:pPr>
              <w:pStyle w:val="null3"/>
              <w:ind w:firstLine="420"/>
              <w:jc w:val="both"/>
            </w:pPr>
            <w:r>
              <w:rPr>
                <w:rFonts w:ascii="仿宋_GB2312" w:hAnsi="仿宋_GB2312" w:cs="仿宋_GB2312" w:eastAsia="仿宋_GB2312"/>
                <w:sz w:val="21"/>
              </w:rPr>
              <w:t>4. 配备能实现移动且独立工作的实验盒，需包含UART通讯、485通信通道，≥2路弱电DC电源；内置可充电电池，具备充电指示功能。</w:t>
            </w:r>
          </w:p>
          <w:p>
            <w:pPr>
              <w:pStyle w:val="null3"/>
              <w:ind w:firstLine="420"/>
              <w:jc w:val="both"/>
            </w:pPr>
            <w:r>
              <w:rPr>
                <w:rFonts w:ascii="仿宋_GB2312" w:hAnsi="仿宋_GB2312" w:cs="仿宋_GB2312" w:eastAsia="仿宋_GB2312"/>
                <w:sz w:val="21"/>
              </w:rPr>
              <w:t>5. 主控子系统芯片采用≥32位Cortex-M3处理器，最高72MHz。</w:t>
            </w:r>
          </w:p>
          <w:p>
            <w:pPr>
              <w:pStyle w:val="null3"/>
              <w:ind w:firstLine="420"/>
              <w:jc w:val="both"/>
            </w:pPr>
            <w:r>
              <w:rPr>
                <w:rFonts w:ascii="仿宋_GB2312" w:hAnsi="仿宋_GB2312" w:cs="仿宋_GB2312" w:eastAsia="仿宋_GB2312"/>
                <w:sz w:val="21"/>
              </w:rPr>
              <w:t>6. 配套课程至少涵盖窄带技术协议、微控制器处理、智能温度报警系统、PING-PONG、LoRaWan源码分析，以及网关汇集、与云平台通信等相关实验内容。</w:t>
            </w:r>
          </w:p>
          <w:p>
            <w:pPr>
              <w:pStyle w:val="null3"/>
              <w:ind w:firstLine="420"/>
              <w:jc w:val="both"/>
            </w:pPr>
            <w:r>
              <w:rPr>
                <w:rFonts w:ascii="仿宋_GB2312" w:hAnsi="仿宋_GB2312" w:cs="仿宋_GB2312" w:eastAsia="仿宋_GB2312"/>
                <w:sz w:val="21"/>
              </w:rPr>
              <w:t>7. 需配套实验所用耗材包及相关实验教程书。</w:t>
            </w:r>
          </w:p>
          <w:p>
            <w:pPr>
              <w:pStyle w:val="null3"/>
              <w:ind w:firstLine="420"/>
              <w:jc w:val="both"/>
            </w:pPr>
            <w:r>
              <w:rPr>
                <w:rFonts w:ascii="仿宋_GB2312" w:hAnsi="仿宋_GB2312" w:cs="仿宋_GB2312" w:eastAsia="仿宋_GB2312"/>
                <w:sz w:val="21"/>
              </w:rPr>
              <w:t>8. 该课程提供至少10个无线通讯教学实验，至少包含温度检测及数据上传实验、云平台控制实验、温度监控报警实验、LoRa Ping PONG实验、LoRaWan源码分析实验、LoRa数据采集实验、LoRa网关和云平台通信实验等，每个实验配套对应教学PPT课件、项目代码、参考资料包等。</w:t>
            </w:r>
          </w:p>
          <w:p>
            <w:pPr>
              <w:pStyle w:val="null3"/>
              <w:ind w:firstLine="422"/>
              <w:jc w:val="both"/>
            </w:pPr>
            <w:r>
              <w:rPr>
                <w:rFonts w:ascii="仿宋_GB2312" w:hAnsi="仿宋_GB2312" w:cs="仿宋_GB2312" w:eastAsia="仿宋_GB2312"/>
                <w:sz w:val="21"/>
                <w:b/>
              </w:rPr>
              <w:t>七、综合创新实战实验系统</w:t>
            </w:r>
            <w:r>
              <w:rPr>
                <w:rFonts w:ascii="仿宋_GB2312" w:hAnsi="仿宋_GB2312" w:cs="仿宋_GB2312" w:eastAsia="仿宋_GB2312"/>
                <w:sz w:val="21"/>
                <w:b/>
              </w:rPr>
              <w:t xml:space="preserve">  </w:t>
            </w:r>
            <w:r>
              <w:rPr>
                <w:rFonts w:ascii="仿宋_GB2312" w:hAnsi="仿宋_GB2312" w:cs="仿宋_GB2312" w:eastAsia="仿宋_GB2312"/>
                <w:sz w:val="21"/>
                <w:b/>
              </w:rPr>
              <w:t>11套</w:t>
            </w:r>
          </w:p>
          <w:p>
            <w:pPr>
              <w:pStyle w:val="null3"/>
              <w:ind w:firstLine="420"/>
              <w:jc w:val="both"/>
            </w:pPr>
            <w:r>
              <w:rPr>
                <w:rFonts w:ascii="仿宋_GB2312" w:hAnsi="仿宋_GB2312" w:cs="仿宋_GB2312" w:eastAsia="仿宋_GB2312"/>
                <w:sz w:val="21"/>
              </w:rPr>
              <w:t>1.系统中应至少包含摄像头子系统、网络子系统、语音子系统、指纹子系统、LCD子系统、M3核心子系统、功能扩展子系统、键盘子系统、WiFi通讯子系统、蓝牙通讯子系统、麦克风子系统、太阳能云台子系统。</w:t>
            </w:r>
          </w:p>
          <w:p>
            <w:pPr>
              <w:pStyle w:val="null3"/>
              <w:ind w:firstLine="420"/>
              <w:jc w:val="both"/>
            </w:pPr>
            <w:r>
              <w:rPr>
                <w:rFonts w:ascii="仿宋_GB2312" w:hAnsi="仿宋_GB2312" w:cs="仿宋_GB2312" w:eastAsia="仿宋_GB2312"/>
                <w:sz w:val="21"/>
              </w:rPr>
              <w:t>2.采用模块化设计，既可通过磁性吸合方式与云物联创新教学支撑平台进行关联实验，也可独立于平台进行实验。</w:t>
            </w:r>
          </w:p>
          <w:p>
            <w:pPr>
              <w:pStyle w:val="null3"/>
              <w:ind w:firstLine="420"/>
              <w:jc w:val="both"/>
            </w:pPr>
            <w:r>
              <w:rPr>
                <w:rFonts w:ascii="仿宋_GB2312" w:hAnsi="仿宋_GB2312" w:cs="仿宋_GB2312" w:eastAsia="仿宋_GB2312"/>
                <w:sz w:val="21"/>
              </w:rPr>
              <w:t>3.设备的PCB面板上均使用物理电学标准化符号绘制出表示各元器件组成及相互关系的拓扑结构图。</w:t>
            </w:r>
          </w:p>
          <w:p>
            <w:pPr>
              <w:pStyle w:val="null3"/>
              <w:ind w:firstLine="420"/>
              <w:jc w:val="both"/>
            </w:pPr>
            <w:r>
              <w:rPr>
                <w:rFonts w:ascii="仿宋_GB2312" w:hAnsi="仿宋_GB2312" w:cs="仿宋_GB2312" w:eastAsia="仿宋_GB2312"/>
                <w:sz w:val="21"/>
              </w:rPr>
              <w:t>4.具备不少于10个项目案例，含传感器相关案例、RFID相关案例、WSN相关案例、嵌入式相关案例、单片机相关案例，案例须由多个子系统组合。</w:t>
            </w:r>
          </w:p>
          <w:p>
            <w:pPr>
              <w:pStyle w:val="null3"/>
              <w:ind w:firstLine="420"/>
              <w:jc w:val="both"/>
            </w:pPr>
            <w:r>
              <w:rPr>
                <w:rFonts w:ascii="仿宋_GB2312" w:hAnsi="仿宋_GB2312" w:cs="仿宋_GB2312" w:eastAsia="仿宋_GB2312"/>
                <w:sz w:val="21"/>
              </w:rPr>
              <w:t>5.支持PC及Android实验项目开发和云平台项目案例开发。核心子系统采用32位Cortex-M3处理器，核心频率约72MHz，不小于512KB Flash，64KB SRAM。摄像头子系统分辨率不低于640x480；最大帧率需达到60 fps。</w:t>
            </w:r>
          </w:p>
          <w:p>
            <w:pPr>
              <w:pStyle w:val="null3"/>
              <w:ind w:firstLine="420"/>
              <w:jc w:val="both"/>
            </w:pPr>
            <w:r>
              <w:rPr>
                <w:rFonts w:ascii="仿宋_GB2312" w:hAnsi="仿宋_GB2312" w:cs="仿宋_GB2312" w:eastAsia="仿宋_GB2312"/>
                <w:sz w:val="21"/>
              </w:rPr>
              <w:t>6.音频-SD卡子系统需支持对音频线或麦克风输入的信号；自带SD卡容量达到8GB。</w:t>
            </w:r>
          </w:p>
          <w:p>
            <w:pPr>
              <w:pStyle w:val="null3"/>
              <w:ind w:firstLine="420"/>
              <w:jc w:val="both"/>
            </w:pPr>
            <w:r>
              <w:rPr>
                <w:rFonts w:ascii="仿宋_GB2312" w:hAnsi="仿宋_GB2312" w:cs="仿宋_GB2312" w:eastAsia="仿宋_GB2312"/>
                <w:sz w:val="21"/>
              </w:rPr>
              <w:t>7.有线-无线收发子系统带有线和无线传输单元。有线单元支持 RS485组网及最高10Mbps的传输速率；无线单元频率范围在240-930MHz，接收灵敏度达到118dBm;指纹子系统图像处理时间小于0.4秒；拒真率小于1%;认假率小于0.001%;指纹存容量达到300 枚；支持Bluetooth4.0协议。</w:t>
            </w:r>
          </w:p>
          <w:p>
            <w:pPr>
              <w:pStyle w:val="null3"/>
              <w:ind w:firstLine="420"/>
              <w:jc w:val="both"/>
            </w:pPr>
            <w:r>
              <w:rPr>
                <w:rFonts w:ascii="仿宋_GB2312" w:hAnsi="仿宋_GB2312" w:cs="仿宋_GB2312" w:eastAsia="仿宋_GB2312"/>
                <w:sz w:val="21"/>
              </w:rPr>
              <w:t>8.支持WIFI协议，符合IEEE 802.11b/g/n标准，支持64/128/256位WEP数据加密，支持WPA/WPA-PSK、WPA2/WPA2-PSK安全机制。</w:t>
            </w:r>
          </w:p>
          <w:p>
            <w:pPr>
              <w:pStyle w:val="null3"/>
              <w:ind w:firstLine="420"/>
              <w:jc w:val="both"/>
            </w:pPr>
            <w:r>
              <w:rPr>
                <w:rFonts w:ascii="仿宋_GB2312" w:hAnsi="仿宋_GB2312" w:cs="仿宋_GB2312" w:eastAsia="仿宋_GB2312"/>
                <w:sz w:val="21"/>
              </w:rPr>
              <w:t>9.微机电传感子系统支持三轴加速度测量实验，具备3路模拟量AD输出，具备三轴加速度分量的图形显示及波形输出；支持低频RFID开发实验，数据的读写支持16进制与非16进制格式。</w:t>
            </w:r>
          </w:p>
          <w:p>
            <w:pPr>
              <w:pStyle w:val="null3"/>
              <w:ind w:firstLine="420"/>
              <w:jc w:val="both"/>
            </w:pPr>
            <w:r>
              <w:rPr>
                <w:rFonts w:ascii="仿宋_GB2312" w:hAnsi="仿宋_GB2312" w:cs="仿宋_GB2312" w:eastAsia="仿宋_GB2312"/>
                <w:sz w:val="21"/>
              </w:rPr>
              <w:t>10.太阳能云台子系统，要求单晶硅太阳能电池板发电 5V 110mA，光敏电阻GL5528；需达到角度范围180°，速度为0.18sec/60°,堵转扭矩14kg/cm 6V。</w:t>
            </w:r>
          </w:p>
          <w:p>
            <w:pPr>
              <w:pStyle w:val="null3"/>
              <w:ind w:firstLine="420"/>
              <w:jc w:val="both"/>
            </w:pPr>
            <w:r>
              <w:rPr>
                <w:rFonts w:ascii="仿宋_GB2312" w:hAnsi="仿宋_GB2312" w:cs="仿宋_GB2312" w:eastAsia="仿宋_GB2312"/>
                <w:sz w:val="21"/>
              </w:rPr>
              <w:t>11.含小型红外遥控器、2路5v继电器、12v LED指示灯、12v风扇、麦克风、有源音箱、12V小型电控锁、红外传感子系统；LCD屏需支持不小于100X50点阵，4K bit内存，低功耗LED背光；提供驱动函数库及子函数源代码。</w:t>
            </w:r>
          </w:p>
          <w:p>
            <w:pPr>
              <w:pStyle w:val="null3"/>
              <w:ind w:firstLine="420"/>
              <w:jc w:val="both"/>
            </w:pPr>
            <w:r>
              <w:rPr>
                <w:rFonts w:ascii="仿宋_GB2312" w:hAnsi="仿宋_GB2312" w:cs="仿宋_GB2312" w:eastAsia="仿宋_GB2312"/>
                <w:sz w:val="21"/>
              </w:rPr>
              <w:t>12.提供驱动函数库及子函数源代码。实验项目需支持与云平台信息交互，支持云平台采集及控制实验实训。每个实验项目需配套APP软件。</w:t>
            </w:r>
          </w:p>
          <w:p>
            <w:pPr>
              <w:pStyle w:val="null3"/>
              <w:ind w:firstLine="420"/>
              <w:jc w:val="both"/>
            </w:pPr>
            <w:r>
              <w:rPr>
                <w:rFonts w:ascii="仿宋_GB2312" w:hAnsi="仿宋_GB2312" w:cs="仿宋_GB2312" w:eastAsia="仿宋_GB2312"/>
                <w:sz w:val="21"/>
              </w:rPr>
              <w:t>13.支持通过LCD屏显示太阳能板附着的光照强度信息、显示保险箱当前状态信息（至少包含刷卡开启、输入密码等），也可通过数码管实时显示RTC时间和日期信息。</w:t>
            </w:r>
          </w:p>
          <w:p>
            <w:pPr>
              <w:pStyle w:val="null3"/>
              <w:ind w:firstLine="420"/>
              <w:jc w:val="both"/>
            </w:pPr>
            <w:r>
              <w:rPr>
                <w:rFonts w:ascii="仿宋_GB2312" w:hAnsi="仿宋_GB2312" w:cs="仿宋_GB2312" w:eastAsia="仿宋_GB2312"/>
                <w:sz w:val="21"/>
              </w:rPr>
              <w:t>14.支持布防监测，异常时，报警设备启动，并通过网络子系统自动推送至软件，支持查询异常操作时间状态等信息查询； 支持与物联网云平台联动实验，子系统与云平台信息交互，通过云平台开启保险箱和软件开启保险箱。</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配套工程项目包含多个子任务，以及</w:t>
            </w:r>
            <w:r>
              <w:rPr>
                <w:rFonts w:ascii="仿宋_GB2312" w:hAnsi="仿宋_GB2312" w:cs="仿宋_GB2312" w:eastAsia="仿宋_GB2312"/>
                <w:sz w:val="21"/>
              </w:rPr>
              <w:t>PC端和安卓应用端子任务，并提供每个任务对应工程文件。</w:t>
            </w:r>
          </w:p>
          <w:p>
            <w:pPr>
              <w:pStyle w:val="null3"/>
              <w:ind w:firstLine="420"/>
              <w:jc w:val="both"/>
            </w:pPr>
            <w:r>
              <w:rPr>
                <w:rFonts w:ascii="仿宋_GB2312" w:hAnsi="仿宋_GB2312" w:cs="仿宋_GB2312" w:eastAsia="仿宋_GB2312"/>
                <w:sz w:val="21"/>
              </w:rPr>
              <w:t>16.须配套实验所用耗材包及相关实验教程书。</w:t>
            </w:r>
          </w:p>
          <w:p>
            <w:pPr>
              <w:pStyle w:val="null3"/>
            </w:pPr>
            <w:r>
              <w:rPr>
                <w:rFonts w:ascii="仿宋_GB2312" w:hAnsi="仿宋_GB2312" w:cs="仿宋_GB2312" w:eastAsia="仿宋_GB2312"/>
                <w:sz w:val="21"/>
              </w:rPr>
              <w:t>17.▲课程提供至少10个综合创新实战实验，至少包含节能风扇、空调控制、太阳能逐日、排队机、保险箱、热敏打印机、门禁系统、语音记录仪、远程视频云台监控、语音识别控制、车牌识别等实验，每个实验配套对应教学PPT课件、项目代码、参考资料包等。</w:t>
            </w:r>
          </w:p>
        </w:tc>
      </w:tr>
    </w:tbl>
    <w:p>
      <w:pPr>
        <w:pStyle w:val="null3"/>
      </w:pPr>
      <w:r>
        <w:rPr>
          <w:rFonts w:ascii="仿宋_GB2312" w:hAnsi="仿宋_GB2312" w:cs="仿宋_GB2312" w:eastAsia="仿宋_GB2312"/>
        </w:rPr>
        <w:t>标的名称：AIoT 在线工程实训平台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（核心产品）</w:t>
            </w:r>
            <w:r>
              <w:rPr>
                <w:rFonts w:ascii="仿宋_GB2312" w:hAnsi="仿宋_GB2312" w:cs="仿宋_GB2312" w:eastAsia="仿宋_GB2312"/>
                <w:sz w:val="21"/>
                <w:b/>
              </w:rPr>
              <w:t>一、实训平台功能要求</w:t>
            </w:r>
          </w:p>
          <w:p>
            <w:pPr>
              <w:pStyle w:val="null3"/>
              <w:ind w:firstLine="420"/>
              <w:jc w:val="left"/>
            </w:pPr>
            <w:r>
              <w:rPr>
                <w:rFonts w:ascii="仿宋_GB2312" w:hAnsi="仿宋_GB2312" w:cs="仿宋_GB2312" w:eastAsia="仿宋_GB2312"/>
                <w:sz w:val="21"/>
              </w:rPr>
              <w:t>1.AIoT在线工程实训平台案例私有化部署，配套私有化部署终端，实验软件系统具备完善的教学管理、虚拟仿真、虚拟机基础实验环境，支撑AIoT在线工程实训平台课程案例本地化实训，提供AIoT工程实训管理功能、物联网工程仿真功能、物联网平台接入等功能。</w:t>
            </w:r>
          </w:p>
          <w:p>
            <w:pPr>
              <w:pStyle w:val="null3"/>
              <w:ind w:firstLine="420"/>
              <w:jc w:val="left"/>
            </w:pPr>
            <w:r>
              <w:rPr>
                <w:rFonts w:ascii="仿宋_GB2312" w:hAnsi="仿宋_GB2312" w:cs="仿宋_GB2312" w:eastAsia="仿宋_GB2312"/>
                <w:sz w:val="21"/>
              </w:rPr>
              <w:t>2.平台结合理论学习、仿真练习和实际操作，将理论学习、动手实践结合在一起，实现一体化教学。提供项目案例实验环境。每个实训项目分任务式开展，任务之间可独立开展，设有实训项目关键节点监控功能，实时跟踪学生进度和表现。实训流程包括理论学习、仿真实训、实践操作和结果整理。配备学生项目监测系统。</w:t>
            </w:r>
          </w:p>
          <w:p>
            <w:pPr>
              <w:pStyle w:val="null3"/>
              <w:ind w:firstLine="420"/>
              <w:jc w:val="left"/>
            </w:pPr>
            <w:r>
              <w:rPr>
                <w:rFonts w:ascii="仿宋_GB2312" w:hAnsi="仿宋_GB2312" w:cs="仿宋_GB2312" w:eastAsia="仿宋_GB2312"/>
                <w:sz w:val="21"/>
              </w:rPr>
              <w:t>3.平台需包含学校管理员端、教师端、学生端。学校管理员端至少包括课程管理、教师管理、班级管理、学生管理、教学任务管理、资源管理。教师端至少包括学生任务管理、资源管理。学生端至少包括学习任务管理。</w:t>
            </w:r>
          </w:p>
          <w:p>
            <w:pPr>
              <w:pStyle w:val="null3"/>
              <w:ind w:firstLine="420"/>
              <w:jc w:val="left"/>
            </w:pPr>
            <w:r>
              <w:rPr>
                <w:rFonts w:ascii="仿宋_GB2312" w:hAnsi="仿宋_GB2312" w:cs="仿宋_GB2312" w:eastAsia="仿宋_GB2312"/>
                <w:sz w:val="21"/>
              </w:rPr>
              <w:t>4.应用平台具备规则引擎，能够接收来自设备、设备生命周期事件、API 事件、RPC 请求等传入的数据，并创建规则节点和规则链对接收的数据进行过滤、转换和执行。</w:t>
            </w:r>
          </w:p>
          <w:p>
            <w:pPr>
              <w:pStyle w:val="null3"/>
              <w:ind w:firstLine="420"/>
              <w:jc w:val="left"/>
            </w:pPr>
            <w:r>
              <w:rPr>
                <w:rFonts w:ascii="仿宋_GB2312" w:hAnsi="仿宋_GB2312" w:cs="仿宋_GB2312" w:eastAsia="仿宋_GB2312"/>
                <w:sz w:val="21"/>
              </w:rPr>
              <w:t>5.仿真实训系统应具备存档与读档功能：允许用户随时保存和加载实训进度。仿真工作台须包括：图形化布局，支持以图形化方式展示和布局虚拟设备；连线图支持：允许添加设备间的连线图。</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仿真系统支持</w:t>
            </w:r>
            <w:r>
              <w:rPr>
                <w:rFonts w:ascii="仿宋_GB2312" w:hAnsi="仿宋_GB2312" w:cs="仿宋_GB2312" w:eastAsia="仿宋_GB2312"/>
                <w:sz w:val="21"/>
              </w:rPr>
              <w:t>2D 及 3D 虚拟仿真，支持 B/S架构进行实验，其中 2D 包含 10 个以上工程场景仿真，3D 包含农业、家居、工业等行业场景仿真。</w:t>
            </w:r>
            <w:r>
              <w:rPr>
                <w:rFonts w:ascii="仿宋_GB2312" w:hAnsi="仿宋_GB2312" w:cs="仿宋_GB2312" w:eastAsia="仿宋_GB2312"/>
                <w:sz w:val="21"/>
              </w:rPr>
              <w:t>仿真实训系统操作软件需具备检测功能，可以关闭开启实时验证连线错误。</w:t>
            </w:r>
            <w:r>
              <w:rPr>
                <w:rFonts w:ascii="仿宋_GB2312" w:hAnsi="仿宋_GB2312" w:cs="仿宋_GB2312" w:eastAsia="仿宋_GB2312"/>
                <w:sz w:val="21"/>
              </w:rPr>
              <w:t>消息面板可查看设备通信消息。仿真硬件具有模拟数据源产生模拟数据，可通过定值或随机值两种方式产生模拟数据。</w:t>
            </w:r>
          </w:p>
          <w:p>
            <w:pPr>
              <w:pStyle w:val="null3"/>
              <w:ind w:firstLine="420"/>
              <w:jc w:val="left"/>
            </w:pPr>
            <w:r>
              <w:rPr>
                <w:rFonts w:ascii="仿宋_GB2312" w:hAnsi="仿宋_GB2312" w:cs="仿宋_GB2312" w:eastAsia="仿宋_GB2312"/>
                <w:sz w:val="21"/>
              </w:rPr>
              <w:t>7.平台需提供实物仿真资源，支持学生通过对项目的理解结合自己的构思设计出符合要求的仿真电路并自行验证；自主实验模块结合学生在系统部署、数据源信息采集、物联网平台架构、代码开发等各方面的知识，完成项目整体方案设计及功能实现。</w:t>
            </w:r>
          </w:p>
          <w:p>
            <w:pPr>
              <w:pStyle w:val="null3"/>
              <w:ind w:firstLine="420"/>
              <w:jc w:val="left"/>
            </w:pPr>
            <w:r>
              <w:rPr>
                <w:rFonts w:ascii="仿宋_GB2312" w:hAnsi="仿宋_GB2312" w:cs="仿宋_GB2312" w:eastAsia="仿宋_GB2312"/>
                <w:sz w:val="21"/>
              </w:rPr>
              <w:t>8.仿真实训系统操作软件需具备自动与手动检测功能：通过拖拉图形布局、连线、配置仿真部件参数后，系统能由自动或手动检测两种模式检测连接状态，并显示实训结果。</w:t>
            </w:r>
          </w:p>
          <w:p>
            <w:pPr>
              <w:pStyle w:val="null3"/>
              <w:ind w:firstLine="420"/>
              <w:jc w:val="left"/>
            </w:pPr>
            <w:r>
              <w:rPr>
                <w:rFonts w:ascii="仿宋_GB2312" w:hAnsi="仿宋_GB2312" w:cs="仿宋_GB2312" w:eastAsia="仿宋_GB2312"/>
                <w:sz w:val="21"/>
              </w:rPr>
              <w:t>9.仿真实训系统应提供独立虚拟机服务：确保每位用户至少有一台独立使用的虚拟机。</w:t>
            </w:r>
          </w:p>
          <w:p>
            <w:pPr>
              <w:pStyle w:val="null3"/>
              <w:ind w:firstLine="420"/>
              <w:jc w:val="left"/>
            </w:pPr>
            <w:r>
              <w:rPr>
                <w:rFonts w:ascii="仿宋_GB2312" w:hAnsi="仿宋_GB2312" w:cs="仿宋_GB2312" w:eastAsia="仿宋_GB2312"/>
                <w:sz w:val="21"/>
              </w:rPr>
              <w:t>10.仿真实训系统须支持实训项目仿真数据与云平台信息交互，在云平台上显示采集的数据，控制仿真执行器。</w:t>
            </w:r>
          </w:p>
          <w:p>
            <w:pPr>
              <w:pStyle w:val="null3"/>
              <w:ind w:firstLine="420"/>
              <w:jc w:val="left"/>
            </w:pPr>
            <w:r>
              <w:rPr>
                <w:rFonts w:ascii="仿宋_GB2312" w:hAnsi="仿宋_GB2312" w:cs="仿宋_GB2312" w:eastAsia="仿宋_GB2312"/>
                <w:sz w:val="21"/>
              </w:rPr>
              <w:t>11.应用平台须支持环境重置功能：每位用户在多次操作复杂案例后，能恢复到初始状态。</w:t>
            </w:r>
          </w:p>
          <w:p>
            <w:pPr>
              <w:pStyle w:val="null3"/>
              <w:ind w:firstLine="420"/>
              <w:jc w:val="left"/>
            </w:pPr>
            <w:r>
              <w:rPr>
                <w:rFonts w:ascii="仿宋_GB2312" w:hAnsi="仿宋_GB2312" w:cs="仿宋_GB2312" w:eastAsia="仿宋_GB2312"/>
                <w:sz w:val="21"/>
              </w:rPr>
              <w:t>12.应用平台应允许用户通过SSH终端接入虚拟机：进行物联网中间件和docker微服务的配置与部署；</w:t>
            </w:r>
          </w:p>
          <w:p>
            <w:pPr>
              <w:pStyle w:val="null3"/>
              <w:ind w:firstLine="420"/>
              <w:jc w:val="left"/>
            </w:pPr>
            <w:r>
              <w:rPr>
                <w:rFonts w:ascii="仿宋_GB2312" w:hAnsi="仿宋_GB2312" w:cs="仿宋_GB2312" w:eastAsia="仿宋_GB2312"/>
                <w:sz w:val="21"/>
              </w:rPr>
              <w:t>13.应用平台应支持多种数据采集协议：包括HTTP、MQTT、COAP，用于设备数据采集；</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提供可视化模型训练工具，支持学生零代码构建高精度模型</w:t>
            </w:r>
            <w:r>
              <w:rPr>
                <w:rFonts w:ascii="仿宋_GB2312" w:hAnsi="仿宋_GB2312" w:cs="仿宋_GB2312" w:eastAsia="仿宋_GB2312"/>
                <w:sz w:val="21"/>
              </w:rPr>
              <w:t>,支持分类/检测预训练模型，载入标注后的数据后，工具提供“数据预处理”、“数据生产”、“训练参数配置”、“模型训练”和“模型验证”功能</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15.应用平台支持时序数据查询：包括最新时序数据值和特定时间段内的所有数据；</w:t>
            </w:r>
          </w:p>
          <w:p>
            <w:pPr>
              <w:pStyle w:val="null3"/>
              <w:ind w:firstLine="420"/>
              <w:jc w:val="left"/>
            </w:pPr>
            <w:r>
              <w:rPr>
                <w:rFonts w:ascii="仿宋_GB2312" w:hAnsi="仿宋_GB2312" w:cs="仿宋_GB2312" w:eastAsia="仿宋_GB2312"/>
                <w:sz w:val="21"/>
              </w:rPr>
              <w:t>16.应用平台支持查询与更新订阅数据：通过API和WebSocket实现；</w:t>
            </w:r>
          </w:p>
          <w:p>
            <w:pPr>
              <w:pStyle w:val="null3"/>
              <w:ind w:firstLine="420"/>
              <w:jc w:val="left"/>
            </w:pPr>
            <w:r>
              <w:rPr>
                <w:rFonts w:ascii="仿宋_GB2312" w:hAnsi="仿宋_GB2312" w:cs="仿宋_GB2312" w:eastAsia="仿宋_GB2312"/>
                <w:sz w:val="21"/>
              </w:rPr>
              <w:t>17.应用平台应具备设备连接的状态监视和触发功能：监视并触发规则引擎处理推送到达的设备连接事件；</w:t>
            </w:r>
          </w:p>
          <w:p>
            <w:pPr>
              <w:pStyle w:val="null3"/>
              <w:ind w:firstLine="420"/>
              <w:jc w:val="left"/>
            </w:pPr>
            <w:r>
              <w:rPr>
                <w:rFonts w:ascii="仿宋_GB2312" w:hAnsi="仿宋_GB2312" w:cs="仿宋_GB2312" w:eastAsia="仿宋_GB2312"/>
                <w:sz w:val="21"/>
              </w:rPr>
              <w:t>18.</w:t>
            </w:r>
            <w:r>
              <w:rPr>
                <w:rFonts w:ascii="仿宋_GB2312" w:hAnsi="仿宋_GB2312" w:cs="仿宋_GB2312" w:eastAsia="仿宋_GB2312"/>
                <w:sz w:val="21"/>
              </w:rPr>
              <w:t>支持对</w:t>
            </w:r>
            <w:r>
              <w:rPr>
                <w:rFonts w:ascii="仿宋_GB2312" w:hAnsi="仿宋_GB2312" w:cs="仿宋_GB2312" w:eastAsia="仿宋_GB2312"/>
                <w:sz w:val="21"/>
              </w:rPr>
              <w:t>CPU、GPU、内存的总资源、已分配资源、分配率进行展示，帮助管理员/教师掌控资源是否足够，方便决策是否需要升级更高版本或者增加物理资源；支持基于容器实现GPU虚拟化，虚拟化vGPU可配置算力大小，可配置显存大小，可根据实际教学需要配置vGPU，提高物理GPU利用率</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19.应用平台具备规则引擎：能够接收来自设备、设备生命周期事件、API事件、RPC请求等传入的数据，并创建规则节点和规则链对接收的数据进行过滤、转换和执行；</w:t>
            </w:r>
          </w:p>
          <w:p>
            <w:pPr>
              <w:pStyle w:val="null3"/>
              <w:ind w:firstLine="420"/>
              <w:jc w:val="left"/>
            </w:pPr>
            <w:r>
              <w:rPr>
                <w:rFonts w:ascii="仿宋_GB2312" w:hAnsi="仿宋_GB2312" w:cs="仿宋_GB2312" w:eastAsia="仿宋_GB2312"/>
                <w:sz w:val="21"/>
              </w:rPr>
              <w:t>20.应用平台支持自定义数据看板：通过添加数字量和模拟量仪表、地图组件、设备控件、图表、数据卡片等部件，创建自定义数据看板，完成数据可视化展示；</w:t>
            </w:r>
          </w:p>
          <w:p>
            <w:pPr>
              <w:pStyle w:val="null3"/>
              <w:ind w:firstLine="420"/>
              <w:jc w:val="left"/>
            </w:pPr>
            <w:r>
              <w:rPr>
                <w:rFonts w:ascii="仿宋_GB2312" w:hAnsi="仿宋_GB2312" w:cs="仿宋_GB2312" w:eastAsia="仿宋_GB2312"/>
                <w:sz w:val="21"/>
              </w:rPr>
              <w:t>21.▲</w:t>
            </w:r>
            <w:r>
              <w:rPr>
                <w:rFonts w:ascii="仿宋_GB2312" w:hAnsi="仿宋_GB2312" w:cs="仿宋_GB2312" w:eastAsia="仿宋_GB2312"/>
                <w:sz w:val="21"/>
              </w:rPr>
              <w:t>平台须提供实验环境管理，包括集群管理、镜像列表、</w:t>
            </w:r>
            <w:r>
              <w:rPr>
                <w:rFonts w:ascii="仿宋_GB2312" w:hAnsi="仿宋_GB2312" w:cs="仿宋_GB2312" w:eastAsia="仿宋_GB2312"/>
                <w:sz w:val="21"/>
              </w:rPr>
              <w:t>IP池列表、实验环境、持久卷管理、实例管理、实验记录；镜像列表支持选择tar文件上传镜像并提交到harbor私有仓库，将上传后的镜像批量推送到K8S服务器集群。IP池列表支持某区间批量新增IP、支持批量删除</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22. 需具备NLP处理能力：可通过自然语言处理技术，通过问答的形式解决学习难点。提供Jupyter 交互环境：支持实时代码、机器学习、可视化。包括数据采集、模型训练、模型评估、模型加载与预测、图像标注、部署Web应用等等用途。</w:t>
            </w:r>
          </w:p>
          <w:p>
            <w:pPr>
              <w:pStyle w:val="null3"/>
              <w:ind w:firstLine="420"/>
              <w:jc w:val="left"/>
            </w:pPr>
            <w:r>
              <w:rPr>
                <w:rFonts w:ascii="仿宋_GB2312" w:hAnsi="仿宋_GB2312" w:cs="仿宋_GB2312" w:eastAsia="仿宋_GB2312"/>
                <w:sz w:val="21"/>
              </w:rPr>
              <w:t>23.</w:t>
            </w:r>
            <w:r>
              <w:rPr>
                <w:rFonts w:ascii="仿宋_GB2312" w:hAnsi="仿宋_GB2312" w:cs="仿宋_GB2312" w:eastAsia="仿宋_GB2312"/>
                <w:sz w:val="21"/>
              </w:rPr>
              <w:t>支持环境生成持久卷快照，利用持久卷快照快速创建指定帐号的数据持久目录；实例管理支持监控实验的任务、</w:t>
            </w:r>
            <w:r>
              <w:rPr>
                <w:rFonts w:ascii="仿宋_GB2312" w:hAnsi="仿宋_GB2312" w:cs="仿宋_GB2312" w:eastAsia="仿宋_GB2312"/>
                <w:sz w:val="21"/>
              </w:rPr>
              <w:t>IP、状态、启动时间、退出时间、时长、使用镜像等信息，以及实例的禁用、释放、登录操作；平台支持实验插件管理，支持设定插件名称、URL、认证类型、密钥及认证规则管理实验组件；</w:t>
            </w:r>
          </w:p>
          <w:p>
            <w:pPr>
              <w:pStyle w:val="null3"/>
              <w:ind w:firstLine="420"/>
              <w:jc w:val="left"/>
            </w:pPr>
            <w:r>
              <w:rPr>
                <w:rFonts w:ascii="仿宋_GB2312" w:hAnsi="仿宋_GB2312" w:cs="仿宋_GB2312" w:eastAsia="仿宋_GB2312"/>
                <w:sz w:val="21"/>
              </w:rPr>
              <w:t>24.平台支持ThingsBoard 、ChipStack、HomeAssistant、EdgeX、NodeRedGrafana、InfluxDB等常见物联网平台组件的部署。</w:t>
            </w:r>
          </w:p>
          <w:p>
            <w:pPr>
              <w:pStyle w:val="null3"/>
              <w:ind w:firstLine="420"/>
              <w:jc w:val="left"/>
            </w:pPr>
            <w:r>
              <w:rPr>
                <w:rFonts w:ascii="仿宋_GB2312" w:hAnsi="仿宋_GB2312" w:cs="仿宋_GB2312" w:eastAsia="仿宋_GB2312"/>
                <w:sz w:val="21"/>
              </w:rPr>
              <w:t>25.</w:t>
            </w:r>
            <w:r>
              <w:rPr>
                <w:rFonts w:ascii="仿宋_GB2312" w:hAnsi="仿宋_GB2312" w:cs="仿宋_GB2312" w:eastAsia="仿宋_GB2312"/>
                <w:sz w:val="21"/>
              </w:rPr>
              <w:t>所提供的平台集成可视化交互模型训练编程开发环境，并与平台课程无缝对接设计，可通过拖拉拽人工智能集成套件或组件快速应用编程，集成多种套件所提供的开发应用库组件，包括人工智能数字图像处理、数字语音处理、文字检测训练与识别、线性回归算法模型应用、</w:t>
            </w:r>
            <w:r>
              <w:rPr>
                <w:rFonts w:ascii="仿宋_GB2312" w:hAnsi="仿宋_GB2312" w:cs="仿宋_GB2312" w:eastAsia="仿宋_GB2312"/>
                <w:sz w:val="21"/>
              </w:rPr>
              <w:t>KNN算法模型开发应用、神经网络算法应用、神经网络算法应用实例开发，环境可完成可视化开发、调试运行到保存导出功能，支持导入本地资源、JSON文件和项目包资源做二次开发或调试运行</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26.</w:t>
            </w:r>
            <w:r>
              <w:rPr>
                <w:rFonts w:ascii="仿宋_GB2312" w:hAnsi="仿宋_GB2312" w:cs="仿宋_GB2312" w:eastAsia="仿宋_GB2312"/>
                <w:sz w:val="21"/>
              </w:rPr>
              <w:t>实验环境需支持在线方式部署模型预测应用，且需支持图像分类或目标检测等模型预测效果</w:t>
            </w:r>
            <w:r>
              <w:rPr>
                <w:rFonts w:ascii="仿宋_GB2312" w:hAnsi="仿宋_GB2312" w:cs="仿宋_GB2312" w:eastAsia="仿宋_GB2312"/>
                <w:sz w:val="21"/>
              </w:rPr>
              <w:t>web页面展示；支持用户针对编辑过的.ipynb格式文件一键还原至初始状态，方便学生实验过程中的回退修改</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27.配套</w:t>
            </w:r>
            <w:r>
              <w:rPr>
                <w:rFonts w:ascii="仿宋_GB2312" w:hAnsi="仿宋_GB2312" w:cs="仿宋_GB2312" w:eastAsia="仿宋_GB2312"/>
                <w:sz w:val="21"/>
              </w:rPr>
              <w:t>数据存储单元</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2颗</w:t>
            </w:r>
            <w:r>
              <w:rPr>
                <w:rFonts w:ascii="仿宋_GB2312" w:hAnsi="仿宋_GB2312" w:cs="仿宋_GB2312" w:eastAsia="仿宋_GB2312"/>
                <w:sz w:val="21"/>
              </w:rPr>
              <w:t>，</w:t>
            </w:r>
            <w:r>
              <w:rPr>
                <w:rFonts w:ascii="仿宋_GB2312" w:hAnsi="仿宋_GB2312" w:cs="仿宋_GB2312" w:eastAsia="仿宋_GB2312"/>
                <w:sz w:val="21"/>
              </w:rPr>
              <w:t>28核Intel</w:t>
            </w:r>
            <w:r>
              <w:rPr>
                <w:rFonts w:ascii="仿宋_GB2312" w:hAnsi="仿宋_GB2312" w:cs="仿宋_GB2312" w:eastAsia="仿宋_GB2312"/>
                <w:sz w:val="21"/>
              </w:rPr>
              <w:t xml:space="preserve">  </w:t>
            </w:r>
            <w:r>
              <w:rPr>
                <w:rFonts w:ascii="仿宋_GB2312" w:hAnsi="仿宋_GB2312" w:cs="仿宋_GB2312" w:eastAsia="仿宋_GB2312"/>
                <w:sz w:val="21"/>
              </w:rPr>
              <w:t>Xeon主频2.2GHz；内存：</w:t>
            </w:r>
            <w:r>
              <w:rPr>
                <w:rFonts w:ascii="仿宋_GB2312" w:hAnsi="仿宋_GB2312" w:cs="仿宋_GB2312" w:eastAsia="仿宋_GB2312"/>
                <w:sz w:val="21"/>
              </w:rPr>
              <w:t>≥</w:t>
            </w:r>
            <w:r>
              <w:rPr>
                <w:rFonts w:ascii="仿宋_GB2312" w:hAnsi="仿宋_GB2312" w:cs="仿宋_GB2312" w:eastAsia="仿宋_GB2312"/>
                <w:sz w:val="21"/>
              </w:rPr>
              <w:t>384</w:t>
            </w:r>
            <w:r>
              <w:rPr>
                <w:rFonts w:ascii="仿宋_GB2312" w:hAnsi="仿宋_GB2312" w:cs="仿宋_GB2312" w:eastAsia="仿宋_GB2312"/>
                <w:sz w:val="21"/>
              </w:rPr>
              <w:t>G</w:t>
            </w:r>
            <w:r>
              <w:rPr>
                <w:rFonts w:ascii="仿宋_GB2312" w:hAnsi="仿宋_GB2312" w:cs="仿宋_GB2312" w:eastAsia="仿宋_GB2312"/>
                <w:sz w:val="21"/>
              </w:rPr>
              <w:t xml:space="preserve"> </w:t>
            </w:r>
            <w:r>
              <w:rPr>
                <w:rFonts w:ascii="仿宋_GB2312" w:hAnsi="仿宋_GB2312" w:cs="仿宋_GB2312" w:eastAsia="仿宋_GB2312"/>
                <w:sz w:val="21"/>
              </w:rPr>
              <w:t>DDR4；硬盘：</w:t>
            </w:r>
            <w:r>
              <w:rPr>
                <w:rFonts w:ascii="仿宋_GB2312" w:hAnsi="仿宋_GB2312" w:cs="仿宋_GB2312" w:eastAsia="仿宋_GB2312"/>
                <w:sz w:val="21"/>
              </w:rPr>
              <w:t>≥</w:t>
            </w:r>
            <w:r>
              <w:rPr>
                <w:rFonts w:ascii="仿宋_GB2312" w:hAnsi="仿宋_GB2312" w:cs="仿宋_GB2312" w:eastAsia="仿宋_GB2312"/>
                <w:sz w:val="21"/>
              </w:rPr>
              <w:t>1.92TB</w:t>
            </w:r>
            <w:r>
              <w:rPr>
                <w:rFonts w:ascii="仿宋_GB2312" w:hAnsi="仿宋_GB2312" w:cs="仿宋_GB2312" w:eastAsia="仿宋_GB2312"/>
                <w:sz w:val="21"/>
              </w:rPr>
              <w:t xml:space="preserve"> </w:t>
            </w:r>
            <w:r>
              <w:rPr>
                <w:rFonts w:ascii="仿宋_GB2312" w:hAnsi="仿宋_GB2312" w:cs="仿宋_GB2312" w:eastAsia="仿宋_GB2312"/>
                <w:sz w:val="21"/>
              </w:rPr>
              <w:t>M2或U.2</w:t>
            </w:r>
            <w:r>
              <w:rPr>
                <w:rFonts w:ascii="仿宋_GB2312" w:hAnsi="仿宋_GB2312" w:cs="仿宋_GB2312" w:eastAsia="仿宋_GB2312"/>
                <w:sz w:val="21"/>
              </w:rPr>
              <w:t xml:space="preserve"> </w:t>
            </w:r>
            <w:r>
              <w:rPr>
                <w:rFonts w:ascii="仿宋_GB2312" w:hAnsi="仿宋_GB2312" w:cs="仿宋_GB2312" w:eastAsia="仿宋_GB2312"/>
                <w:sz w:val="21"/>
              </w:rPr>
              <w:t>Nvme*2+1TB</w:t>
            </w:r>
            <w:r>
              <w:rPr>
                <w:rFonts w:ascii="仿宋_GB2312" w:hAnsi="仿宋_GB2312" w:cs="仿宋_GB2312" w:eastAsia="仿宋_GB2312"/>
                <w:sz w:val="21"/>
              </w:rPr>
              <w:t xml:space="preserve"> </w:t>
            </w:r>
            <w:r>
              <w:rPr>
                <w:rFonts w:ascii="仿宋_GB2312" w:hAnsi="仿宋_GB2312" w:cs="仿宋_GB2312" w:eastAsia="仿宋_GB2312"/>
                <w:sz w:val="21"/>
              </w:rPr>
              <w:t>SAS</w:t>
            </w:r>
            <w:r>
              <w:rPr>
                <w:rFonts w:ascii="仿宋_GB2312" w:hAnsi="仿宋_GB2312" w:cs="仿宋_GB2312" w:eastAsia="仿宋_GB2312"/>
                <w:sz w:val="21"/>
              </w:rPr>
              <w:t xml:space="preserve"> </w:t>
            </w:r>
            <w:r>
              <w:rPr>
                <w:rFonts w:ascii="仿宋_GB2312" w:hAnsi="仿宋_GB2312" w:cs="仿宋_GB2312" w:eastAsia="仿宋_GB2312"/>
                <w:sz w:val="21"/>
              </w:rPr>
              <w:t>企业级硬盘</w:t>
            </w:r>
            <w:r>
              <w:rPr>
                <w:rFonts w:ascii="仿宋_GB2312" w:hAnsi="仿宋_GB2312" w:cs="仿宋_GB2312" w:eastAsia="仿宋_GB2312"/>
                <w:sz w:val="21"/>
              </w:rPr>
              <w:t>*2</w:t>
            </w:r>
            <w:r>
              <w:rPr>
                <w:rFonts w:ascii="仿宋_GB2312" w:hAnsi="仿宋_GB2312" w:cs="仿宋_GB2312" w:eastAsia="仿宋_GB2312"/>
                <w:sz w:val="21"/>
              </w:rPr>
              <w:t>。</w:t>
            </w:r>
          </w:p>
          <w:p>
            <w:pPr>
              <w:pStyle w:val="null3"/>
              <w:ind w:firstLine="422"/>
              <w:jc w:val="left"/>
            </w:pPr>
            <w:r>
              <w:rPr>
                <w:rFonts w:ascii="仿宋_GB2312" w:hAnsi="仿宋_GB2312" w:cs="仿宋_GB2312" w:eastAsia="仿宋_GB2312"/>
                <w:sz w:val="21"/>
                <w:b/>
              </w:rPr>
              <w:t>二、资源包</w:t>
            </w:r>
          </w:p>
          <w:p>
            <w:pPr>
              <w:pStyle w:val="null3"/>
              <w:ind w:firstLine="420"/>
              <w:jc w:val="left"/>
            </w:pPr>
            <w:r>
              <w:rPr>
                <w:rFonts w:ascii="仿宋_GB2312" w:hAnsi="仿宋_GB2312" w:cs="仿宋_GB2312" w:eastAsia="仿宋_GB2312"/>
                <w:sz w:val="21"/>
              </w:rPr>
              <w:t>1.《植物工厂应用开发》课程资源</w:t>
            </w:r>
          </w:p>
          <w:p>
            <w:pPr>
              <w:pStyle w:val="null3"/>
              <w:ind w:firstLine="420"/>
              <w:jc w:val="left"/>
            </w:pPr>
            <w:r>
              <w:rPr>
                <w:rFonts w:ascii="仿宋_GB2312" w:hAnsi="仿宋_GB2312" w:cs="仿宋_GB2312" w:eastAsia="仿宋_GB2312"/>
                <w:sz w:val="21"/>
              </w:rPr>
              <w:t>教学资源须配套《植物工厂应用开发》课程实训指导手册、案例源码及数据集等内容。</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需满足不低于</w:t>
            </w:r>
            <w:r>
              <w:rPr>
                <w:rFonts w:ascii="仿宋_GB2312" w:hAnsi="仿宋_GB2312" w:cs="仿宋_GB2312" w:eastAsia="仿宋_GB2312"/>
                <w:sz w:val="21"/>
              </w:rPr>
              <w:t>32课时教学</w:t>
            </w:r>
            <w:r>
              <w:rPr>
                <w:rFonts w:ascii="仿宋_GB2312" w:hAnsi="仿宋_GB2312" w:cs="仿宋_GB2312" w:eastAsia="仿宋_GB2312"/>
                <w:sz w:val="21"/>
              </w:rPr>
              <w:t>；</w:t>
            </w:r>
            <w:r>
              <w:rPr>
                <w:rFonts w:ascii="仿宋_GB2312" w:hAnsi="仿宋_GB2312" w:cs="仿宋_GB2312" w:eastAsia="仿宋_GB2312"/>
                <w:sz w:val="21"/>
              </w:rPr>
              <w:t>符合项目式教学模式，每个项目围绕某一领域工作任务或知识点开展，每个项目中包含</w:t>
            </w:r>
            <w:r>
              <w:rPr>
                <w:rFonts w:ascii="仿宋_GB2312" w:hAnsi="仿宋_GB2312" w:cs="仿宋_GB2312" w:eastAsia="仿宋_GB2312"/>
                <w:sz w:val="21"/>
              </w:rPr>
              <w:t>2-4个实操任务，每个实操任务满足约2个课时的实操教学。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提供不低于</w:t>
            </w:r>
            <w:r>
              <w:rPr>
                <w:rFonts w:ascii="仿宋_GB2312" w:hAnsi="仿宋_GB2312" w:cs="仿宋_GB2312" w:eastAsia="仿宋_GB2312"/>
                <w:sz w:val="21"/>
              </w:rPr>
              <w:t>1份实训指导手册，实训指导手册匹配不少于一项实操任务，项目任务式</w:t>
            </w:r>
            <w:r>
              <w:rPr>
                <w:rFonts w:ascii="仿宋_GB2312" w:hAnsi="仿宋_GB2312" w:cs="仿宋_GB2312" w:eastAsia="仿宋_GB2312"/>
                <w:sz w:val="21"/>
              </w:rPr>
              <w:t>是</w:t>
            </w:r>
            <w:r>
              <w:rPr>
                <w:rFonts w:ascii="仿宋_GB2312" w:hAnsi="仿宋_GB2312" w:cs="仿宋_GB2312" w:eastAsia="仿宋_GB2312"/>
                <w:sz w:val="21"/>
              </w:rPr>
              <w:t>实操任务可以</w:t>
            </w:r>
            <w:r>
              <w:rPr>
                <w:rFonts w:ascii="仿宋_GB2312" w:hAnsi="仿宋_GB2312" w:cs="仿宋_GB2312" w:eastAsia="仿宋_GB2312"/>
                <w:sz w:val="21"/>
              </w:rPr>
              <w:t>word或pdf格式文件提供。</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所使用的技术栈涵盖但不限于以下内容：</w:t>
            </w:r>
          </w:p>
          <w:p>
            <w:pPr>
              <w:pStyle w:val="null3"/>
              <w:ind w:firstLine="420"/>
              <w:jc w:val="left"/>
            </w:pPr>
            <w:r>
              <w:rPr>
                <w:rFonts w:ascii="仿宋_GB2312" w:hAnsi="仿宋_GB2312" w:cs="仿宋_GB2312" w:eastAsia="仿宋_GB2312"/>
                <w:sz w:val="21"/>
              </w:rPr>
              <w:t>RS485总线、Modbus RTU协议、ThingsBoard物联网平台、Docker Compose容器化编排工具、Zigbee协议、MQTT协议、Node-RED低代码平台、Python编程语言、JavaScript编程语言、HTML编程语言</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提供相关案例源码及数据集文件。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教学资源内容须涵盖但不限于以下内容：环境控制与自动化管理</w:t>
            </w:r>
            <w:r>
              <w:rPr>
                <w:rFonts w:ascii="仿宋_GB2312" w:hAnsi="仿宋_GB2312" w:cs="仿宋_GB2312" w:eastAsia="仿宋_GB2312"/>
                <w:sz w:val="21"/>
              </w:rPr>
              <w:t>、</w:t>
            </w:r>
            <w:r>
              <w:rPr>
                <w:rFonts w:ascii="仿宋_GB2312" w:hAnsi="仿宋_GB2312" w:cs="仿宋_GB2312" w:eastAsia="仿宋_GB2312"/>
                <w:sz w:val="21"/>
              </w:rPr>
              <w:t>植物工厂设备安装与配置</w:t>
            </w:r>
            <w:r>
              <w:rPr>
                <w:rFonts w:ascii="仿宋_GB2312" w:hAnsi="仿宋_GB2312" w:cs="仿宋_GB2312" w:eastAsia="仿宋_GB2312"/>
                <w:sz w:val="21"/>
              </w:rPr>
              <w:t>、</w:t>
            </w:r>
            <w:r>
              <w:rPr>
                <w:rFonts w:ascii="仿宋_GB2312" w:hAnsi="仿宋_GB2312" w:cs="仿宋_GB2312" w:eastAsia="仿宋_GB2312"/>
                <w:sz w:val="21"/>
              </w:rPr>
              <w:t>植物工厂仪表盘设计与规则链实现</w:t>
            </w:r>
            <w:r>
              <w:rPr>
                <w:rFonts w:ascii="仿宋_GB2312" w:hAnsi="仿宋_GB2312" w:cs="仿宋_GB2312" w:eastAsia="仿宋_GB2312"/>
                <w:sz w:val="21"/>
              </w:rPr>
              <w:t>、</w:t>
            </w:r>
            <w:r>
              <w:rPr>
                <w:rFonts w:ascii="仿宋_GB2312" w:hAnsi="仿宋_GB2312" w:cs="仿宋_GB2312" w:eastAsia="仿宋_GB2312"/>
                <w:sz w:val="21"/>
              </w:rPr>
              <w:t>植物工厂测试与优化</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《智慧水务应用开发》课程资源</w:t>
            </w:r>
          </w:p>
          <w:p>
            <w:pPr>
              <w:pStyle w:val="null3"/>
              <w:ind w:firstLine="420"/>
              <w:jc w:val="left"/>
            </w:pPr>
            <w:r>
              <w:rPr>
                <w:rFonts w:ascii="仿宋_GB2312" w:hAnsi="仿宋_GB2312" w:cs="仿宋_GB2312" w:eastAsia="仿宋_GB2312"/>
                <w:sz w:val="21"/>
              </w:rPr>
              <w:t>教学资源须配套《智慧水务应用开发》课程实训指导手册、案例源码及数据集等内容。</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需满足不低于</w:t>
            </w:r>
            <w:r>
              <w:rPr>
                <w:rFonts w:ascii="仿宋_GB2312" w:hAnsi="仿宋_GB2312" w:cs="仿宋_GB2312" w:eastAsia="仿宋_GB2312"/>
                <w:sz w:val="21"/>
              </w:rPr>
              <w:t>64课时教学</w:t>
            </w:r>
            <w:r>
              <w:rPr>
                <w:rFonts w:ascii="仿宋_GB2312" w:hAnsi="仿宋_GB2312" w:cs="仿宋_GB2312" w:eastAsia="仿宋_GB2312"/>
                <w:sz w:val="21"/>
              </w:rPr>
              <w:t>；</w:t>
            </w:r>
            <w:r>
              <w:rPr>
                <w:rFonts w:ascii="仿宋_GB2312" w:hAnsi="仿宋_GB2312" w:cs="仿宋_GB2312" w:eastAsia="仿宋_GB2312"/>
                <w:sz w:val="21"/>
              </w:rPr>
              <w:t>符合项目式教学模式，每个项目围绕某一领域工作任务或知识点开展，每个项目中包含</w:t>
            </w:r>
            <w:r>
              <w:rPr>
                <w:rFonts w:ascii="仿宋_GB2312" w:hAnsi="仿宋_GB2312" w:cs="仿宋_GB2312" w:eastAsia="仿宋_GB2312"/>
                <w:sz w:val="21"/>
              </w:rPr>
              <w:t>2-4个实操任务，每个实操任务满足约2个课时的实操教学。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提供不低于不低于</w:t>
            </w:r>
            <w:r>
              <w:rPr>
                <w:rFonts w:ascii="仿宋_GB2312" w:hAnsi="仿宋_GB2312" w:cs="仿宋_GB2312" w:eastAsia="仿宋_GB2312"/>
                <w:sz w:val="21"/>
              </w:rPr>
              <w:t>1份实训指导手册，实训指导手册匹配不少于一项实操任务，项目任务式</w:t>
            </w:r>
            <w:r>
              <w:rPr>
                <w:rFonts w:ascii="仿宋_GB2312" w:hAnsi="仿宋_GB2312" w:cs="仿宋_GB2312" w:eastAsia="仿宋_GB2312"/>
                <w:sz w:val="21"/>
              </w:rPr>
              <w:t>是</w:t>
            </w:r>
            <w:r>
              <w:rPr>
                <w:rFonts w:ascii="仿宋_GB2312" w:hAnsi="仿宋_GB2312" w:cs="仿宋_GB2312" w:eastAsia="仿宋_GB2312"/>
                <w:sz w:val="21"/>
              </w:rPr>
              <w:t>实操任务可以</w:t>
            </w:r>
            <w:r>
              <w:rPr>
                <w:rFonts w:ascii="仿宋_GB2312" w:hAnsi="仿宋_GB2312" w:cs="仿宋_GB2312" w:eastAsia="仿宋_GB2312"/>
                <w:sz w:val="21"/>
              </w:rPr>
              <w:t>word或pdf格式文件提供。</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所使用的技术栈涵盖但不限于以下内容：</w:t>
            </w:r>
          </w:p>
          <w:p>
            <w:pPr>
              <w:pStyle w:val="null3"/>
              <w:ind w:firstLine="420"/>
              <w:jc w:val="left"/>
            </w:pPr>
            <w:r>
              <w:rPr>
                <w:rFonts w:ascii="仿宋_GB2312" w:hAnsi="仿宋_GB2312" w:cs="仿宋_GB2312" w:eastAsia="仿宋_GB2312"/>
                <w:sz w:val="21"/>
              </w:rPr>
              <w:t>LoRa协议、LoRaWAN协议、ChirpStack LoraWAN网关、ThingsBoard物联网平台、Modbus协议、Hadoop分部署文件系统、Hive数据仓库软件、Spark 计算引擎框架、DolphinScheduler 任务调度系统、Python 编程语言</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提供相关案例源码及数据集文件。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教学资源内容须涵盖但不限于以下内容：</w:t>
            </w:r>
          </w:p>
          <w:p>
            <w:pPr>
              <w:pStyle w:val="null3"/>
              <w:ind w:firstLine="420"/>
              <w:jc w:val="left"/>
            </w:pPr>
            <w:r>
              <w:rPr>
                <w:rFonts w:ascii="仿宋_GB2312" w:hAnsi="仿宋_GB2312" w:cs="仿宋_GB2312" w:eastAsia="仿宋_GB2312"/>
                <w:sz w:val="21"/>
              </w:rPr>
              <w:t>①在AIoT中部署与配置ChirpStack</w:t>
            </w:r>
            <w:r>
              <w:rPr>
                <w:rFonts w:ascii="仿宋_GB2312" w:hAnsi="仿宋_GB2312" w:cs="仿宋_GB2312" w:eastAsia="仿宋_GB2312"/>
                <w:sz w:val="21"/>
              </w:rPr>
              <w:t>、</w:t>
            </w:r>
            <w:r>
              <w:rPr>
                <w:rFonts w:ascii="仿宋_GB2312" w:hAnsi="仿宋_GB2312" w:cs="仿宋_GB2312" w:eastAsia="仿宋_GB2312"/>
                <w:sz w:val="21"/>
              </w:rPr>
              <w:t>在</w:t>
            </w:r>
            <w:r>
              <w:rPr>
                <w:rFonts w:ascii="仿宋_GB2312" w:hAnsi="仿宋_GB2312" w:cs="仿宋_GB2312" w:eastAsia="仿宋_GB2312"/>
                <w:sz w:val="21"/>
              </w:rPr>
              <w:t>ChirpStack中集成TB</w:t>
            </w:r>
            <w:r>
              <w:rPr>
                <w:rFonts w:ascii="仿宋_GB2312" w:hAnsi="仿宋_GB2312" w:cs="仿宋_GB2312" w:eastAsia="仿宋_GB2312"/>
                <w:sz w:val="21"/>
              </w:rPr>
              <w:t>、</w:t>
            </w:r>
            <w:r>
              <w:rPr>
                <w:rFonts w:ascii="仿宋_GB2312" w:hAnsi="仿宋_GB2312" w:cs="仿宋_GB2312" w:eastAsia="仿宋_GB2312"/>
                <w:sz w:val="21"/>
              </w:rPr>
              <w:t>在仿真平台安装</w:t>
            </w:r>
            <w:r>
              <w:rPr>
                <w:rFonts w:ascii="仿宋_GB2312" w:hAnsi="仿宋_GB2312" w:cs="仿宋_GB2312" w:eastAsia="仿宋_GB2312"/>
                <w:sz w:val="21"/>
              </w:rPr>
              <w:t>LoRaWAN传感设备并对接ChirpStack</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用仪表板可视化水环境监测数据</w:t>
            </w:r>
            <w:r>
              <w:rPr>
                <w:rFonts w:ascii="仿宋_GB2312" w:hAnsi="仿宋_GB2312" w:cs="仿宋_GB2312" w:eastAsia="仿宋_GB2312"/>
                <w:sz w:val="21"/>
              </w:rPr>
              <w:t>、</w:t>
            </w:r>
            <w:r>
              <w:rPr>
                <w:rFonts w:ascii="仿宋_GB2312" w:hAnsi="仿宋_GB2312" w:cs="仿宋_GB2312" w:eastAsia="仿宋_GB2312"/>
                <w:sz w:val="21"/>
              </w:rPr>
              <w:t>用</w:t>
            </w:r>
            <w:r>
              <w:rPr>
                <w:rFonts w:ascii="仿宋_GB2312" w:hAnsi="仿宋_GB2312" w:cs="仿宋_GB2312" w:eastAsia="仿宋_GB2312"/>
                <w:sz w:val="21"/>
              </w:rPr>
              <w:t>Alarm widgets组件展示告警信息</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真实设备数据采集与上报</w:t>
            </w:r>
            <w:r>
              <w:rPr>
                <w:rFonts w:ascii="仿宋_GB2312" w:hAnsi="仿宋_GB2312" w:cs="仿宋_GB2312" w:eastAsia="仿宋_GB2312"/>
                <w:sz w:val="21"/>
              </w:rPr>
              <w:t>、</w:t>
            </w:r>
            <w:r>
              <w:rPr>
                <w:rFonts w:ascii="仿宋_GB2312" w:hAnsi="仿宋_GB2312" w:cs="仿宋_GB2312" w:eastAsia="仿宋_GB2312"/>
                <w:sz w:val="21"/>
              </w:rPr>
              <w:t>数据任务调度、</w:t>
            </w:r>
            <w:r>
              <w:rPr>
                <w:rFonts w:ascii="仿宋_GB2312" w:hAnsi="仿宋_GB2312" w:cs="仿宋_GB2312" w:eastAsia="仿宋_GB2312"/>
                <w:sz w:val="21"/>
              </w:rPr>
              <w:t>水务数据处理</w:t>
            </w:r>
            <w:r>
              <w:rPr>
                <w:rFonts w:ascii="仿宋_GB2312" w:hAnsi="仿宋_GB2312" w:cs="仿宋_GB2312" w:eastAsia="仿宋_GB2312"/>
                <w:sz w:val="21"/>
              </w:rPr>
              <w:t>分析、</w:t>
            </w:r>
            <w:r>
              <w:rPr>
                <w:rFonts w:ascii="仿宋_GB2312" w:hAnsi="仿宋_GB2312" w:cs="仿宋_GB2312" w:eastAsia="仿宋_GB2312"/>
                <w:sz w:val="21"/>
              </w:rPr>
              <w:t>分析污染和爆管数据</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添加</w:t>
            </w:r>
            <w:r>
              <w:rPr>
                <w:rFonts w:ascii="仿宋_GB2312" w:hAnsi="仿宋_GB2312" w:cs="仿宋_GB2312" w:eastAsia="仿宋_GB2312"/>
                <w:sz w:val="21"/>
              </w:rPr>
              <w:t>2D应用</w:t>
            </w:r>
            <w:r>
              <w:rPr>
                <w:rFonts w:ascii="仿宋_GB2312" w:hAnsi="仿宋_GB2312" w:cs="仿宋_GB2312" w:eastAsia="仿宋_GB2312"/>
                <w:sz w:val="21"/>
              </w:rPr>
              <w:t>、</w:t>
            </w:r>
            <w:r>
              <w:rPr>
                <w:rFonts w:ascii="仿宋_GB2312" w:hAnsi="仿宋_GB2312" w:cs="仿宋_GB2312" w:eastAsia="仿宋_GB2312"/>
                <w:sz w:val="21"/>
              </w:rPr>
              <w:t>并</w:t>
            </w:r>
            <w:r>
              <w:rPr>
                <w:rFonts w:ascii="仿宋_GB2312" w:hAnsi="仿宋_GB2312" w:cs="仿宋_GB2312" w:eastAsia="仿宋_GB2312"/>
                <w:sz w:val="21"/>
              </w:rPr>
              <w:t>在地图组件上实现水泵和水质图层控制</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I农业智能识别应用》课程资源</w:t>
            </w:r>
          </w:p>
          <w:p>
            <w:pPr>
              <w:pStyle w:val="null3"/>
              <w:ind w:firstLine="420"/>
              <w:jc w:val="left"/>
            </w:pPr>
            <w:r>
              <w:rPr>
                <w:rFonts w:ascii="仿宋_GB2312" w:hAnsi="仿宋_GB2312" w:cs="仿宋_GB2312" w:eastAsia="仿宋_GB2312"/>
                <w:sz w:val="21"/>
              </w:rPr>
              <w:t>教学资源须配套《</w:t>
            </w:r>
            <w:r>
              <w:rPr>
                <w:rFonts w:ascii="仿宋_GB2312" w:hAnsi="仿宋_GB2312" w:cs="仿宋_GB2312" w:eastAsia="仿宋_GB2312"/>
                <w:sz w:val="21"/>
              </w:rPr>
              <w:t>AI农业智能识别应用开发》课程实训指导手册、教学PPT、教学视频、案例源码及数据集等内容。</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需满足不低于</w:t>
            </w:r>
            <w:r>
              <w:rPr>
                <w:rFonts w:ascii="仿宋_GB2312" w:hAnsi="仿宋_GB2312" w:cs="仿宋_GB2312" w:eastAsia="仿宋_GB2312"/>
                <w:sz w:val="21"/>
              </w:rPr>
              <w:t>48课时教学</w:t>
            </w:r>
            <w:r>
              <w:rPr>
                <w:rFonts w:ascii="仿宋_GB2312" w:hAnsi="仿宋_GB2312" w:cs="仿宋_GB2312" w:eastAsia="仿宋_GB2312"/>
                <w:sz w:val="21"/>
              </w:rPr>
              <w:t>；</w:t>
            </w:r>
            <w:r>
              <w:rPr>
                <w:rFonts w:ascii="仿宋_GB2312" w:hAnsi="仿宋_GB2312" w:cs="仿宋_GB2312" w:eastAsia="仿宋_GB2312"/>
                <w:sz w:val="21"/>
              </w:rPr>
              <w:t>符合项目式教学模式，每个项目围绕某一领域工作任务或知识点开展，每个项目中包含</w:t>
            </w:r>
            <w:r>
              <w:rPr>
                <w:rFonts w:ascii="仿宋_GB2312" w:hAnsi="仿宋_GB2312" w:cs="仿宋_GB2312" w:eastAsia="仿宋_GB2312"/>
                <w:sz w:val="21"/>
              </w:rPr>
              <w:t>2-4个实操任务，每个实操任务满足约2个课时的实操教学。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提供不低于</w:t>
            </w:r>
            <w:r>
              <w:rPr>
                <w:rFonts w:ascii="仿宋_GB2312" w:hAnsi="仿宋_GB2312" w:cs="仿宋_GB2312" w:eastAsia="仿宋_GB2312"/>
                <w:sz w:val="21"/>
              </w:rPr>
              <w:t>8</w:t>
            </w:r>
            <w:r>
              <w:rPr>
                <w:rFonts w:ascii="仿宋_GB2312" w:hAnsi="仿宋_GB2312" w:cs="仿宋_GB2312" w:eastAsia="仿宋_GB2312"/>
                <w:sz w:val="21"/>
              </w:rPr>
              <w:t>份实训指导手册，每份实训指导手册匹配一项实操任务，若该实操任务采用</w:t>
            </w:r>
            <w:r>
              <w:rPr>
                <w:rFonts w:ascii="仿宋_GB2312" w:hAnsi="仿宋_GB2312" w:cs="仿宋_GB2312" w:eastAsia="仿宋_GB2312"/>
                <w:sz w:val="21"/>
              </w:rPr>
              <w:t>JupyterNotebook方式开展，该实训指导手册可以.ipynb格式文件提供，若不是，可以word或pdf格式文件提供。</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提供不低于</w:t>
            </w:r>
            <w:r>
              <w:rPr>
                <w:rFonts w:ascii="仿宋_GB2312" w:hAnsi="仿宋_GB2312" w:cs="仿宋_GB2312" w:eastAsia="仿宋_GB2312"/>
                <w:sz w:val="21"/>
              </w:rPr>
              <w:t>8</w:t>
            </w:r>
            <w:r>
              <w:rPr>
                <w:rFonts w:ascii="仿宋_GB2312" w:hAnsi="仿宋_GB2312" w:cs="仿宋_GB2312" w:eastAsia="仿宋_GB2312"/>
                <w:sz w:val="21"/>
              </w:rPr>
              <w:t>份教学视频，对实操任务的教学过程进行讲解，讲解过程清晰，涵盖实操任务完整过程。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提供不低于</w:t>
            </w:r>
            <w:r>
              <w:rPr>
                <w:rFonts w:ascii="仿宋_GB2312" w:hAnsi="仿宋_GB2312" w:cs="仿宋_GB2312" w:eastAsia="仿宋_GB2312"/>
                <w:sz w:val="21"/>
              </w:rPr>
              <w:t>8</w:t>
            </w:r>
            <w:r>
              <w:rPr>
                <w:rFonts w:ascii="仿宋_GB2312" w:hAnsi="仿宋_GB2312" w:cs="仿宋_GB2312" w:eastAsia="仿宋_GB2312"/>
                <w:sz w:val="21"/>
              </w:rPr>
              <w:t>份教学</w:t>
            </w:r>
            <w:r>
              <w:rPr>
                <w:rFonts w:ascii="仿宋_GB2312" w:hAnsi="仿宋_GB2312" w:cs="仿宋_GB2312" w:eastAsia="仿宋_GB2312"/>
                <w:sz w:val="21"/>
              </w:rPr>
              <w:t>PPT。根据教学内容配套，教学课件内容须贴合实际教学。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提供相关案例源码及数据集文件。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教学资源内容须涵盖但不限于以下内容：</w:t>
            </w:r>
          </w:p>
          <w:p>
            <w:pPr>
              <w:pStyle w:val="null3"/>
              <w:ind w:firstLine="420"/>
              <w:jc w:val="left"/>
            </w:pPr>
            <w:r>
              <w:rPr>
                <w:rFonts w:ascii="仿宋_GB2312" w:hAnsi="仿宋_GB2312" w:cs="仿宋_GB2312" w:eastAsia="仿宋_GB2312"/>
                <w:sz w:val="21"/>
              </w:rPr>
              <w:t>①植物病虫害智能检测：数据采集与预处理、模型选择与搭建、模型训练与模型评估。</w:t>
            </w:r>
          </w:p>
          <w:p>
            <w:pPr>
              <w:pStyle w:val="null3"/>
              <w:ind w:firstLine="420"/>
              <w:jc w:val="left"/>
            </w:pPr>
            <w:r>
              <w:rPr>
                <w:rFonts w:ascii="仿宋_GB2312" w:hAnsi="仿宋_GB2312" w:cs="仿宋_GB2312" w:eastAsia="仿宋_GB2312"/>
                <w:sz w:val="21"/>
              </w:rPr>
              <w:t>②农作物生长趋势判断：火龙果训练数据集准备、目标检测模型训练与评估、生长趋势AI模型服务封装与部署。</w:t>
            </w:r>
          </w:p>
          <w:p>
            <w:pPr>
              <w:pStyle w:val="null3"/>
              <w:ind w:firstLine="420"/>
              <w:jc w:val="left"/>
            </w:pPr>
            <w:r>
              <w:rPr>
                <w:rFonts w:ascii="仿宋_GB2312" w:hAnsi="仿宋_GB2312" w:cs="仿宋_GB2312" w:eastAsia="仿宋_GB2312"/>
                <w:sz w:val="21"/>
              </w:rPr>
              <w:t>③田间杂草智能分割识别：杂草分割识别训练数据集准备、图像模型搭建与训练、图像分割模型推理与模型评估。</w:t>
            </w:r>
          </w:p>
          <w:p>
            <w:pPr>
              <w:pStyle w:val="null3"/>
              <w:ind w:firstLine="422"/>
              <w:jc w:val="left"/>
            </w:pPr>
            <w:r>
              <w:rPr>
                <w:rFonts w:ascii="仿宋_GB2312" w:hAnsi="仿宋_GB2312" w:cs="仿宋_GB2312" w:eastAsia="仿宋_GB2312"/>
                <w:sz w:val="21"/>
                <w:b/>
              </w:rPr>
              <w:t>三、配套单元</w:t>
            </w:r>
          </w:p>
          <w:p>
            <w:pPr>
              <w:pStyle w:val="null3"/>
              <w:ind w:firstLine="420"/>
              <w:jc w:val="left"/>
            </w:pPr>
            <w:r>
              <w:rPr>
                <w:rFonts w:ascii="仿宋_GB2312" w:hAnsi="仿宋_GB2312" w:cs="仿宋_GB2312" w:eastAsia="仿宋_GB2312"/>
                <w:sz w:val="21"/>
              </w:rPr>
              <w:t>1.稳压电源 1台</w:t>
            </w:r>
          </w:p>
          <w:p>
            <w:pPr>
              <w:pStyle w:val="null3"/>
              <w:ind w:firstLine="420"/>
              <w:jc w:val="left"/>
            </w:pPr>
            <w:r>
              <w:rPr>
                <w:rFonts w:ascii="仿宋_GB2312" w:hAnsi="仿宋_GB2312" w:cs="仿宋_GB2312" w:eastAsia="仿宋_GB2312"/>
                <w:sz w:val="21"/>
              </w:rPr>
              <w:t>输入电压：</w:t>
            </w:r>
            <w:r>
              <w:rPr>
                <w:rFonts w:ascii="仿宋_GB2312" w:hAnsi="仿宋_GB2312" w:cs="仿宋_GB2312" w:eastAsia="仿宋_GB2312"/>
                <w:sz w:val="21"/>
              </w:rPr>
              <w:t>110V-330V；输出电压:220V±3%；输出过压保护：246±4V；额定容量：≥20kVA；电源频率：50/60Hz。</w:t>
            </w:r>
          </w:p>
          <w:p>
            <w:pPr>
              <w:pStyle w:val="null3"/>
              <w:ind w:firstLine="420"/>
              <w:jc w:val="left"/>
            </w:pPr>
            <w:r>
              <w:rPr>
                <w:rFonts w:ascii="仿宋_GB2312" w:hAnsi="仿宋_GB2312" w:cs="仿宋_GB2312" w:eastAsia="仿宋_GB2312"/>
                <w:sz w:val="21"/>
              </w:rPr>
              <w:t>2.数据接入单元 2台</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48个10/100/1000M自适应RJ45电口，4个千兆SFP光口</w:t>
            </w:r>
          </w:p>
          <w:p>
            <w:pPr>
              <w:pStyle w:val="null3"/>
              <w:ind w:firstLine="420"/>
              <w:jc w:val="left"/>
            </w:pPr>
            <w:r>
              <w:rPr>
                <w:rFonts w:ascii="仿宋_GB2312" w:hAnsi="仿宋_GB2312" w:cs="仿宋_GB2312" w:eastAsia="仿宋_GB2312"/>
                <w:sz w:val="21"/>
              </w:rPr>
              <w:t>3.机柜 2台</w:t>
            </w:r>
          </w:p>
          <w:p>
            <w:pPr>
              <w:pStyle w:val="null3"/>
            </w:pPr>
            <w:r>
              <w:rPr>
                <w:rFonts w:ascii="仿宋_GB2312" w:hAnsi="仿宋_GB2312" w:cs="仿宋_GB2312" w:eastAsia="仿宋_GB2312"/>
                <w:sz w:val="21"/>
              </w:rPr>
              <w:t>≥</w:t>
            </w:r>
            <w:r>
              <w:rPr>
                <w:rFonts w:ascii="仿宋_GB2312" w:hAnsi="仿宋_GB2312" w:cs="仿宋_GB2312" w:eastAsia="仿宋_GB2312"/>
                <w:sz w:val="21"/>
              </w:rPr>
              <w:t>18U，600长*600深*900高mm</w:t>
            </w:r>
          </w:p>
        </w:tc>
      </w:tr>
    </w:tbl>
    <w:p>
      <w:pPr>
        <w:pStyle w:val="null3"/>
      </w:pPr>
      <w:r>
        <w:rPr>
          <w:rFonts w:ascii="仿宋_GB2312" w:hAnsi="仿宋_GB2312" w:cs="仿宋_GB2312" w:eastAsia="仿宋_GB2312"/>
        </w:rPr>
        <w:t>标的名称：智慧农业信息化套件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一、生产管理信息平台</w:t>
            </w:r>
          </w:p>
          <w:p>
            <w:pPr>
              <w:pStyle w:val="null3"/>
              <w:ind w:firstLine="420"/>
              <w:jc w:val="left"/>
            </w:pPr>
            <w:r>
              <w:rPr>
                <w:rFonts w:ascii="仿宋_GB2312" w:hAnsi="仿宋_GB2312" w:cs="仿宋_GB2312" w:eastAsia="仿宋_GB2312"/>
                <w:sz w:val="21"/>
              </w:rPr>
              <w:t>1.物联网监控管理系统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1）物联网监控：利用手机APP端或者PC端查看每个生产单元的实时生产作物信息（产品信息、产量信息、生长周期），生产环境信息和视频监控信息，并满足对农业设备的远程控制。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2）环境监控：对环境数据进行监控，环境数据与生产单元进行绑定并可通过GIS地理信息进行联动切换。</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3）数据查询及分析：可查看生长环境历史数据，可查询不同时段数据，数据以曲线图等可视化报表等形式作直观的呈现。</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4）视频监控：通过视频实时监控生产运行情况，视频与生产单元进行绑定和通过GIS地理信息进行联动切换。</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5）智能预警：根据设定的不同生长期环境参数要求，实现实时监控数据超阈值自动预警。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6）设备信息管理：通过设备信息管理可管理各种采集器、控制器、监控设备、农机设备信息，并进行增删改查和地块绑定等功能。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7）移动APP应用：移动端PC端实现数据共享，可实时数据监测查看、视频监控、设备控制、历史数据查看、实时报警等功能。</w:t>
            </w:r>
          </w:p>
          <w:p>
            <w:pPr>
              <w:pStyle w:val="null3"/>
              <w:ind w:firstLine="420"/>
              <w:jc w:val="left"/>
            </w:pPr>
            <w:r>
              <w:rPr>
                <w:rFonts w:ascii="仿宋_GB2312" w:hAnsi="仿宋_GB2312" w:cs="仿宋_GB2312" w:eastAsia="仿宋_GB2312"/>
                <w:sz w:val="21"/>
              </w:rPr>
              <w:t>2.生产智能化管理系统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1）农业基地中心：具备基地资料维护、人员管理、基地土地管理、品种管理、物资出入库、库存管理功能；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2）生长模型库（品种特性、理论产量、生长适宜条件）、生长周期设定、环境模型设定、专家控制模型；</w:t>
            </w:r>
          </w:p>
          <w:p>
            <w:pPr>
              <w:pStyle w:val="null3"/>
              <w:ind w:firstLine="420"/>
              <w:jc w:val="left"/>
            </w:pPr>
            <w:r>
              <w:rPr>
                <w:rFonts w:ascii="仿宋_GB2312" w:hAnsi="仿宋_GB2312" w:cs="仿宋_GB2312" w:eastAsia="仿宋_GB2312"/>
                <w:sz w:val="21"/>
              </w:rPr>
              <w:t>①生长模型：自定义设定不同作物的生长周期和采摘周期和定理论产量</w:t>
            </w:r>
          </w:p>
          <w:p>
            <w:pPr>
              <w:pStyle w:val="null3"/>
              <w:ind w:firstLine="420"/>
              <w:jc w:val="left"/>
            </w:pPr>
            <w:r>
              <w:rPr>
                <w:rFonts w:ascii="仿宋_GB2312" w:hAnsi="仿宋_GB2312" w:cs="仿宋_GB2312" w:eastAsia="仿宋_GB2312"/>
                <w:sz w:val="21"/>
              </w:rPr>
              <w:t>②环境模型：可根据不同作物类型设定环境参数的阈值，作为环境监测异常预警指标</w:t>
            </w:r>
          </w:p>
          <w:p>
            <w:pPr>
              <w:pStyle w:val="null3"/>
              <w:ind w:firstLine="420"/>
              <w:jc w:val="left"/>
            </w:pPr>
            <w:r>
              <w:rPr>
                <w:rFonts w:ascii="仿宋_GB2312" w:hAnsi="仿宋_GB2312" w:cs="仿宋_GB2312" w:eastAsia="仿宋_GB2312"/>
                <w:sz w:val="21"/>
              </w:rPr>
              <w:t>③专家控制模型：可通过不同作物对环境参数的不同需求设定不同阈值条件，对设备进行自动的智能控制，或对设备进行定时控制</w:t>
            </w:r>
          </w:p>
          <w:p>
            <w:pPr>
              <w:pStyle w:val="null3"/>
              <w:ind w:firstLine="420"/>
              <w:jc w:val="left"/>
            </w:pPr>
            <w:r>
              <w:rPr>
                <w:rFonts w:ascii="仿宋_GB2312" w:hAnsi="仿宋_GB2312" w:cs="仿宋_GB2312" w:eastAsia="仿宋_GB2312"/>
                <w:sz w:val="21"/>
              </w:rPr>
              <w:t>3.农产品溯源应用系统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1）产品追溯：通过产品批次或者追溯二维码，追踪产品记录及批次作业记录，把控产品生产流通各环节信息；</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2）二维码管理：实现二维码地址生成、二维码与产品批次绑定等管理功能；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3）溯源信息包含产品基础信息、农事记录信息。</w:t>
            </w:r>
          </w:p>
          <w:p>
            <w:pPr>
              <w:pStyle w:val="null3"/>
              <w:ind w:firstLine="420"/>
              <w:jc w:val="left"/>
            </w:pPr>
            <w:r>
              <w:rPr>
                <w:rFonts w:ascii="仿宋_GB2312" w:hAnsi="仿宋_GB2312" w:cs="仿宋_GB2312" w:eastAsia="仿宋_GB2312"/>
                <w:sz w:val="21"/>
              </w:rPr>
              <w:t>4.数字农场可视化系统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1）通过农业基地一张图，集成基地GIS信息、视频监控、物联网环境信息、生产管理信息、基地基础信息等数据，进行处理分析后进行展示，并可通过点击GIS地理信息进行物联网环境和视频数据的联动切换；</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2）数据可视化：农业基地生产数据、物联网数据的可视化。</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3）园区GIS布局信息：利用GIS技术将基地土地资源、生产区域、厂房信息完全进行数据化、网格化管理。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4）经营信息：对农业基地的经营数据进行处理，通过不同时间区间、不同渠道展示基地经营信息。</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5）生产信息：根据时间、种类、工作内容等纬度处理农业基地生产数据并展示基地的生产的实时数据。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6）物联网数据展示：支持基地物联网的环境、视频数据及物联网设备运行数据展示。</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智慧农业数据分析系统</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1）数据采集处理：对平台的物联网采集数据和生产经营数据进行管理和处理；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2）数据分析：对平台的数据按照各子系统功能所需进行运算分析，生成并输出分析结果数据并进行可视化展示：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3）种植作物统计：对基地目前所有种植的产品信息、土地使用信息、产量信息和计划采摘时间等信息进行全面的查询。</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4）种植产量分析：统计分析不同产品的产量面积对比、亩产量对比等数据。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5）支持AI智能问答。</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6）▲支持虫情监测分析：可实时监测虫害情况，通过 AI 模型对采集到的虫体类型进行识别分析，并输出未来虫情预测分析图表。提供农业知识图谱模块，能实现知识图谱的创建、编辑、浏览，提供知识图谱的智能问答模型，并提供≥10000 个节点的以农产品分类、农产品病虫害分类为基础的农业知识库。</w:t>
            </w:r>
          </w:p>
          <w:p>
            <w:pPr>
              <w:pStyle w:val="null3"/>
              <w:ind w:firstLine="422"/>
              <w:jc w:val="left"/>
            </w:pPr>
            <w:r>
              <w:rPr>
                <w:rFonts w:ascii="仿宋_GB2312" w:hAnsi="仿宋_GB2312" w:cs="仿宋_GB2312" w:eastAsia="仿宋_GB2312"/>
                <w:sz w:val="21"/>
              </w:rPr>
              <w:t xml:space="preserve">6.移动端app应用  </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1）环境监控：对环境数据进行监控，支持通过视频实时监控生产运行情况；</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2）数据查询及分析：可查看生长环境历史数据，可查询不同时段数据，数据以曲线图等可视化报表等形式作直观的呈现；</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3）农事管理：工作人员可以在App上查看分配的农事任务，并且执行后进行农事任务状态更新和现场实施照片上传记录；</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4）我的信息：查看单位物联网项目基础信息、设备信息管理；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5）具有与数字农业大数据平台数据同步的功能。</w:t>
            </w:r>
          </w:p>
          <w:p>
            <w:pPr>
              <w:pStyle w:val="null3"/>
              <w:ind w:firstLine="420"/>
              <w:jc w:val="left"/>
            </w:pPr>
            <w:r>
              <w:rPr>
                <w:rFonts w:ascii="仿宋_GB2312" w:hAnsi="仿宋_GB2312" w:cs="仿宋_GB2312" w:eastAsia="仿宋_GB2312"/>
                <w:sz w:val="21"/>
              </w:rPr>
              <w:t>7.教学实训功能要求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具备项目管理功能，提供定制化的项目中心集中管理；支持通过低代码开发，制定业务策略；支持云网关的配置，支持云网关的设备管理、编辑等功能；云平台与项目云网关之间的心跳轮询时间可在3-15S之间灵活设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2）兼容行业中常见的功能节点，至少支持数字量Modbus、模拟量Modbus及ZigBee无线传输类型的节点管理；同时支持手动与默认的节点配置方案，提供至少一种默认节点配置方案；支持节点的状态查询并按需控制。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内置≥20款行业设备3D模型，支持构建多种真实行业场景；支持智慧农业行业云系统，包含：农业数据大屏展示，农业土地管理，地块区域绘制，作物管理，农事管理，人员管理，设备管理，设备触发设置等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具备仿真实训，仿真实训系统操作软件需具备检测功能，可以关闭开启实时验证连线错误；消息面板可查看设备通信消息；仿真硬件具有模拟数据源产生模拟数据，可通过定值或随机值两种方式产生模拟数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仿真的套件部品至少包含：有线传感器、无线传感器、执行器、网关、I/O模块、RFID、终端、负载、电源、其它外设等。其中无线传感器：至少包含空气质量传感器、火焰传感器、人体传感器、可燃气体传感器、温湿度传感器、光照传感器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具备动力学仿真：支持多种高性能的物理引擎，例如ODE、Bullet、SimBody、DART等。具备三维可视化环境：支持显示逼真的三维环境，包括光线、纹理、影子。具备传感器仿真：支持传感器数据的仿真，同时可以仿真传感器噪声。具备可扩展插件：支持用户可以定制化开发插件，扩展系统功能，满足个性化的需求。</w:t>
            </w:r>
          </w:p>
          <w:p>
            <w:pPr>
              <w:pStyle w:val="null3"/>
              <w:ind w:firstLine="420"/>
              <w:jc w:val="left"/>
            </w:pPr>
            <w:r>
              <w:rPr>
                <w:rFonts w:ascii="仿宋_GB2312" w:hAnsi="仿宋_GB2312" w:cs="仿宋_GB2312" w:eastAsia="仿宋_GB2312"/>
                <w:sz w:val="21"/>
              </w:rPr>
              <w:t>8.</w:t>
            </w:r>
            <w:r>
              <w:rPr>
                <w:rFonts w:ascii="仿宋_GB2312" w:hAnsi="仿宋_GB2312" w:cs="仿宋_GB2312" w:eastAsia="仿宋_GB2312"/>
                <w:sz w:val="21"/>
              </w:rPr>
              <w:t>配套私有化</w:t>
            </w:r>
            <w:r>
              <w:rPr>
                <w:rFonts w:ascii="仿宋_GB2312" w:hAnsi="仿宋_GB2312" w:cs="仿宋_GB2312" w:eastAsia="仿宋_GB2312"/>
                <w:sz w:val="21"/>
              </w:rPr>
              <w:t>数据单元：</w:t>
            </w:r>
          </w:p>
          <w:p>
            <w:pPr>
              <w:pStyle w:val="null3"/>
              <w:ind w:firstLine="420"/>
              <w:jc w:val="left"/>
            </w:pPr>
            <w:r>
              <w:rPr>
                <w:rFonts w:ascii="仿宋_GB2312" w:hAnsi="仿宋_GB2312" w:cs="仿宋_GB2312" w:eastAsia="仿宋_GB2312"/>
                <w:sz w:val="21"/>
              </w:rPr>
              <w:t>性能不低于处理器</w:t>
            </w:r>
            <w:r>
              <w:rPr>
                <w:rFonts w:ascii="仿宋_GB2312" w:hAnsi="仿宋_GB2312" w:cs="仿宋_GB2312" w:eastAsia="仿宋_GB2312"/>
                <w:sz w:val="21"/>
              </w:rPr>
              <w:t>:2.1 GHz基本主频,20核心40线程；内存128GB;固态硬盘: 480GB 固态硬盘 SATA 混合使用 6Gbps 512 2.5英寸热插拔 AG 硬盘 2块。</w:t>
            </w:r>
          </w:p>
          <w:p>
            <w:pPr>
              <w:pStyle w:val="null3"/>
              <w:ind w:firstLine="422"/>
              <w:jc w:val="left"/>
            </w:pPr>
            <w:r>
              <w:rPr>
                <w:rFonts w:ascii="仿宋_GB2312" w:hAnsi="仿宋_GB2312" w:cs="仿宋_GB2312" w:eastAsia="仿宋_GB2312"/>
                <w:sz w:val="21"/>
                <w:b/>
              </w:rPr>
              <w:t>二、智慧农业巡检单元</w:t>
            </w:r>
            <w:r>
              <w:rPr>
                <w:rFonts w:ascii="仿宋_GB2312" w:hAnsi="仿宋_GB2312" w:cs="仿宋_GB2312" w:eastAsia="仿宋_GB2312"/>
                <w:sz w:val="21"/>
                <w:b/>
              </w:rPr>
              <w:t>1套</w:t>
            </w:r>
          </w:p>
          <w:p>
            <w:pPr>
              <w:pStyle w:val="null3"/>
              <w:ind w:firstLine="420"/>
              <w:jc w:val="left"/>
            </w:pPr>
            <w:r>
              <w:rPr>
                <w:rFonts w:ascii="仿宋_GB2312" w:hAnsi="仿宋_GB2312" w:cs="仿宋_GB2312" w:eastAsia="仿宋_GB2312"/>
                <w:sz w:val="21"/>
              </w:rPr>
              <w:t>1.整体要求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1）由智能移动平台、协作机械臂抓取模块、传感器模块、工控机系统、软件系统及功能DEMO组成。工控机系统负责任务管理、建图导航、机械臂规划控制、深度学习目标检测；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任务管理模块负责任务列表解析及任务调度，将不同的任务发送到不同模块执行。执行抓取任务时，目标检测模块获取相机实时图像，利用预先训练好的模型进行推理，检测目标，并结合深度图像获取最终的目标位姿，发布到抓取模块。抓取模块接收到目标位姿后，使用MoveIt及OMPL进行轨迹规划，生成机械臂运动轨迹，并将轨迹发送到机械臂控制器，由控制器控制机械臂按生成的轨迹运动，完成抓取操作；</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3）平台软硬件支持二次开发。</w:t>
            </w:r>
          </w:p>
          <w:p>
            <w:pPr>
              <w:pStyle w:val="null3"/>
              <w:ind w:firstLine="420"/>
              <w:jc w:val="left"/>
            </w:pPr>
            <w:r>
              <w:rPr>
                <w:rFonts w:ascii="仿宋_GB2312" w:hAnsi="仿宋_GB2312" w:cs="仿宋_GB2312" w:eastAsia="仿宋_GB2312"/>
                <w:sz w:val="21"/>
              </w:rPr>
              <w:t>2.技术要求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1）车身材质：碳钢、铝合金；自重：≥50kg；外形尺寸：≤长630×宽600×高800mm；轮胎：≥8寸（直径196mm）橡胶实心胎；</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2）嵌入式边缘计算平台：性能不低于Nvidia Jetson NX，内存≥8G，固态硬盘≥128G；</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3）嵌入式计算机接口：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xUSB3.0, ≥1x</w:t>
            </w:r>
            <w:r>
              <w:rPr>
                <w:rFonts w:ascii="仿宋_GB2312" w:hAnsi="仿宋_GB2312" w:cs="仿宋_GB2312" w:eastAsia="仿宋_GB2312"/>
                <w:sz w:val="21"/>
                <w:color w:val="000000"/>
              </w:rPr>
              <w:t>RS232</w:t>
            </w:r>
            <w:r>
              <w:rPr>
                <w:rFonts w:ascii="仿宋_GB2312" w:hAnsi="仿宋_GB2312" w:cs="仿宋_GB2312" w:eastAsia="仿宋_GB2312"/>
                <w:sz w:val="21"/>
                <w:color w:val="000000"/>
              </w:rPr>
              <w:t>, ≥</w:t>
            </w:r>
            <w:r>
              <w:rPr>
                <w:rFonts w:ascii="仿宋_GB2312" w:hAnsi="仿宋_GB2312" w:cs="仿宋_GB2312" w:eastAsia="仿宋_GB2312"/>
                <w:sz w:val="21"/>
                <w:color w:val="000000"/>
              </w:rPr>
              <w:t>1</w:t>
            </w:r>
            <w:r>
              <w:rPr>
                <w:rFonts w:ascii="仿宋_GB2312" w:hAnsi="仿宋_GB2312" w:cs="仿宋_GB2312" w:eastAsia="仿宋_GB2312"/>
                <w:sz w:val="21"/>
                <w:color w:val="000000"/>
              </w:rPr>
              <w:t>x</w:t>
            </w:r>
            <w:r>
              <w:rPr>
                <w:rFonts w:ascii="仿宋_GB2312" w:hAnsi="仿宋_GB2312" w:cs="仿宋_GB2312" w:eastAsia="仿宋_GB2312"/>
                <w:sz w:val="21"/>
                <w:color w:val="000000"/>
              </w:rPr>
              <w:t xml:space="preserve">RS485, </w:t>
            </w:r>
            <w:r>
              <w:rPr>
                <w:rFonts w:ascii="仿宋_GB2312" w:hAnsi="仿宋_GB2312" w:cs="仿宋_GB2312" w:eastAsia="仿宋_GB2312"/>
                <w:sz w:val="21"/>
                <w:color w:val="000000"/>
              </w:rPr>
              <w:t>≥1x</w:t>
            </w:r>
            <w:r>
              <w:rPr>
                <w:rFonts w:ascii="仿宋_GB2312" w:hAnsi="仿宋_GB2312" w:cs="仿宋_GB2312" w:eastAsia="仿宋_GB2312"/>
                <w:sz w:val="21"/>
                <w:color w:val="000000"/>
              </w:rPr>
              <w:t>LAN</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≥1x</w:t>
            </w:r>
            <w:r>
              <w:rPr>
                <w:rFonts w:ascii="仿宋_GB2312" w:hAnsi="仿宋_GB2312" w:cs="仿宋_GB2312" w:eastAsia="仿宋_GB2312"/>
                <w:sz w:val="21"/>
                <w:color w:val="000000"/>
              </w:rPr>
              <w:t>HDM1</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4）激光雷达：2D单线 TOF，最大探测距离≥25m，测量精度≤±2cm；惯性传感器IMU：加速度≥3维，角速度≥3维，角度≥3维；</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5）车载显示屏：≥13.3寸/分辨率 ≥1920x1080，触摸屏；路由器：≥1个10/100M WAN接口，≥4个10/100M LAN接口；</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视觉模块：深度范围</w:t>
            </w:r>
            <w:r>
              <w:rPr>
                <w:rFonts w:ascii="仿宋_GB2312" w:hAnsi="仿宋_GB2312" w:cs="仿宋_GB2312" w:eastAsia="仿宋_GB2312"/>
                <w:sz w:val="21"/>
                <w:color w:val="000000"/>
              </w:rPr>
              <w:t>0.3-3米，深度分辨率≥1280 x 720，深度帧率≥90 帧/秒，深度视场(FOV≥)87°×58°，RGB分辨率≥1920×1080，RGB帧率≥30 帧/秒，RGB FOV(H×V) ≥69°×42°，内置IMU；</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机械臂</w:t>
            </w:r>
            <w:r>
              <w:rPr>
                <w:rFonts w:ascii="仿宋_GB2312" w:hAnsi="仿宋_GB2312" w:cs="仿宋_GB2312" w:eastAsia="仿宋_GB2312"/>
                <w:sz w:val="21"/>
                <w:color w:val="000000"/>
              </w:rPr>
              <w:t>：</w:t>
            </w:r>
            <w:r>
              <w:rPr>
                <w:rFonts w:ascii="仿宋_GB2312" w:hAnsi="仿宋_GB2312" w:cs="仿宋_GB2312" w:eastAsia="仿宋_GB2312"/>
                <w:sz w:val="21"/>
                <w:color w:val="000000"/>
              </w:rPr>
              <w:t>自由度数：</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末端负载：</w:t>
            </w:r>
            <w:r>
              <w:rPr>
                <w:rFonts w:ascii="仿宋_GB2312" w:hAnsi="仿宋_GB2312" w:cs="仿宋_GB2312" w:eastAsia="仿宋_GB2312"/>
                <w:sz w:val="21"/>
                <w:color w:val="000000"/>
              </w:rPr>
              <w:t>≥</w:t>
            </w:r>
            <w:r>
              <w:rPr>
                <w:rFonts w:ascii="仿宋_GB2312" w:hAnsi="仿宋_GB2312" w:cs="仿宋_GB2312" w:eastAsia="仿宋_GB2312"/>
                <w:sz w:val="21"/>
                <w:color w:val="000000"/>
              </w:rPr>
              <w:t>1.0kg</w:t>
            </w:r>
            <w:r>
              <w:rPr>
                <w:rFonts w:ascii="仿宋_GB2312" w:hAnsi="仿宋_GB2312" w:cs="仿宋_GB2312" w:eastAsia="仿宋_GB2312"/>
                <w:sz w:val="21"/>
                <w:color w:val="000000"/>
              </w:rPr>
              <w:t>，</w:t>
            </w:r>
            <w:r>
              <w:rPr>
                <w:rFonts w:ascii="仿宋_GB2312" w:hAnsi="仿宋_GB2312" w:cs="仿宋_GB2312" w:eastAsia="仿宋_GB2312"/>
                <w:sz w:val="21"/>
                <w:color w:val="000000"/>
              </w:rPr>
              <w:t>重量（含电缆）：</w:t>
            </w:r>
            <w:r>
              <w:rPr>
                <w:rFonts w:ascii="仿宋_GB2312" w:hAnsi="仿宋_GB2312" w:cs="仿宋_GB2312" w:eastAsia="仿宋_GB2312"/>
                <w:sz w:val="21"/>
                <w:color w:val="000000"/>
              </w:rPr>
              <w:t>≤</w:t>
            </w:r>
            <w:r>
              <w:rPr>
                <w:rFonts w:ascii="仿宋_GB2312" w:hAnsi="仿宋_GB2312" w:cs="仿宋_GB2312" w:eastAsia="仿宋_GB2312"/>
                <w:sz w:val="21"/>
                <w:color w:val="000000"/>
              </w:rPr>
              <w:t>9.4kg</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工作半径</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580mm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重复定位精度：</w:t>
            </w:r>
            <w:r>
              <w:rPr>
                <w:rFonts w:ascii="仿宋_GB2312" w:hAnsi="仿宋_GB2312" w:cs="仿宋_GB2312" w:eastAsia="仿宋_GB2312"/>
                <w:sz w:val="21"/>
                <w:color w:val="000000"/>
              </w:rPr>
              <w:t>≤±0.1mm</w:t>
            </w:r>
            <w:r>
              <w:rPr>
                <w:rFonts w:ascii="仿宋_GB2312" w:hAnsi="仿宋_GB2312" w:cs="仿宋_GB2312" w:eastAsia="仿宋_GB2312"/>
                <w:sz w:val="21"/>
                <w:color w:val="000000"/>
              </w:rPr>
              <w:t>，</w:t>
            </w:r>
            <w:r>
              <w:rPr>
                <w:rFonts w:ascii="仿宋_GB2312" w:hAnsi="仿宋_GB2312" w:cs="仿宋_GB2312" w:eastAsia="仿宋_GB2312"/>
                <w:sz w:val="21"/>
                <w:color w:val="000000"/>
              </w:rPr>
              <w:t>工具端最大速度：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1.5m/s</w:t>
            </w:r>
            <w:r>
              <w:rPr>
                <w:rFonts w:ascii="仿宋_GB2312" w:hAnsi="仿宋_GB2312" w:cs="仿宋_GB2312" w:eastAsia="仿宋_GB2312"/>
                <w:sz w:val="21"/>
                <w:color w:val="000000"/>
              </w:rPr>
              <w:t>，</w:t>
            </w:r>
            <w:r>
              <w:rPr>
                <w:rFonts w:ascii="仿宋_GB2312" w:hAnsi="仿宋_GB2312" w:cs="仿宋_GB2312" w:eastAsia="仿宋_GB2312"/>
                <w:sz w:val="21"/>
                <w:color w:val="000000"/>
              </w:rPr>
              <w:t>通讯协议：</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TCP/IP，Modbus TCP，Modbus RTU</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编程方式：支持图形化编程、拖拽编程</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夹持器类型：电动</w:t>
            </w:r>
            <w:r>
              <w:rPr>
                <w:rFonts w:ascii="仿宋_GB2312" w:hAnsi="仿宋_GB2312" w:cs="仿宋_GB2312" w:eastAsia="仿宋_GB2312"/>
                <w:sz w:val="21"/>
                <w:color w:val="000000"/>
              </w:rPr>
              <w:t>2指</w:t>
            </w:r>
            <w:r>
              <w:rPr>
                <w:rFonts w:ascii="仿宋_GB2312" w:hAnsi="仿宋_GB2312" w:cs="仿宋_GB2312" w:eastAsia="仿宋_GB2312"/>
                <w:sz w:val="21"/>
                <w:color w:val="000000"/>
              </w:rPr>
              <w:t>，</w:t>
            </w:r>
            <w:r>
              <w:rPr>
                <w:rFonts w:ascii="仿宋_GB2312" w:hAnsi="仿宋_GB2312" w:cs="仿宋_GB2312" w:eastAsia="仿宋_GB2312"/>
                <w:sz w:val="21"/>
                <w:color w:val="000000"/>
              </w:rPr>
              <w:t>抓取尺寸：</w:t>
            </w:r>
            <w:r>
              <w:rPr>
                <w:rFonts w:ascii="仿宋_GB2312" w:hAnsi="仿宋_GB2312" w:cs="仿宋_GB2312" w:eastAsia="仿宋_GB2312"/>
                <w:sz w:val="21"/>
                <w:color w:val="000000"/>
              </w:rPr>
              <w:t>10～120mm</w:t>
            </w:r>
            <w:r>
              <w:rPr>
                <w:rFonts w:ascii="仿宋_GB2312" w:hAnsi="仿宋_GB2312" w:cs="仿宋_GB2312" w:eastAsia="仿宋_GB2312"/>
                <w:sz w:val="21"/>
                <w:color w:val="000000"/>
              </w:rPr>
              <w:t>，</w:t>
            </w:r>
            <w:r>
              <w:rPr>
                <w:rFonts w:ascii="仿宋_GB2312" w:hAnsi="仿宋_GB2312" w:cs="仿宋_GB2312" w:eastAsia="仿宋_GB2312"/>
                <w:sz w:val="21"/>
                <w:color w:val="000000"/>
              </w:rPr>
              <w:t>抓取重量：</w:t>
            </w:r>
            <w:r>
              <w:rPr>
                <w:rFonts w:ascii="仿宋_GB2312" w:hAnsi="仿宋_GB2312" w:cs="仿宋_GB2312" w:eastAsia="仿宋_GB2312"/>
                <w:sz w:val="21"/>
                <w:color w:val="000000"/>
              </w:rPr>
              <w:t>≥0.6kg</w:t>
            </w:r>
            <w:r>
              <w:rPr>
                <w:rFonts w:ascii="仿宋_GB2312" w:hAnsi="仿宋_GB2312" w:cs="仿宋_GB2312" w:eastAsia="仿宋_GB2312"/>
                <w:sz w:val="21"/>
                <w:color w:val="000000"/>
              </w:rPr>
              <w:t>，</w:t>
            </w:r>
            <w:r>
              <w:rPr>
                <w:rFonts w:ascii="仿宋_GB2312" w:hAnsi="仿宋_GB2312" w:cs="仿宋_GB2312" w:eastAsia="仿宋_GB2312"/>
                <w:sz w:val="21"/>
                <w:color w:val="000000"/>
              </w:rPr>
              <w:t>抓取频率：</w:t>
            </w:r>
            <w:r>
              <w:rPr>
                <w:rFonts w:ascii="仿宋_GB2312" w:hAnsi="仿宋_GB2312" w:cs="仿宋_GB2312" w:eastAsia="仿宋_GB2312"/>
                <w:sz w:val="21"/>
                <w:color w:val="000000"/>
              </w:rPr>
              <w:t>≥40次/分；</w:t>
            </w:r>
          </w:p>
          <w:p>
            <w:pPr>
              <w:pStyle w:val="null3"/>
              <w:ind w:firstLine="420"/>
              <w:jc w:val="left"/>
            </w:pPr>
            <w:r>
              <w:rPr>
                <w:rFonts w:ascii="仿宋_GB2312" w:hAnsi="仿宋_GB2312" w:cs="仿宋_GB2312" w:eastAsia="仿宋_GB2312"/>
                <w:sz w:val="21"/>
              </w:rPr>
              <w:t>3.系统及软件资源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1）提供robotic base control程序（ROS驱动包，仿真模型，传感器数据节点，键盘控制），提供通信协议文档，提供2D建图源码包，提供ROS navigation软件包（可实现自主导航功能，包括自定位，避障，路径规划等）；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提供设备模块的</w:t>
            </w:r>
            <w:r>
              <w:rPr>
                <w:rFonts w:ascii="仿宋_GB2312" w:hAnsi="仿宋_GB2312" w:cs="仿宋_GB2312" w:eastAsia="仿宋_GB2312"/>
                <w:sz w:val="21"/>
                <w:color w:val="000000"/>
              </w:rPr>
              <w:t>ROS驱动程序、URDF模型、传感器数据节点</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提供设备模块的调试软件</w:t>
            </w:r>
            <w:r>
              <w:rPr>
                <w:rFonts w:ascii="仿宋_GB2312" w:hAnsi="仿宋_GB2312" w:cs="仿宋_GB2312" w:eastAsia="仿宋_GB2312"/>
                <w:sz w:val="21"/>
                <w:color w:val="000000"/>
              </w:rPr>
              <w:t>,能够调试底盘、IMU设备</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提供与设备配套的详细实验指导书，包含以下实验内容：</w:t>
            </w:r>
          </w:p>
          <w:p>
            <w:pPr>
              <w:pStyle w:val="null3"/>
              <w:ind w:firstLine="420"/>
              <w:jc w:val="left"/>
            </w:pPr>
            <w:r>
              <w:rPr>
                <w:rFonts w:ascii="仿宋_GB2312" w:hAnsi="仿宋_GB2312" w:cs="仿宋_GB2312" w:eastAsia="仿宋_GB2312"/>
                <w:sz w:val="21"/>
              </w:rPr>
              <w:t>实验</w:t>
            </w:r>
            <w:r>
              <w:rPr>
                <w:rFonts w:ascii="仿宋_GB2312" w:hAnsi="仿宋_GB2312" w:cs="仿宋_GB2312" w:eastAsia="仿宋_GB2312"/>
                <w:sz w:val="21"/>
              </w:rPr>
              <w:t>1—2D SLAM实验（包括：SLAM 的理论基础，Cartographer 算法的理论基础，使用 roslaunch 来进行地图构建，根据 ros-navigation 自主导航的基本原理，路径规划的基本原理，ros-navigation 功能包里文件的作用，学会使用 rviz实现 自主导航避障）；</w:t>
            </w:r>
          </w:p>
          <w:p>
            <w:pPr>
              <w:pStyle w:val="null3"/>
              <w:ind w:firstLine="420"/>
              <w:jc w:val="left"/>
            </w:pPr>
            <w:r>
              <w:rPr>
                <w:rFonts w:ascii="仿宋_GB2312" w:hAnsi="仿宋_GB2312" w:cs="仿宋_GB2312" w:eastAsia="仿宋_GB2312"/>
                <w:sz w:val="21"/>
              </w:rPr>
              <w:t>实验</w:t>
            </w:r>
            <w:r>
              <w:rPr>
                <w:rFonts w:ascii="仿宋_GB2312" w:hAnsi="仿宋_GB2312" w:cs="仿宋_GB2312" w:eastAsia="仿宋_GB2312"/>
                <w:sz w:val="21"/>
              </w:rPr>
              <w:t>2—图像处理实验（包括：掌握OpenCV应用方法、学会 OpenCV启动摄像头、理解 cv_bridge格式转换、掌握运用OpenCV识别二维码的方法）；</w:t>
            </w:r>
          </w:p>
          <w:p>
            <w:pPr>
              <w:pStyle w:val="null3"/>
              <w:ind w:firstLine="420"/>
              <w:jc w:val="left"/>
            </w:pPr>
            <w:r>
              <w:rPr>
                <w:rFonts w:ascii="仿宋_GB2312" w:hAnsi="仿宋_GB2312" w:cs="仿宋_GB2312" w:eastAsia="仿宋_GB2312"/>
                <w:sz w:val="21"/>
              </w:rPr>
              <w:t>实验</w:t>
            </w:r>
            <w:r>
              <w:rPr>
                <w:rFonts w:ascii="仿宋_GB2312" w:hAnsi="仿宋_GB2312" w:cs="仿宋_GB2312" w:eastAsia="仿宋_GB2312"/>
                <w:sz w:val="21"/>
              </w:rPr>
              <w:t>3—深度学习（包括：神经网络与深度学习原理、神经网络搭建与数据集训练方法、 YOLO 深度学习进行物体识别、ROS中运行YOLO物体、更换YOLO模型的方法）；</w:t>
            </w:r>
          </w:p>
          <w:p>
            <w:pPr>
              <w:pStyle w:val="null3"/>
              <w:ind w:firstLine="420"/>
              <w:jc w:val="left"/>
            </w:pPr>
            <w:r>
              <w:rPr>
                <w:rFonts w:ascii="仿宋_GB2312" w:hAnsi="仿宋_GB2312" w:cs="仿宋_GB2312" w:eastAsia="仿宋_GB2312"/>
                <w:sz w:val="21"/>
              </w:rPr>
              <w:t>实验</w:t>
            </w:r>
            <w:r>
              <w:rPr>
                <w:rFonts w:ascii="仿宋_GB2312" w:hAnsi="仿宋_GB2312" w:cs="仿宋_GB2312" w:eastAsia="仿宋_GB2312"/>
                <w:sz w:val="21"/>
              </w:rPr>
              <w:t>4—MoveIt机械臂控制实践（包括： MoveIt系统架构、MoveIt 可视化配置流程与方法、MoveI可视化控制方法、关节空间运动、坐标空间运动）；</w:t>
            </w:r>
          </w:p>
          <w:p>
            <w:pPr>
              <w:pStyle w:val="null3"/>
              <w:ind w:firstLine="420"/>
              <w:jc w:val="left"/>
            </w:pPr>
            <w:r>
              <w:rPr>
                <w:rFonts w:ascii="仿宋_GB2312" w:hAnsi="仿宋_GB2312" w:cs="仿宋_GB2312" w:eastAsia="仿宋_GB2312"/>
                <w:sz w:val="21"/>
              </w:rPr>
              <w:t>实验</w:t>
            </w:r>
            <w:r>
              <w:rPr>
                <w:rFonts w:ascii="仿宋_GB2312" w:hAnsi="仿宋_GB2312" w:cs="仿宋_GB2312" w:eastAsia="仿宋_GB2312"/>
                <w:sz w:val="21"/>
              </w:rPr>
              <w:t>5—二维码识别抓取DEMO（包括：手眼标定概念、手眼标定方法、二维识别抓取方法）；</w:t>
            </w:r>
          </w:p>
          <w:p>
            <w:pPr>
              <w:pStyle w:val="null3"/>
              <w:ind w:firstLine="420"/>
              <w:jc w:val="left"/>
            </w:pPr>
            <w:r>
              <w:rPr>
                <w:rFonts w:ascii="仿宋_GB2312" w:hAnsi="仿宋_GB2312" w:cs="仿宋_GB2312" w:eastAsia="仿宋_GB2312"/>
                <w:sz w:val="21"/>
              </w:rPr>
              <w:t>实验</w:t>
            </w:r>
            <w:r>
              <w:rPr>
                <w:rFonts w:ascii="仿宋_GB2312" w:hAnsi="仿宋_GB2312" w:cs="仿宋_GB2312" w:eastAsia="仿宋_GB2312"/>
                <w:sz w:val="21"/>
              </w:rPr>
              <w:t>6—苹果采摘DEMO（系统软硬件系统架构的搭建方法、移动视觉抓取demo及流程、苹果采摘实现方法）；</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提供可视化行为树管理软件：通过状态机管理设备各个模块的工作状态，提供基于行为树自定义任务开发功能</w:t>
            </w:r>
            <w:r>
              <w:rPr>
                <w:rFonts w:ascii="仿宋_GB2312" w:hAnsi="仿宋_GB2312" w:cs="仿宋_GB2312" w:eastAsia="仿宋_GB2312"/>
                <w:sz w:val="21"/>
              </w:rPr>
              <w:t>，</w:t>
            </w:r>
            <w:r>
              <w:rPr>
                <w:rFonts w:ascii="仿宋_GB2312" w:hAnsi="仿宋_GB2312" w:cs="仿宋_GB2312" w:eastAsia="仿宋_GB2312"/>
                <w:sz w:val="21"/>
              </w:rPr>
              <w:t>用户可以根据需要添加自定的行为和动作，配合相应的外设驱动完整实际场景的作业；可实时查看行为树当前的运行状态及动作。功能至少包含：复合机器人行为树节点接口，可视化工具可实时查看行为树当前的运行状态及动作节点，底盘基础运动控制的行为节点</w:t>
            </w:r>
            <w:r>
              <w:rPr>
                <w:rFonts w:ascii="仿宋_GB2312" w:hAnsi="仿宋_GB2312" w:cs="仿宋_GB2312" w:eastAsia="仿宋_GB2312"/>
                <w:sz w:val="21"/>
              </w:rPr>
              <w:t>ChassisMove和导航控制的行为节点Navigation，机械臂运动控制的行为节点ArmMovetoPose，ArmMoveJoints，ArmMoveToName, ArmMovetoPoseInCartesian，ArmMoveEndInCartesian，夹爪动作控制的行为节点Gripper，计算抓取姿态的行为节点GetGraspPoseByTF，基于以上节点实现的移动视觉抓取行为树demo。</w:t>
            </w:r>
          </w:p>
          <w:p>
            <w:pPr>
              <w:pStyle w:val="null3"/>
              <w:ind w:firstLine="422"/>
              <w:jc w:val="left"/>
            </w:pPr>
            <w:r>
              <w:rPr>
                <w:rFonts w:ascii="仿宋_GB2312" w:hAnsi="仿宋_GB2312" w:cs="仿宋_GB2312" w:eastAsia="仿宋_GB2312"/>
                <w:sz w:val="21"/>
                <w:b/>
              </w:rPr>
              <w:t>三、配套要求</w:t>
            </w:r>
            <w:r>
              <w:rPr>
                <w:rFonts w:ascii="仿宋_GB2312" w:hAnsi="仿宋_GB2312" w:cs="仿宋_GB2312" w:eastAsia="仿宋_GB2312"/>
                <w:sz w:val="21"/>
                <w:b/>
              </w:rPr>
              <w:t>1套</w:t>
            </w:r>
          </w:p>
          <w:p>
            <w:pPr>
              <w:pStyle w:val="null3"/>
              <w:ind w:firstLine="420"/>
              <w:jc w:val="left"/>
            </w:pPr>
            <w:r>
              <w:rPr>
                <w:rFonts w:ascii="仿宋_GB2312" w:hAnsi="仿宋_GB2312" w:cs="仿宋_GB2312" w:eastAsia="仿宋_GB2312"/>
                <w:sz w:val="21"/>
              </w:rPr>
              <w:t>1.配备含空气温湿度传感器、二氧化碳传感器、光照度传感器、土壤传感器（含土壤温湿度）、土壤PH传感器、辅材配件。</w:t>
            </w:r>
          </w:p>
          <w:p>
            <w:pPr>
              <w:pStyle w:val="null3"/>
              <w:ind w:firstLine="420"/>
              <w:jc w:val="left"/>
            </w:pPr>
            <w:r>
              <w:rPr>
                <w:rFonts w:ascii="仿宋_GB2312" w:hAnsi="仿宋_GB2312" w:cs="仿宋_GB2312" w:eastAsia="仿宋_GB2312"/>
                <w:sz w:val="21"/>
              </w:rPr>
              <w:t>大气温湿度、光照度、二氧化碳传感器：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1）支持RS485通信接口；大气温度量程：-40℃-80℃，精度：±0.5℃；大气湿度量程：0%RH-100%RH，精度：±3%RH(60%RH,25℃)；</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2）光照度量程：0-20WLux ，精度 ±5%(25℃)；二氧化碳量程：0-5000ppm，精度±(50ppm+ 3%F·S) (25℃)；</w:t>
            </w:r>
          </w:p>
          <w:p>
            <w:pPr>
              <w:pStyle w:val="null3"/>
              <w:ind w:firstLine="420"/>
              <w:jc w:val="left"/>
            </w:pPr>
            <w:r>
              <w:rPr>
                <w:rFonts w:ascii="仿宋_GB2312" w:hAnsi="仿宋_GB2312" w:cs="仿宋_GB2312" w:eastAsia="仿宋_GB2312"/>
                <w:sz w:val="21"/>
              </w:rPr>
              <w:t>土壤温湿度、土壤</w:t>
            </w:r>
            <w:r>
              <w:rPr>
                <w:rFonts w:ascii="仿宋_GB2312" w:hAnsi="仿宋_GB2312" w:cs="仿宋_GB2312" w:eastAsia="仿宋_GB2312"/>
                <w:sz w:val="21"/>
              </w:rPr>
              <w:t>PH传感器：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1）支持RS485信号输出，金属探针封装设计，最大功耗：1W（24V DC供电）；电导率量程：0-20000μS/cm，精度：0-10000μS/cm范围内为±3%FS；10000-20000μS/cm范围内为±5%FS；</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2）土壤温度量程：-40-80℃，精度：±0.5℃，分辨率：土0.1℃；土壤湿度量程：0-100%RH，精度： 0-50%内±2%RH，分辨率：0.1%RH；</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3）土壤PH值程量程：3-9pH，分辨率：0.1pH。</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2.生长态势监测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传感器类型：≥1/2.8英寸CMOS；像素：≥400万；分辨率：≥2560×1440；最低照度：彩色：0.005lux@F1.2黑白：0.0005lux@F1.20Lux（红外灯开启）；补光距离：白光≥10m，红外≥15m；补光类型：红外+白光；镜头焦距范围：5.0mm～150mm；光学变倍：≥32倍；</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2）支持快速智能切换,更换当前智能模式时设备不需重启,新智能使能后即可生效；设备web界面功能配置采用导航式操作,可选择全局方案和预置点方案,在方案配置中根据下一步提示配置不同的智能功能；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支持电子防抖；支持电子透雾，含供电变压转换器和固定支架；音频输入：≥1路；音频输出：≥1路；支持语音对讲；报警输入：≥2路；报警输出：≥1路；供电方式：AC24V/2.2A±25%（标配）；球机尺寸≥6寸；RJ45接口≥1路；</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4）数据采集存储单元：</w:t>
            </w:r>
          </w:p>
          <w:p>
            <w:pPr>
              <w:pStyle w:val="null3"/>
              <w:ind w:firstLine="420"/>
              <w:jc w:val="left"/>
            </w:pPr>
            <w:r>
              <w:rPr>
                <w:rFonts w:ascii="仿宋_GB2312" w:hAnsi="仿宋_GB2312" w:cs="仿宋_GB2312" w:eastAsia="仿宋_GB2312"/>
                <w:sz w:val="21"/>
              </w:rPr>
              <w:t>①操作系统：嵌入式LINUX操作系统；视频接入：≥16路接入，码流≥256Mbps；存储码流≥256Mbps；转发码流≥256Mbps；可接入H.265、H.264、MPEG4、MJPEG、Smart264、Smart265编码格式的前端设备并存储录像文件；支持≥1路人脸识别（1080p视频流）、≥10张/秒人脸识别（图片流）比对报警；</w:t>
            </w:r>
          </w:p>
          <w:p>
            <w:pPr>
              <w:pStyle w:val="null3"/>
              <w:ind w:firstLine="420"/>
              <w:jc w:val="left"/>
            </w:pPr>
            <w:r>
              <w:rPr>
                <w:rFonts w:ascii="仿宋_GB2312" w:hAnsi="仿宋_GB2312" w:cs="仿宋_GB2312" w:eastAsia="仿宋_GB2312"/>
                <w:sz w:val="21"/>
              </w:rPr>
              <w:t>②可检测视频中异常音频，出现干扰信号和声音变化幅度过大时，进行报警提示；支持码流采用AES256加密技术加密后在网络中传输；支持码流采用TLS通道加密技术加密后在网络中传输；</w:t>
            </w:r>
          </w:p>
          <w:p>
            <w:pPr>
              <w:pStyle w:val="null3"/>
              <w:ind w:firstLine="420"/>
              <w:jc w:val="left"/>
            </w:pPr>
            <w:r>
              <w:rPr>
                <w:rFonts w:ascii="仿宋_GB2312" w:hAnsi="仿宋_GB2312" w:cs="仿宋_GB2312" w:eastAsia="仿宋_GB2312"/>
                <w:sz w:val="21"/>
              </w:rPr>
              <w:t>③可接入8块接口为SATA的硬盘；支持单独对算法模型文件进行升级；应自动记录与设备信息安全相关的日志信息，作为独立的安全日志,内容包括用户登录/登出、重要和敏感操作、安全事件等,并划分独立的记录空间存储安全日志,其它日志信息不能覆盖安全日志；</w:t>
            </w:r>
          </w:p>
          <w:p>
            <w:pPr>
              <w:pStyle w:val="null3"/>
              <w:ind w:firstLine="420"/>
              <w:jc w:val="left"/>
            </w:pPr>
            <w:r>
              <w:rPr>
                <w:rFonts w:ascii="仿宋_GB2312" w:hAnsi="仿宋_GB2312" w:cs="仿宋_GB2312" w:eastAsia="仿宋_GB2312"/>
                <w:sz w:val="21"/>
              </w:rPr>
              <w:t>④网络接口：</w:t>
            </w:r>
            <w:r>
              <w:rPr>
                <w:rFonts w:ascii="仿宋_GB2312" w:hAnsi="仿宋_GB2312" w:cs="仿宋_GB2312" w:eastAsia="仿宋_GB2312"/>
                <w:sz w:val="21"/>
              </w:rPr>
              <w:t>≥</w:t>
            </w:r>
            <w:r>
              <w:rPr>
                <w:rFonts w:ascii="仿宋_GB2312" w:hAnsi="仿宋_GB2312" w:cs="仿宋_GB2312" w:eastAsia="仿宋_GB2312"/>
                <w:sz w:val="21"/>
              </w:rPr>
              <w:t>2个10/100/1000M自适应以太网口；视频接口：至少1个HDMI及1个VGA输出接口；音频接口：</w:t>
            </w:r>
            <w:r>
              <w:rPr>
                <w:rFonts w:ascii="仿宋_GB2312" w:hAnsi="仿宋_GB2312" w:cs="仿宋_GB2312" w:eastAsia="仿宋_GB2312"/>
                <w:sz w:val="21"/>
              </w:rPr>
              <w:t>≥</w:t>
            </w:r>
            <w:r>
              <w:rPr>
                <w:rFonts w:ascii="仿宋_GB2312" w:hAnsi="仿宋_GB2312" w:cs="仿宋_GB2312" w:eastAsia="仿宋_GB2312"/>
                <w:sz w:val="21"/>
              </w:rPr>
              <w:t>1路输入，1路输出，报警接口：16路输入，4路输出。</w:t>
            </w:r>
          </w:p>
          <w:p>
            <w:pPr>
              <w:pStyle w:val="null3"/>
              <w:ind w:firstLine="420"/>
              <w:jc w:val="left"/>
            </w:pPr>
            <w:r>
              <w:rPr>
                <w:rFonts w:ascii="仿宋_GB2312" w:hAnsi="仿宋_GB2312" w:cs="仿宋_GB2312" w:eastAsia="仿宋_GB2312"/>
                <w:sz w:val="21"/>
              </w:rPr>
              <w:t>⑤数据接入单元：</w:t>
            </w:r>
            <w:r>
              <w:rPr>
                <w:rFonts w:ascii="仿宋_GB2312" w:hAnsi="仿宋_GB2312" w:cs="仿宋_GB2312" w:eastAsia="仿宋_GB2312"/>
                <w:sz w:val="21"/>
              </w:rPr>
              <w:t>交换容量</w:t>
            </w:r>
            <w:r>
              <w:rPr>
                <w:rFonts w:ascii="仿宋_GB2312" w:hAnsi="仿宋_GB2312" w:cs="仿宋_GB2312" w:eastAsia="仿宋_GB2312"/>
                <w:sz w:val="21"/>
              </w:rPr>
              <w:t>≥256Gbps；包转发率≥60Mpps；业务端口：具备≥4个10/100/1000Base-T电口、≥2个100/1000Base-X SFP光口</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⑥</w:t>
            </w:r>
            <w:r>
              <w:rPr>
                <w:rFonts w:ascii="仿宋_GB2312" w:hAnsi="仿宋_GB2312" w:cs="仿宋_GB2312" w:eastAsia="仿宋_GB2312"/>
                <w:sz w:val="21"/>
              </w:rPr>
              <w:t>机械硬盘</w:t>
            </w:r>
            <w:r>
              <w:rPr>
                <w:rFonts w:ascii="仿宋_GB2312" w:hAnsi="仿宋_GB2312" w:cs="仿宋_GB2312" w:eastAsia="仿宋_GB2312"/>
                <w:sz w:val="21"/>
              </w:rPr>
              <w:t>:容量：≥1TB； 高速缓存：≥256MB； 接口：SATA6Gb/s；</w:t>
            </w:r>
          </w:p>
          <w:p>
            <w:pPr>
              <w:pStyle w:val="null3"/>
              <w:ind w:firstLine="420"/>
              <w:jc w:val="left"/>
            </w:pPr>
            <w:r>
              <w:rPr>
                <w:rFonts w:ascii="仿宋_GB2312" w:hAnsi="仿宋_GB2312" w:cs="仿宋_GB2312" w:eastAsia="仿宋_GB2312"/>
                <w:sz w:val="21"/>
              </w:rPr>
              <w:t>⑦监控单元：面板尺寸：≥19英寸； 分辨率：≥1920×1080。</w:t>
            </w:r>
          </w:p>
          <w:p>
            <w:pPr>
              <w:pStyle w:val="null3"/>
              <w:ind w:firstLine="420"/>
              <w:jc w:val="left"/>
            </w:pPr>
            <w:r>
              <w:rPr>
                <w:rFonts w:ascii="仿宋_GB2312" w:hAnsi="仿宋_GB2312" w:cs="仿宋_GB2312" w:eastAsia="仿宋_GB2312"/>
                <w:sz w:val="21"/>
              </w:rPr>
              <w:t>3.智能控制箱</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 xml:space="preserve">1）尺寸：≥60*40*20cm，厚度≥1.0mm，冷轧钢+灰白色烤漆；                                                                                                      </w:t>
            </w:r>
          </w:p>
          <w:p>
            <w:pPr>
              <w:pStyle w:val="null3"/>
              <w:jc w:val="left"/>
            </w:pPr>
            <w:r>
              <w:rPr>
                <w:rFonts w:ascii="仿宋_GB2312" w:hAnsi="仿宋_GB2312" w:cs="仿宋_GB2312" w:eastAsia="仿宋_GB2312"/>
                <w:sz w:val="21"/>
              </w:rPr>
              <w:t>箱盖镶嵌</w:t>
            </w:r>
            <w:r>
              <w:rPr>
                <w:rFonts w:ascii="仿宋_GB2312" w:hAnsi="仿宋_GB2312" w:cs="仿宋_GB2312" w:eastAsia="仿宋_GB2312"/>
                <w:sz w:val="21"/>
              </w:rPr>
              <w:t xml:space="preserve">≥10英寸触摸屏、手自旋钮开关、各项工作指示灯等；                                                                                                              </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2）箱体内含PLC编程控制器、4G物联网通讯接口中间继电器等电器元件；含App小程序，可实现远程控制，具备声光报警；至少具备5路控制。</w:t>
            </w:r>
          </w:p>
          <w:p>
            <w:pPr>
              <w:pStyle w:val="null3"/>
              <w:ind w:firstLine="420"/>
              <w:jc w:val="left"/>
            </w:pPr>
            <w:r>
              <w:rPr>
                <w:rFonts w:ascii="仿宋_GB2312" w:hAnsi="仿宋_GB2312" w:cs="仿宋_GB2312" w:eastAsia="仿宋_GB2312"/>
                <w:sz w:val="21"/>
              </w:rPr>
              <w:t>4.配套 ≥100升营养液桶及管道安装。</w:t>
            </w:r>
          </w:p>
          <w:p>
            <w:pPr>
              <w:pStyle w:val="null3"/>
            </w:pPr>
            <w:r>
              <w:rPr>
                <w:rFonts w:ascii="仿宋_GB2312" w:hAnsi="仿宋_GB2312" w:cs="仿宋_GB2312" w:eastAsia="仿宋_GB2312"/>
                <w:sz w:val="21"/>
              </w:rPr>
              <w:t>5.种植区建设面积</w:t>
            </w:r>
            <w:r>
              <w:rPr>
                <w:rFonts w:ascii="仿宋_GB2312" w:hAnsi="仿宋_GB2312" w:cs="仿宋_GB2312" w:eastAsia="仿宋_GB2312"/>
                <w:sz w:val="21"/>
              </w:rPr>
              <w:t>≥</w:t>
            </w:r>
            <w:r>
              <w:rPr>
                <w:rFonts w:ascii="仿宋_GB2312" w:hAnsi="仿宋_GB2312" w:cs="仿宋_GB2312" w:eastAsia="仿宋_GB2312"/>
                <w:sz w:val="21"/>
              </w:rPr>
              <w:t>30平方米，种植区为方形格，中间有过道，配备小型风机，采用玻璃材质的隔断与机房进行分离。</w:t>
            </w:r>
          </w:p>
        </w:tc>
      </w:tr>
    </w:tbl>
    <w:p>
      <w:pPr>
        <w:pStyle w:val="null3"/>
      </w:pPr>
      <w:r>
        <w:rPr>
          <w:rFonts w:ascii="仿宋_GB2312" w:hAnsi="仿宋_GB2312" w:cs="仿宋_GB2312" w:eastAsia="仿宋_GB2312"/>
        </w:rPr>
        <w:t>标的名称：嵌入式智能硬件系统设计与应用全流程实战训练平台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新型电子电路与应用半实物仿真测试平台</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w:t>
            </w:r>
            <w:r>
              <w:rPr>
                <w:rFonts w:ascii="仿宋_GB2312" w:hAnsi="仿宋_GB2312" w:cs="仿宋_GB2312" w:eastAsia="仿宋_GB2312"/>
                <w:sz w:val="21"/>
                <w:color w:val="000000"/>
              </w:rPr>
              <w:t>包含但不限于地面模拟显示系统、中控显示单元、实体键盘单元、全局中控系统、轮速采集系统等功能模块，支持新能源电动车电子电路半实物仿真与测试，实现虚拟场景交互，</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真实设备在虚拟场景中进行交互；</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地面模拟显示系统：沙盘跑道模拟支持车型机器人运动轨迹更新显示跑道（</w:t>
            </w:r>
            <w:r>
              <w:rPr>
                <w:rFonts w:ascii="仿宋_GB2312" w:hAnsi="仿宋_GB2312" w:cs="仿宋_GB2312" w:eastAsia="仿宋_GB2312"/>
                <w:sz w:val="21"/>
                <w:color w:val="000000"/>
              </w:rPr>
              <w:t>≥10Hz刷新率），≥10.8英寸类纸化显示屏（分辨率≥1920×1080，HDMI输出），屏幕表面进行类纸化处理；高度调节范围45±5mm；</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中控显示单元：</w:t>
            </w:r>
            <w:r>
              <w:rPr>
                <w:rFonts w:ascii="仿宋_GB2312" w:hAnsi="仿宋_GB2312" w:cs="仿宋_GB2312" w:eastAsia="仿宋_GB2312"/>
                <w:sz w:val="21"/>
                <w:color w:val="000000"/>
              </w:rPr>
              <w:t>≥10寸触摸屏（分辨率≥1920×1200，HDMI输出）支持触摸操控，显示虚拟沙盘全局及车型机器人位置(实时定位显示)；</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实体键盘单元：支持车身参数、系统参数、屏幕显示参数调整；</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全局中控系统：硬件配置：</w:t>
            </w:r>
            <w:r>
              <w:rPr>
                <w:rFonts w:ascii="仿宋_GB2312" w:hAnsi="仿宋_GB2312" w:cs="仿宋_GB2312" w:eastAsia="仿宋_GB2312"/>
                <w:sz w:val="21"/>
                <w:color w:val="000000"/>
              </w:rPr>
              <w:t>≥4核8线程/i7-7700及以上处理器，最大睿频≥4.2GHz、≥16GB内存、≥256GBSSD、≥4GB独立显卡；接口：包含但不限于3×HDMI、1×DP、4×USB、以太网；</w:t>
            </w:r>
          </w:p>
          <w:p>
            <w:pPr>
              <w:pStyle w:val="null3"/>
              <w:ind w:firstLine="422"/>
              <w:jc w:val="left"/>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轮速采集系统：处理器：</w:t>
            </w:r>
            <w:r>
              <w:rPr>
                <w:rFonts w:ascii="仿宋_GB2312" w:hAnsi="仿宋_GB2312" w:cs="仿宋_GB2312" w:eastAsia="仿宋_GB2312"/>
                <w:sz w:val="21"/>
                <w:b/>
                <w:color w:val="000000"/>
              </w:rPr>
              <w:t>≥32位RISC内核处理器（主频≥72MHz），支持双系统地址选择；≥8路编码器（分辨率≥25PPR，AB相方波，工作温度-40~150℃）磁环内径≥15mm，≥4P牛角座接口；兼容轮距调节：前后120±10mm~250±10mm，左右90±10mm~240±10mm；≥8车轮滚轴（滚轴长度≥80mm，滚轴直径≥30mm，尼龙/橡胶材质表面滚花处理，弧度设计，防滑测速，内嵌轴承式设计）；</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实验装置台体：金属封装（尺寸</w:t>
            </w:r>
            <w:r>
              <w:rPr>
                <w:rFonts w:ascii="仿宋_GB2312" w:hAnsi="仿宋_GB2312" w:cs="仿宋_GB2312" w:eastAsia="仿宋_GB2312"/>
                <w:sz w:val="21"/>
                <w:color w:val="000000"/>
              </w:rPr>
              <w:t>≥650×520×280mm）一体化结构，承重≥15kg；</w:t>
            </w:r>
          </w:p>
          <w:p>
            <w:pPr>
              <w:pStyle w:val="null3"/>
              <w:ind w:firstLine="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系统软件功能：实时采集</w:t>
            </w:r>
            <w:r>
              <w:rPr>
                <w:rFonts w:ascii="仿宋_GB2312" w:hAnsi="仿宋_GB2312" w:cs="仿宋_GB2312" w:eastAsia="仿宋_GB2312"/>
                <w:sz w:val="21"/>
                <w:color w:val="000000"/>
              </w:rPr>
              <w:t>≥8路转速，支持双屏联动（全局预览+3D运动仿真）；偏转角速度/里程测量、循迹偏离报警、地图与参数设置(虚拟设备/循迹线配置)；通过上位机软件联动实验装置和测试设备主体(支持主控大屏显示切换)，可模拟测试设备在真实场景中的运行情况，完成姿态测试、运动测试、循迹测试等测试功能，并通过中控显示实时观察整个虚拟场景的状态(多维度数据可视化)。</w:t>
            </w:r>
          </w:p>
          <w:p>
            <w:pPr>
              <w:pStyle w:val="null3"/>
              <w:ind w:firstLine="422"/>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嵌入式感知与控制技术训练</w:t>
            </w:r>
            <w:r>
              <w:rPr>
                <w:rFonts w:ascii="仿宋_GB2312" w:hAnsi="仿宋_GB2312" w:cs="仿宋_GB2312" w:eastAsia="仿宋_GB2312"/>
                <w:sz w:val="21"/>
                <w:b/>
                <w:color w:val="000000"/>
              </w:rPr>
              <w:t>平台</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10套</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模块化设计，支持物联网通信与云平台接入数据交互；</w:t>
            </w:r>
          </w:p>
          <w:p>
            <w:pPr>
              <w:pStyle w:val="null3"/>
              <w:ind w:firstLine="420"/>
              <w:jc w:val="left"/>
            </w:pPr>
            <w:r>
              <w:rPr>
                <w:rFonts w:ascii="仿宋_GB2312" w:hAnsi="仿宋_GB2312" w:cs="仿宋_GB2312" w:eastAsia="仿宋_GB2312"/>
                <w:sz w:val="21"/>
                <w:color w:val="000000"/>
              </w:rPr>
              <w:t>2.通用控制单元</w:t>
            </w:r>
            <w:r>
              <w:rPr>
                <w:rFonts w:ascii="仿宋_GB2312" w:hAnsi="仿宋_GB2312" w:cs="仿宋_GB2312" w:eastAsia="仿宋_GB2312"/>
                <w:sz w:val="21"/>
                <w:color w:val="000000"/>
              </w:rPr>
              <w:t>：</w:t>
            </w:r>
            <w:r>
              <w:rPr>
                <w:rFonts w:ascii="仿宋_GB2312" w:hAnsi="仿宋_GB2312" w:cs="仿宋_GB2312" w:eastAsia="仿宋_GB2312"/>
                <w:sz w:val="21"/>
                <w:color w:val="000000"/>
              </w:rPr>
              <w:t>Cortex-M4及以上内核处理器（≥168MHz主频），≥1MB Flash/192KB SRAM，扩展接口包含但不限于5路CAN、SD卡接口、TFT屏接口，12V供电/4个按键/4个LED。</w:t>
            </w:r>
          </w:p>
          <w:p>
            <w:pPr>
              <w:pStyle w:val="null3"/>
              <w:ind w:firstLine="420"/>
              <w:jc w:val="left"/>
            </w:pPr>
            <w:r>
              <w:rPr>
                <w:rFonts w:ascii="仿宋_GB2312" w:hAnsi="仿宋_GB2312" w:cs="仿宋_GB2312" w:eastAsia="仿宋_GB2312"/>
                <w:sz w:val="21"/>
                <w:color w:val="000000"/>
              </w:rPr>
              <w:t>3.创新控制</w:t>
            </w:r>
            <w:r>
              <w:rPr>
                <w:rFonts w:ascii="仿宋_GB2312" w:hAnsi="仿宋_GB2312" w:cs="仿宋_GB2312" w:eastAsia="仿宋_GB2312"/>
                <w:sz w:val="21"/>
                <w:color w:val="000000"/>
              </w:rPr>
              <w:t>单元</w:t>
            </w:r>
            <w:r>
              <w:rPr>
                <w:rFonts w:ascii="仿宋_GB2312" w:hAnsi="仿宋_GB2312" w:cs="仿宋_GB2312" w:eastAsia="仿宋_GB2312"/>
                <w:sz w:val="21"/>
                <w:color w:val="000000"/>
              </w:rPr>
              <w:t>:RISC-V架构微控制器(≥32位RISC-V内核,≥144MHz主频),支持硬件浮点运算(单周期乘法/除法)；微控制器片上资源：包含但不限于2×18路DMA控制器(多通道并发)、4组运放比较器(ADC/TIM联动)、2×12位DAC/ADC(精密转换)、16路ToucgKey通道检测、13组定时器、8×USART接口、2×I2C接口、3×SPI接口；板载资源及扩展接口：包含但不限于12V供电接口，硬件复位按键，电源管理模块接口，4×功能按键，4×LED灯，任务板接口，循迹板接口，通信显示板接口，扩展板接口，USB转串口，5×CAN总线通信接口。</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▲嵌入式MCU控制器单元：</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GS232内核MCU控制器（MIPS架构）；内核：单核≥32位；主频：≥200MHz；WireBondBGA256封装形式；I/O接口包含但不限于：USB2.0/1.1、GMAC、I2C、CAN、SPI、NAND、UART、RTC、PWM、GPIO；DDR存储器；NANDFlash存储器；4MB高速存储器；板载资源及扩展接口：包含但不限于12V供电接口，硬件复位按键，电源管理模块接口，4×功能按键，4×LED灯，任务板接口，循迹板接口，通信显示板接口，扩展板接口，5×CAN总线接口。</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国产嵌入式单元：核心处理器≥128KBFlash、≥8KBRAM配置；支持板载程序下载和串口调试；核心单元底板资源及接口，包含但不限于：0.96寸OLED显示电路，支持分辨率128*64；≥4路GPIO扩展接口；≥4×用户功能按键和LED指示灯；用户蜂鸣器；2路RS485接口；提供不少于10路6P、4P、3P接口；1路USB转串口电路；1路标准供电电路接口；1路标准USB电路接口；</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传感器单元：霍尔传感器（</w:t>
            </w:r>
            <w:r>
              <w:rPr>
                <w:rFonts w:ascii="仿宋_GB2312" w:hAnsi="仿宋_GB2312" w:cs="仿宋_GB2312" w:eastAsia="仿宋_GB2312"/>
                <w:sz w:val="21"/>
                <w:color w:val="000000"/>
              </w:rPr>
              <w:t>±650~1000Gauss），≤1.4mV/GS灵敏度；火焰传感器（≥80cm检测/60°视角），760~1100nm波长；温湿度传感器（湿度量程20~90%RH，湿度精度±5%RH，温度量程0~50℃，温度精度±2℃）；光照传感器（最小分辨率≤1 lx，测量范围1~65535lx，支持IIC总线通信）；超声波传感器（≥4Pin接口/带通滤波）；红外测温（-40~125℃/0.5℃精度）；压力传感器（量程范围≥2kg，灵敏度≤1mV/0.1V）；姿态传感器（陀螺仪测量范围±250/500/1000/2000°/s，加速度计测量范围±2/4/8/16g）；</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执行器单元：</w:t>
            </w:r>
            <w:r>
              <w:rPr>
                <w:rFonts w:ascii="仿宋_GB2312" w:hAnsi="仿宋_GB2312" w:cs="仿宋_GB2312" w:eastAsia="仿宋_GB2312"/>
                <w:sz w:val="21"/>
                <w:color w:val="000000"/>
              </w:rPr>
              <w:t>RGB LED（全彩输出/≥2KHz刷新，≥800Kbps速率），风扇单元（PWM调速/3000~4000RPM），舵机（无负载速度≥0.17s/60°(4.8V)、0.13s/60°(6.0V)，扭矩≥13KG）；智能门锁（≥10N吸力/10mm行程，≥27×28×17mm微型电磁锁）；</w:t>
            </w:r>
          </w:p>
          <w:p>
            <w:pPr>
              <w:pStyle w:val="null3"/>
              <w:ind w:firstLine="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自动识别单元：</w:t>
            </w:r>
            <w:r>
              <w:rPr>
                <w:rFonts w:ascii="仿宋_GB2312" w:hAnsi="仿宋_GB2312" w:cs="仿宋_GB2312" w:eastAsia="仿宋_GB2312"/>
                <w:sz w:val="21"/>
                <w:color w:val="000000"/>
              </w:rPr>
              <w:t>RFID（≥13.56MHz/2cm识别）、语音识别（≥200词库）、指纹识别（≥200枚存储/300ms验证）；</w:t>
            </w:r>
          </w:p>
          <w:p>
            <w:pPr>
              <w:pStyle w:val="null3"/>
              <w:ind w:firstLine="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通信单元：</w:t>
            </w:r>
            <w:r>
              <w:rPr>
                <w:rFonts w:ascii="仿宋_GB2312" w:hAnsi="仿宋_GB2312" w:cs="仿宋_GB2312" w:eastAsia="仿宋_GB2312"/>
                <w:sz w:val="21"/>
                <w:color w:val="000000"/>
              </w:rPr>
              <w:t>Wi-Fi（2.412~2.484GHz）、ZigBee（采用具有≥256kB闪存和≥8kB RAM 的 Zigbee 和 IEEE 802.15.4 无线 MCU芯片，≥0.96英寸OLED）。</w:t>
            </w:r>
          </w:p>
          <w:p>
            <w:pPr>
              <w:pStyle w:val="null3"/>
              <w:ind w:firstLine="422"/>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智能信号处理技术训练</w:t>
            </w:r>
            <w:r>
              <w:rPr>
                <w:rFonts w:ascii="仿宋_GB2312" w:hAnsi="仿宋_GB2312" w:cs="仿宋_GB2312" w:eastAsia="仿宋_GB2312"/>
                <w:sz w:val="21"/>
                <w:b/>
                <w:color w:val="000000"/>
              </w:rPr>
              <w:t>平台</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支持语音信号（时域</w:t>
            </w:r>
            <w:r>
              <w:rPr>
                <w:rFonts w:ascii="仿宋_GB2312" w:hAnsi="仿宋_GB2312" w:cs="仿宋_GB2312" w:eastAsia="仿宋_GB2312"/>
                <w:sz w:val="21"/>
                <w:color w:val="000000"/>
              </w:rPr>
              <w:t>/频域分析、识别/合成）与生物电信号（心电/肌电）处理实验；信号处理单元：≥八核芯片（大核≥2.4GHz/小核≥1.8GHz）+DSP芯片（≥150MHz）；内存≥4GB LPDDR4，存储≥32GB；</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语音采集单元：</w:t>
            </w:r>
            <w:r>
              <w:rPr>
                <w:rFonts w:ascii="仿宋_GB2312" w:hAnsi="仿宋_GB2312" w:cs="仿宋_GB2312" w:eastAsia="仿宋_GB2312"/>
                <w:sz w:val="21"/>
                <w:color w:val="000000"/>
              </w:rPr>
              <w:t>≥6阵列麦克风（360°拾音，唤醒分辨率≤1度；降噪音频：采样率≥16kHz，≥16bit；原始音频：支持≥6道输入，≥32bit数据位宽）；</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生物电信号单元：肌电采集模块（</w:t>
            </w:r>
            <w:r>
              <w:rPr>
                <w:rFonts w:ascii="仿宋_GB2312" w:hAnsi="仿宋_GB2312" w:cs="仿宋_GB2312" w:eastAsia="仿宋_GB2312"/>
                <w:sz w:val="21"/>
                <w:color w:val="000000"/>
              </w:rPr>
              <w:t>≥1路传感器接口+电极接口，模拟信号预处理电路），心电采集模块（≥1路采集单元+预调理电路，模拟信号输出，支持ECG分析）。</w:t>
            </w:r>
          </w:p>
          <w:p>
            <w:pPr>
              <w:pStyle w:val="null3"/>
              <w:ind w:firstLine="422"/>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嵌入式智能硬件系统原型设计训练</w:t>
            </w:r>
            <w:r>
              <w:rPr>
                <w:rFonts w:ascii="仿宋_GB2312" w:hAnsi="仿宋_GB2312" w:cs="仿宋_GB2312" w:eastAsia="仿宋_GB2312"/>
                <w:sz w:val="21"/>
                <w:b/>
                <w:color w:val="000000"/>
              </w:rPr>
              <w:t>平台</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提供包含但不限于智能门锁、智能摄像头、智能电子秤、客制化键盘等产品原型，每种原型产品都提供一体化外壳封装，所有功能模块以及各功能模块之间的接线封装在原型产品内部，留出显示、传感器识别、二次开发接口及位置；</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智能门锁：</w:t>
            </w:r>
            <w:r>
              <w:rPr>
                <w:rFonts w:ascii="仿宋_GB2312" w:hAnsi="仿宋_GB2312" w:cs="仿宋_GB2312" w:eastAsia="仿宋_GB2312"/>
                <w:sz w:val="21"/>
                <w:color w:val="000000"/>
              </w:rPr>
              <w:t>SoC处理器（≥1.5GHz四核/2GB内存，智能核心处理单元采用≥1.5GHz 主频≥四核SoC处理器，内存≥2GB，板载接口包含但不限于：HDMI，4极立体声音频和复合视频端口，2个USB2.0接口，2个USB3.0接口，以太网接口，MicroSD接口，CSI摄像头接口，DSI显示屏接口）；开锁方式：包含但不限于密码、指纹（≥200枚/300ms）、RFID、指静脉（≥99.9%识别率）、人脸；≥200万像素摄像头（≥1080P分辨率）；全自动电控锁芯（面板及执手材质采用不锈钢；尺寸约长*宽*厚≥240mm*90mm*24mm）；人机交互显示屏（≥7英寸，分辨率≥400*1280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智能摄像头：国产</w:t>
            </w:r>
            <w:r>
              <w:rPr>
                <w:rFonts w:ascii="仿宋_GB2312" w:hAnsi="仿宋_GB2312" w:cs="仿宋_GB2312" w:eastAsia="仿宋_GB2312"/>
                <w:sz w:val="21"/>
                <w:color w:val="000000"/>
              </w:rPr>
              <w:t>≥64位处理器芯片（≥1GB RAM，支持MicroSD扩展，内置Wi-Fi模块，支持802.11b/g/n标准，提供无线连接</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≥1路RJ45以太网接口，支持有线网络连接，提供≥1个USB接口），≥1080P CMOS传感器；云台控制（水平≥350°/垂直≥120°，步进电机驱动），Web远程管理（支持查看摄像头图像、配置摄像头参数及云台控制等功能），板载≥1个摄像头数据传输切换开关，可控制摄像头数据接入处理器处理，也可控制摄像头数据接入电脑；</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电子秤：包含但不限于电子秤核心控制单元、称重传感器单元、数码管显示单元、键盘输入单元以及电子秤封装外壳组成；电子秤核心控制单元：</w:t>
            </w:r>
            <w:r>
              <w:rPr>
                <w:rFonts w:ascii="仿宋_GB2312" w:hAnsi="仿宋_GB2312" w:cs="仿宋_GB2312" w:eastAsia="仿宋_GB2312"/>
                <w:sz w:val="21"/>
                <w:color w:val="000000"/>
              </w:rPr>
              <w:t>DIP40封装的≥8位单片机，硬件资源和扩展接口：包含但不限于1个12V电源接口，1个USB转串口通信接口，4个独立按键，1个复位按键，4个LED（支持程序控制），4个9P排针（将I/O引出），1路短路保护电路，1路蜂鸣器，1路键盘接口和数码管接口，2路4P接口，1路3P接口，1路自锁开关；压力传感器（10kg量程），数码管显示；具有防短路过流保护报警提示功能；</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客制化键盘：支持按键功能自定义及</w:t>
            </w:r>
            <w:r>
              <w:rPr>
                <w:rFonts w:ascii="仿宋_GB2312" w:hAnsi="仿宋_GB2312" w:cs="仿宋_GB2312" w:eastAsia="仿宋_GB2312"/>
                <w:sz w:val="21"/>
                <w:color w:val="000000"/>
              </w:rPr>
              <w:t>USB集线器功能，提供USB type-C接口，作为键盘与电脑连接的数据接口以及USB集线器与电脑连接的数据接口，支持套件供电、套件主控制器下载应用程序、键盘数据传输以及USB集线器数据传输等功能，开源PCB/外壳设计。</w:t>
            </w:r>
          </w:p>
          <w:p>
            <w:pPr>
              <w:pStyle w:val="null3"/>
              <w:ind w:firstLine="422"/>
              <w:jc w:val="left"/>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电子设计竞赛训练实战</w:t>
            </w:r>
            <w:r>
              <w:rPr>
                <w:rFonts w:ascii="仿宋_GB2312" w:hAnsi="仿宋_GB2312" w:cs="仿宋_GB2312" w:eastAsia="仿宋_GB2312"/>
                <w:sz w:val="21"/>
                <w:b/>
                <w:color w:val="000000"/>
              </w:rPr>
              <w:t>平台</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集成模块</w:t>
            </w:r>
            <w:r>
              <w:rPr>
                <w:rFonts w:ascii="仿宋_GB2312" w:hAnsi="仿宋_GB2312" w:cs="仿宋_GB2312" w:eastAsia="仿宋_GB2312"/>
                <w:sz w:val="21"/>
                <w:color w:val="000000"/>
              </w:rPr>
              <w:t>至少包含以下内容：</w:t>
            </w:r>
            <w:r>
              <w:rPr>
                <w:rFonts w:ascii="仿宋_GB2312" w:hAnsi="仿宋_GB2312" w:cs="仿宋_GB2312" w:eastAsia="仿宋_GB2312"/>
                <w:sz w:val="21"/>
                <w:color w:val="000000"/>
              </w:rPr>
              <w:t>嵌入式核心控制单元、信号与信息处理核心单元、信号链应用单元、传感器应用单元、视觉识别与检测单元、运动与执行机构单元、人机交互应用单元、无线通信应用单元、人工智能边缘计算单元、模数电典型应用单元等；</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核心单元：采用</w:t>
            </w:r>
            <w:r>
              <w:rPr>
                <w:rFonts w:ascii="仿宋_GB2312" w:hAnsi="仿宋_GB2312" w:cs="仿宋_GB2312" w:eastAsia="仿宋_GB2312"/>
                <w:sz w:val="21"/>
                <w:color w:val="000000"/>
              </w:rPr>
              <w:t>≥8位51系列内核处理器（支持串口一键下载，板载包含但不限于USB转串口、用户自定义按键、用户自定义LED灯、EPROM芯片AT24C02、SPI FLASH芯片W25X16、OLED屏、扩展外引IO接口等硬件资源）、采用带DSP和FPU的≥32-bit RISC内核及CPU主频≥170MHz的处理器（支持USB供电，板载包含但不限于8kbit EEPROM、2路轻触按键、2个LED灯、1路标准JTAG接口、2路扩展外引IO接口等硬件资源）；FPGA主控具有包含但不限于15408个逻辑单元、963个逻辑阵列快、516096 bit内嵌式块RAM（板载包含但不限于外部时钟源：50MHz晶振时钟；1路32MB的SDRAM芯片，1路标准JTAG调试接口，3路用户自定义轻触按键，2路用户自定义LED灯，1路8MB的SPI FLASH芯片，2路扩展外引IO接口等硬件资源）；</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信号链模块，包含但不限于：低速精密仪表放大器模块：带宽小于</w:t>
            </w:r>
            <w:r>
              <w:rPr>
                <w:rFonts w:ascii="仿宋_GB2312" w:hAnsi="仿宋_GB2312" w:cs="仿宋_GB2312" w:eastAsia="仿宋_GB2312"/>
                <w:sz w:val="21"/>
                <w:color w:val="000000"/>
              </w:rPr>
              <w:t>100kHz，带宽随增益的增加而降低，增益优于1000倍，输入为高阻，输出信号饱和幅值：10Vpp（±5Vpp）；高速AD（65MSPS/12bit）、高度DA（165MSPS/12bit）、DDS（1Hz~180MHz高性能集成DDS模块：主频400MHz，DAC分辨率14位，相位累加位数32位，正弦波差分通道，相位差180°，正弦波输出频率范围1Hz~180MHz，方波输出频率范围1Hz~50MHz）；</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传感器模块，包含但不限于：高精度超声波（支持</w:t>
            </w:r>
            <w:r>
              <w:rPr>
                <w:rFonts w:ascii="仿宋_GB2312" w:hAnsi="仿宋_GB2312" w:cs="仿宋_GB2312" w:eastAsia="仿宋_GB2312"/>
                <w:sz w:val="21"/>
                <w:color w:val="000000"/>
              </w:rPr>
              <w:t>I2C和串口通信，I2C通信可接20个设备，测墙8m，测水面4-5m，测人2m，1mm精度,支持同时快速精准测量温度和光强功能）、六轴陀螺仪（MPU6050）、激光（150mW/15米）,光电巡线灰度传感器模块：探测距离10mm~50mm，板载两路数字灰度传感器，灵敏度可调节；红外无线通信编解码模块：串口通信，TTL电平，发射距离6~10米，具备红外发射、红外编码功能；</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机器视觉单元：支持</w:t>
            </w:r>
            <w:r>
              <w:rPr>
                <w:rFonts w:ascii="仿宋_GB2312" w:hAnsi="仿宋_GB2312" w:cs="仿宋_GB2312" w:eastAsia="仿宋_GB2312"/>
                <w:sz w:val="21"/>
                <w:color w:val="000000"/>
              </w:rPr>
              <w:t>MicroPython语言编程，支持机器视觉通用核心算法调用，可实现一维码/二维码识别、色块寻找、人脸检测、边缘检测、标志跟踪等功能,≥32位处理器（≥480MHz），摄像头（≥640×480@120FPS），板载资源接口：包含但不限于1路USB、SPI、IIC、CAN、异步串口总线接口，1路RGB指示灯，2路IRLED灯；</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通信单元：</w:t>
            </w:r>
            <w:r>
              <w:rPr>
                <w:rFonts w:ascii="仿宋_GB2312" w:hAnsi="仿宋_GB2312" w:cs="仿宋_GB2312" w:eastAsia="仿宋_GB2312"/>
                <w:sz w:val="21"/>
                <w:color w:val="000000"/>
              </w:rPr>
              <w:t>Wi-Fi、蓝牙；人工智能单元：≥四核处理器（≥2GB内存），支持边缘计算；</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模数电典型应用单元一：包含但不限于信号运算处理应用模块：提供多种典型应用电路，包含比例运算放大电路、加法器运算电路、减法器运算电路和积分运算电路等应用电路，预留多个关键信号测试点，方便观察信号波形；滤波器设计应用模块：提供有源滤波器和无源滤波器，包含低通滤波器、高通滤波器、带阻滤波器、带通滤波器和全通滤波器等电路，预留多个关键信号测试点；电压比较器应用模块：提供多种典型电压比较器应用电路，包含单限比较器、滞回比较器和窗口比较器等电路，预留多个关键信号测试点；波形产生与变换应用模块：提供</w:t>
            </w:r>
            <w:r>
              <w:rPr>
                <w:rFonts w:ascii="仿宋_GB2312" w:hAnsi="仿宋_GB2312" w:cs="仿宋_GB2312" w:eastAsia="仿宋_GB2312"/>
                <w:sz w:val="21"/>
                <w:color w:val="000000"/>
              </w:rPr>
              <w:t>NE555、LM324和74LS00等芯片，提供多种典型波形产生与变换典型应用电路，包含方波、三角波、锯齿波、可调窄脉冲波产生与变换电路，预留多个关键信号测试点；</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模数电典型应用单元二：包含但不限于集成运算放大器应用综合模块：提供全国大学生电子设计竞赛综合测评题电路解决方案，提供多种集成运算放大器应用电路，包含三角波产生器、加法器、滤波器和比较器应用电路，预留多个关键信号测试点，方便观察信号波形；复合信号发生器综合模块：提供全国大学生电子设计竞赛综合测评题电路解决方案，提供多种应用电路，包含方波产生器、四分频电路、三角波产生器、同相加法器电路和滤波器等应用电路，预留多个关键信号测试点，方便观察信号波形；多信号发生器综合模块：提供全国大学生电子设计竞赛综合测评题电路解决方案，提供多种应用电路，包含方波产生器、占空比连续可调窄脉冲电路、正弦波变换电路和余弦波变换电路等应用电路，预留多个关键信号测试点，方便观察信号波形。</w:t>
            </w:r>
          </w:p>
          <w:p>
            <w:pPr>
              <w:pStyle w:val="null3"/>
              <w:jc w:val="both"/>
            </w:pPr>
            <w:r>
              <w:rPr>
                <w:rFonts w:ascii="仿宋_GB2312" w:hAnsi="仿宋_GB2312" w:cs="仿宋_GB2312" w:eastAsia="仿宋_GB2312"/>
                <w:sz w:val="24"/>
                <w:b/>
                <w:u w:val="single"/>
              </w:rPr>
              <w:t>演示内容：</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1）提供实验包生成工具，根据需求自主编辑实验内容，通过生成工具生成可下载的实验包，实验包可以导入平台使用。实验平台可支持至少六种智能家居场景模拟实验，支持至少三种智慧停车场场景模拟实验，支持至少一种生产线场景模拟实验。</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2）具备项目管理功能，提供定制化的项目中心集中管理；支持物联网SAAS项目的新建并支持授权API的自动生成功能；支持物联网云网关的配置，支持云网关的设备管理、编辑等功能</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3）超声波传感子系统支持超声波发生器驱动电路的发送信号检测，超声波发生器的驱动信号检测，超声波传感器接收信号检测，超声波接收信号的各级放大输出信号检测，超声波滤波信号检测，滤波后的超声波信号检测。能以动画场景模拟的形式，演示超声波测距的应用场景，并实时显示测量数据。具备测量触发控制功能，触发测量后，能以脉冲形式输出测距结果。具备串口指令触发测量的功能。</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4）仿真实训系统须支持实训项目仿真数据与云平台信息交互，在云平台上显示采集的数据，控制仿真执行器。</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5）提供可视化模型训练工具，支持学生零代码构建高精度模型,支持分类/检测预训练模型，载入标注后的数据后，工具提供“数据预处理”、“数据生产”、“训练参数配置”、“模型训练”和“模型验证”功能；</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6）需具备NLP处理能力：可通过自然语言处理技术，通过问答的形式解决学习难点。提供Jupyter 交互环境：支持实时代码、机器学习、可视化。包括数据采集、模型训练、模型评估、模型加载与预测、图像标注、部署Web应用等等用途。</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7）实验环境需支持在线方式部署模型预测应用，且需支持图像分类或目标检测等模型预测效果web页面展示；支持用户针对编辑过的.ipynb格式文件一键还原至初始状态，方便学生实验过程中的回退修改。</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8）地面模拟显示系统：沙盘跑道模拟支持车型机器人运动轨迹更新显示跑道（≥10Hz刷新率），≥10.8英寸类纸化显示屏（分辨率≥1920×1080，HDMI输出），屏幕表面进行类纸化处理；高度调节范围45±5mm；</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9）轮速采集系统：处理器：≥32位RISC内核处理器（主频≥72MHz），支持双系统地址选择；≥8路编码器（分辨率≥25PPR，AB相方波，工作温度-40~150℃）磁环内径≥15mm，≥4P牛角座接口；兼容轮距调节：前后120±10mm~250±10mm，左右90±10mm~240±10mm；≥8车轮滚轴（滚轴长度≥80mm，滚轴直径≥30mm，尼龙/橡胶材质表面滚花处理，弧度设计，防滑测速，内嵌轴承式设计）；</w:t>
            </w:r>
          </w:p>
          <w:p>
            <w:pPr>
              <w:pStyle w:val="null3"/>
              <w:ind w:firstLine="480"/>
              <w:jc w:val="both"/>
            </w:pPr>
            <w:r>
              <w:rPr>
                <w:rFonts w:ascii="仿宋_GB2312" w:hAnsi="仿宋_GB2312" w:cs="仿宋_GB2312" w:eastAsia="仿宋_GB2312"/>
                <w:sz w:val="24"/>
                <w:u w:val="single"/>
              </w:rPr>
              <w:t>（</w:t>
            </w:r>
            <w:r>
              <w:rPr>
                <w:rFonts w:ascii="仿宋_GB2312" w:hAnsi="仿宋_GB2312" w:cs="仿宋_GB2312" w:eastAsia="仿宋_GB2312"/>
                <w:sz w:val="24"/>
                <w:u w:val="single"/>
              </w:rPr>
              <w:t>10</w:t>
            </w:r>
            <w:r>
              <w:rPr>
                <w:rFonts w:ascii="仿宋_GB2312" w:hAnsi="仿宋_GB2312" w:cs="仿宋_GB2312" w:eastAsia="仿宋_GB2312"/>
                <w:sz w:val="24"/>
                <w:u w:val="single"/>
              </w:rPr>
              <w:t>）</w:t>
            </w:r>
            <w:r>
              <w:rPr>
                <w:rFonts w:ascii="仿宋_GB2312" w:hAnsi="仿宋_GB2312" w:cs="仿宋_GB2312" w:eastAsia="仿宋_GB2312"/>
                <w:sz w:val="24"/>
                <w:u w:val="single"/>
              </w:rPr>
              <w:t>模数电典型应用单元二：包含但不限于集成运算放大器应用综合模块：提供全国大学生电子设计竞赛综合测评题电路解决方案，提供多种集成运算放大器应用电路，包含三角波产生器、加法器、滤波器和比较器应用电路，预留多个关键信号测试点，方便观察信号波形；复合信号发生器综合模块：提供全国大学生电子设计竞赛综合测评题电路解决方案，提供多种应用电路，包含方波产生器、四分频电路、三角波产生器、同相加法器电路和滤波器等应用电路，预留多个关键信号测试点，方便观察信号波形；多信号发生器综合模块：提供全国大学生电子设计竞赛综合测评题电路解决方案，提供多种应用电路，包含方波产生器、占空比连续可调窄脉冲电路、正弦波变换电路和余弦波变换电路等应用电路，预留多个关键信号测试点，方便观察信号波形。</w:t>
            </w:r>
          </w:p>
          <w:p>
            <w:pPr>
              <w:pStyle w:val="null3"/>
            </w:pPr>
            <w:r>
              <w:rPr>
                <w:rFonts w:ascii="仿宋_GB2312" w:hAnsi="仿宋_GB2312" w:cs="仿宋_GB2312" w:eastAsia="仿宋_GB2312"/>
                <w:sz w:val="24"/>
                <w:u w:val="single"/>
              </w:rPr>
              <w:t>2.演示要求：各投标人自行携带相关设备进行现场演示，</w:t>
            </w:r>
            <w:r>
              <w:rPr>
                <w:rFonts w:ascii="仿宋_GB2312" w:hAnsi="仿宋_GB2312" w:cs="仿宋_GB2312" w:eastAsia="仿宋_GB2312"/>
                <w:sz w:val="24"/>
                <w:u w:val="single"/>
              </w:rPr>
              <w:t>软件</w:t>
            </w:r>
            <w:r>
              <w:rPr>
                <w:rFonts w:ascii="仿宋_GB2312" w:hAnsi="仿宋_GB2312" w:cs="仿宋_GB2312" w:eastAsia="仿宋_GB2312"/>
                <w:sz w:val="24"/>
                <w:u w:val="single"/>
              </w:rPr>
              <w:t>演示</w:t>
            </w:r>
            <w:r>
              <w:rPr>
                <w:rFonts w:ascii="仿宋_GB2312" w:hAnsi="仿宋_GB2312" w:cs="仿宋_GB2312" w:eastAsia="仿宋_GB2312"/>
                <w:sz w:val="24"/>
                <w:u w:val="single"/>
              </w:rPr>
              <w:t>内容</w:t>
            </w:r>
            <w:r>
              <w:rPr>
                <w:rFonts w:ascii="仿宋_GB2312" w:hAnsi="仿宋_GB2312" w:cs="仿宋_GB2312" w:eastAsia="仿宋_GB2312"/>
                <w:sz w:val="24"/>
                <w:u w:val="single"/>
              </w:rPr>
              <w:t>使用</w:t>
            </w:r>
            <w:r>
              <w:rPr>
                <w:rFonts w:ascii="仿宋_GB2312" w:hAnsi="仿宋_GB2312" w:cs="仿宋_GB2312" w:eastAsia="仿宋_GB2312"/>
                <w:sz w:val="24"/>
                <w:u w:val="single"/>
              </w:rPr>
              <w:t>真实</w:t>
            </w:r>
            <w:r>
              <w:rPr>
                <w:rFonts w:ascii="仿宋_GB2312" w:hAnsi="仿宋_GB2312" w:cs="仿宋_GB2312" w:eastAsia="仿宋_GB2312"/>
                <w:sz w:val="24"/>
                <w:u w:val="single"/>
              </w:rPr>
              <w:t>软件环境</w:t>
            </w:r>
            <w:r>
              <w:rPr>
                <w:rFonts w:ascii="仿宋_GB2312" w:hAnsi="仿宋_GB2312" w:cs="仿宋_GB2312" w:eastAsia="仿宋_GB2312"/>
                <w:sz w:val="24"/>
                <w:u w:val="single"/>
              </w:rPr>
              <w:t>进行</w:t>
            </w:r>
            <w:r>
              <w:rPr>
                <w:rFonts w:ascii="仿宋_GB2312" w:hAnsi="仿宋_GB2312" w:cs="仿宋_GB2312" w:eastAsia="仿宋_GB2312"/>
                <w:sz w:val="24"/>
                <w:u w:val="single"/>
              </w:rPr>
              <w:t>演示</w:t>
            </w:r>
            <w:r>
              <w:rPr>
                <w:rFonts w:ascii="仿宋_GB2312" w:hAnsi="仿宋_GB2312" w:cs="仿宋_GB2312" w:eastAsia="仿宋_GB2312"/>
                <w:sz w:val="24"/>
                <w:u w:val="single"/>
              </w:rPr>
              <w:t>，</w:t>
            </w:r>
            <w:r>
              <w:rPr>
                <w:rFonts w:ascii="仿宋_GB2312" w:hAnsi="仿宋_GB2312" w:cs="仿宋_GB2312" w:eastAsia="仿宋_GB2312"/>
                <w:sz w:val="24"/>
                <w:u w:val="single"/>
              </w:rPr>
              <w:t>硬件</w:t>
            </w:r>
            <w:r>
              <w:rPr>
                <w:rFonts w:ascii="仿宋_GB2312" w:hAnsi="仿宋_GB2312" w:cs="仿宋_GB2312" w:eastAsia="仿宋_GB2312"/>
                <w:sz w:val="24"/>
                <w:u w:val="single"/>
              </w:rPr>
              <w:t>演示内容</w:t>
            </w:r>
            <w:r>
              <w:rPr>
                <w:rFonts w:ascii="仿宋_GB2312" w:hAnsi="仿宋_GB2312" w:cs="仿宋_GB2312" w:eastAsia="仿宋_GB2312"/>
                <w:sz w:val="24"/>
                <w:u w:val="single"/>
              </w:rPr>
              <w:t>使用</w:t>
            </w:r>
            <w:r>
              <w:rPr>
                <w:rFonts w:ascii="仿宋_GB2312" w:hAnsi="仿宋_GB2312" w:cs="仿宋_GB2312" w:eastAsia="仿宋_GB2312"/>
                <w:sz w:val="24"/>
                <w:u w:val="single"/>
              </w:rPr>
              <w:t>视频</w:t>
            </w:r>
            <w:r>
              <w:rPr>
                <w:rFonts w:ascii="仿宋_GB2312" w:hAnsi="仿宋_GB2312" w:cs="仿宋_GB2312" w:eastAsia="仿宋_GB2312"/>
                <w:sz w:val="24"/>
                <w:u w:val="single"/>
              </w:rPr>
              <w:t>进行</w:t>
            </w:r>
            <w:r>
              <w:rPr>
                <w:rFonts w:ascii="仿宋_GB2312" w:hAnsi="仿宋_GB2312" w:cs="仿宋_GB2312" w:eastAsia="仿宋_GB2312"/>
                <w:sz w:val="24"/>
                <w:u w:val="single"/>
              </w:rPr>
              <w:t>演示</w:t>
            </w:r>
            <w:r>
              <w:rPr>
                <w:rFonts w:ascii="仿宋_GB2312" w:hAnsi="仿宋_GB2312" w:cs="仿宋_GB2312" w:eastAsia="仿宋_GB2312"/>
                <w:sz w:val="24"/>
                <w:u w:val="single"/>
              </w:rPr>
              <w:t>，</w:t>
            </w:r>
            <w:r>
              <w:rPr>
                <w:rFonts w:ascii="仿宋_GB2312" w:hAnsi="仿宋_GB2312" w:cs="仿宋_GB2312" w:eastAsia="仿宋_GB2312"/>
                <w:sz w:val="24"/>
                <w:u w:val="single"/>
              </w:rPr>
              <w:t>开标现场仅提供投影仪器，演示时间不超</w:t>
            </w:r>
            <w:r>
              <w:rPr>
                <w:rFonts w:ascii="仿宋_GB2312" w:hAnsi="仿宋_GB2312" w:cs="仿宋_GB2312" w:eastAsia="仿宋_GB2312"/>
                <w:sz w:val="24"/>
                <w:u w:val="single"/>
              </w:rPr>
              <w:t>过</w:t>
            </w:r>
            <w:r>
              <w:rPr>
                <w:rFonts w:ascii="仿宋_GB2312" w:hAnsi="仿宋_GB2312" w:cs="仿宋_GB2312" w:eastAsia="仿宋_GB2312"/>
                <w:sz w:val="24"/>
                <w:u w:val="single"/>
              </w:rPr>
              <w:t>10</w:t>
            </w:r>
            <w:r>
              <w:rPr>
                <w:rFonts w:ascii="仿宋_GB2312" w:hAnsi="仿宋_GB2312" w:cs="仿宋_GB2312" w:eastAsia="仿宋_GB2312"/>
                <w:sz w:val="24"/>
                <w:u w:val="single"/>
              </w:rPr>
              <w:t>分钟</w:t>
            </w:r>
            <w:r>
              <w:rPr>
                <w:rFonts w:ascii="仿宋_GB2312" w:hAnsi="仿宋_GB2312" w:cs="仿宋_GB2312" w:eastAsia="仿宋_GB2312"/>
                <w:sz w:val="30"/>
                <w:u w:val="single"/>
              </w:rPr>
              <w:t>。</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标的名称：大数据项目实训系统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435"/>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模块名称</w:t>
                  </w:r>
                </w:p>
              </w:tc>
              <w:tc>
                <w:tcPr>
                  <w:tcW w:type="dxa" w:w="2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数据项目实训系统主要包括实验应用模块、实验创建模块、低代码开发实训模块、交互式编程实训模块、云桌面实训模块、大数据项目实战模块、大数据实训管理模块、教师教学管理模块、学生学习探索模块、课程管理模块、教学资源管理模块、实验环境管理、实验资源管理，具备实训资源管理、课程管理、实训管理，教师管理、学生管理、考试管理等功能，配套大数据教研训资源包，并配备高性能的存算设备和基础教学设备。</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大数据项目实训</w:t>
                  </w:r>
                  <w:r>
                    <w:rPr>
                      <w:rFonts w:ascii="仿宋_GB2312" w:hAnsi="仿宋_GB2312" w:cs="仿宋_GB2312" w:eastAsia="仿宋_GB2312"/>
                      <w:sz w:val="21"/>
                    </w:rPr>
                    <w:t>平台</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、实验应用模块</w:t>
                  </w:r>
                </w:p>
                <w:p>
                  <w:pPr>
                    <w:pStyle w:val="null3"/>
                    <w:jc w:val="both"/>
                  </w:pPr>
                  <w:r>
                    <w:rPr>
                      <w:rFonts w:ascii="仿宋_GB2312" w:hAnsi="仿宋_GB2312" w:cs="仿宋_GB2312" w:eastAsia="仿宋_GB2312"/>
                      <w:sz w:val="21"/>
                    </w:rPr>
                    <w:t>1. 所有实验内容均基于浏览器的B/S模式。</w:t>
                  </w:r>
                </w:p>
                <w:p>
                  <w:pPr>
                    <w:pStyle w:val="null3"/>
                    <w:jc w:val="both"/>
                  </w:pPr>
                  <w:r>
                    <w:rPr>
                      <w:rFonts w:ascii="仿宋_GB2312" w:hAnsi="仿宋_GB2312" w:cs="仿宋_GB2312" w:eastAsia="仿宋_GB2312"/>
                      <w:sz w:val="21"/>
                    </w:rPr>
                    <w:t>2. 需提供包括在线编码、命令行、云桌面等多种实验方式，支持根据不同实验目标、实验内容和实验难易度，匹配不同实验方式。</w:t>
                  </w:r>
                </w:p>
                <w:p>
                  <w:pPr>
                    <w:pStyle w:val="null3"/>
                    <w:jc w:val="both"/>
                  </w:pPr>
                  <w:r>
                    <w:rPr>
                      <w:rFonts w:ascii="仿宋_GB2312" w:hAnsi="仿宋_GB2312" w:cs="仿宋_GB2312" w:eastAsia="仿宋_GB2312"/>
                      <w:sz w:val="21"/>
                    </w:rPr>
                    <w:t>3. 大数据技术实验环境底层需基于容器化相关技术。支持修改配置每个课程、每个学生所使用的cpu、内存、硬盘资源，配置每个学生、每个课程的硬盘持久化路径。</w:t>
                  </w:r>
                </w:p>
                <w:p>
                  <w:pPr>
                    <w:pStyle w:val="null3"/>
                    <w:jc w:val="both"/>
                  </w:pPr>
                  <w:r>
                    <w:rPr>
                      <w:rFonts w:ascii="仿宋_GB2312" w:hAnsi="仿宋_GB2312" w:cs="仿宋_GB2312" w:eastAsia="仿宋_GB2312"/>
                      <w:sz w:val="21"/>
                    </w:rPr>
                    <w:t>4. 平台需采用闯关的实验模式，将知识点融汇到各个关卡之中，学生通过答题或编程进行闯关，闯关成功可获得金币等形式的虚拟奖励。</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b/>
                    </w:rPr>
                    <w:t xml:space="preserve"> </w:t>
                  </w:r>
                  <w:r>
                    <w:rPr>
                      <w:rFonts w:ascii="仿宋_GB2312" w:hAnsi="仿宋_GB2312" w:cs="仿宋_GB2312" w:eastAsia="仿宋_GB2312"/>
                      <w:sz w:val="21"/>
                    </w:rPr>
                    <w:t>需支持代码实验自动评测功能，学生在线提交代码评测后，系统会对学生编写的代码的准确性进行自动化评测，实时获取评测结果。</w:t>
                  </w:r>
                </w:p>
                <w:p>
                  <w:pPr>
                    <w:pStyle w:val="null3"/>
                    <w:jc w:val="both"/>
                  </w:pPr>
                  <w:r>
                    <w:rPr>
                      <w:rFonts w:ascii="仿宋_GB2312" w:hAnsi="仿宋_GB2312" w:cs="仿宋_GB2312" w:eastAsia="仿宋_GB2312"/>
                      <w:sz w:val="21"/>
                    </w:rPr>
                    <w:t>6. 需支持云端编程实践模式设置多组测试集对学生代码运行结果进行校验，保障学生代码的可靠性。</w:t>
                  </w:r>
                </w:p>
                <w:p>
                  <w:pPr>
                    <w:pStyle w:val="null3"/>
                    <w:jc w:val="both"/>
                  </w:pPr>
                  <w:r>
                    <w:rPr>
                      <w:rFonts w:ascii="仿宋_GB2312" w:hAnsi="仿宋_GB2312" w:cs="仿宋_GB2312" w:eastAsia="仿宋_GB2312"/>
                      <w:sz w:val="21"/>
                    </w:rPr>
                    <w:t>7. 需支持学生进行实践代码评测时，一键点击即可启用题目所需实验环境，启动评测时占用资源，评测完成后资源自动回收，快速释放实验资源，实现实验资源即启即用，自动分配利用。</w:t>
                  </w:r>
                </w:p>
                <w:p>
                  <w:pPr>
                    <w:pStyle w:val="null3"/>
                    <w:jc w:val="both"/>
                  </w:pPr>
                  <w:r>
                    <w:rPr>
                      <w:rFonts w:ascii="仿宋_GB2312" w:hAnsi="仿宋_GB2312" w:cs="仿宋_GB2312" w:eastAsia="仿宋_GB2312"/>
                      <w:sz w:val="21"/>
                    </w:rPr>
                    <w:t>8. 需提供重置单页代码、重置代码仓库、返回通关时代码等功能，让学生可将当前或全部的代码恢复到初始状态，重新开始学习，防止代码环境发生改变造成实践无法继续进行。</w:t>
                  </w:r>
                </w:p>
                <w:p>
                  <w:pPr>
                    <w:pStyle w:val="null3"/>
                    <w:jc w:val="both"/>
                  </w:pPr>
                  <w:r>
                    <w:rPr>
                      <w:rFonts w:ascii="仿宋_GB2312" w:hAnsi="仿宋_GB2312" w:cs="仿宋_GB2312" w:eastAsia="仿宋_GB2312"/>
                      <w:sz w:val="21"/>
                    </w:rPr>
                    <w:t>9. 需支持对学生在云端编程实践环境中的学习行为进行监控与统计，记录学生学习时长，通关时间，通关答案。</w:t>
                  </w:r>
                </w:p>
                <w:p>
                  <w:pPr>
                    <w:pStyle w:val="null3"/>
                    <w:jc w:val="both"/>
                  </w:pPr>
                  <w:r>
                    <w:rPr>
                      <w:rFonts w:ascii="仿宋_GB2312" w:hAnsi="仿宋_GB2312" w:cs="仿宋_GB2312" w:eastAsia="仿宋_GB2312"/>
                      <w:sz w:val="21"/>
                    </w:rPr>
                    <w:t>10. 远程命令行实践模式基于容器化方式实现，学生可在线根据题目要求在命令行上进行操作，提交作业。</w:t>
                  </w:r>
                </w:p>
                <w:p>
                  <w:pPr>
                    <w:pStyle w:val="null3"/>
                    <w:jc w:val="both"/>
                  </w:pPr>
                  <w:r>
                    <w:rPr>
                      <w:rFonts w:ascii="仿宋_GB2312" w:hAnsi="仿宋_GB2312" w:cs="仿宋_GB2312" w:eastAsia="仿宋_GB2312"/>
                      <w:sz w:val="21"/>
                    </w:rPr>
                    <w:t>11. 需支持限制每个学生实践时使用的CPU、内存，可指定持久化保存容器内多个路径下学生的文件。</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、实验创建模块</w:t>
                  </w:r>
                </w:p>
                <w:p>
                  <w:pPr>
                    <w:pStyle w:val="null3"/>
                    <w:jc w:val="both"/>
                  </w:pPr>
                  <w:r>
                    <w:rPr>
                      <w:rFonts w:ascii="仿宋_GB2312" w:hAnsi="仿宋_GB2312" w:cs="仿宋_GB2312" w:eastAsia="仿宋_GB2312"/>
                      <w:sz w:val="21"/>
                    </w:rPr>
                    <w:t>1. 需支持教师自行创建或者通过一键复制方式开发创建实验课程，可自定义实验名称、实验分类、实验介绍、难易度、方向分类并根据所建课程需求自行选择实践环境。</w:t>
                  </w:r>
                </w:p>
                <w:p>
                  <w:pPr>
                    <w:pStyle w:val="null3"/>
                    <w:jc w:val="both"/>
                  </w:pPr>
                  <w:r>
                    <w:rPr>
                      <w:rFonts w:ascii="仿宋_GB2312" w:hAnsi="仿宋_GB2312" w:cs="仿宋_GB2312" w:eastAsia="仿宋_GB2312"/>
                      <w:sz w:val="21"/>
                    </w:rPr>
                    <w:t>2. 需支持对实验环境占用的资源进行自定义配置，配置项包括存储空间、内存、CPU等，需支持教师设置持久化路径，保存容器内多个路径下学生的文件。</w:t>
                  </w:r>
                </w:p>
                <w:p>
                  <w:pPr>
                    <w:pStyle w:val="null3"/>
                    <w:jc w:val="both"/>
                  </w:pPr>
                  <w:r>
                    <w:rPr>
                      <w:rFonts w:ascii="仿宋_GB2312" w:hAnsi="仿宋_GB2312" w:cs="仿宋_GB2312" w:eastAsia="仿宋_GB2312"/>
                      <w:sz w:val="21"/>
                    </w:rPr>
                    <w:t>3. 需支持教师在实验课程中创建选择题、判断题、实践题等多种类型实践关卡。</w:t>
                  </w:r>
                </w:p>
                <w:p>
                  <w:pPr>
                    <w:pStyle w:val="null3"/>
                    <w:jc w:val="both"/>
                  </w:pPr>
                  <w:r>
                    <w:rPr>
                      <w:rFonts w:ascii="仿宋_GB2312" w:hAnsi="仿宋_GB2312" w:cs="仿宋_GB2312" w:eastAsia="仿宋_GB2312"/>
                      <w:sz w:val="21"/>
                    </w:rPr>
                    <w:t>4. 需支持教师对创建的实验关卡进行编辑、删除、拖拽排序。</w:t>
                  </w:r>
                </w:p>
                <w:p>
                  <w:pPr>
                    <w:pStyle w:val="null3"/>
                    <w:jc w:val="both"/>
                  </w:pPr>
                  <w:r>
                    <w:rPr>
                      <w:rFonts w:ascii="仿宋_GB2312" w:hAnsi="仿宋_GB2312" w:cs="仿宋_GB2312" w:eastAsia="仿宋_GB2312"/>
                      <w:sz w:val="21"/>
                    </w:rPr>
                    <w:t>5. 需集成gitlab，提供在线代码仓库，支持教师在线编辑学生任务文件及代码评测脚本或将本地代码文件上传至在线代码仓库。</w:t>
                  </w:r>
                </w:p>
                <w:p>
                  <w:pPr>
                    <w:pStyle w:val="null3"/>
                    <w:jc w:val="both"/>
                  </w:pPr>
                  <w:r>
                    <w:rPr>
                      <w:rFonts w:ascii="仿宋_GB2312" w:hAnsi="仿宋_GB2312" w:cs="仿宋_GB2312" w:eastAsia="仿宋_GB2312"/>
                      <w:sz w:val="21"/>
                    </w:rPr>
                    <w:t>6. 在线代码仓库支持创建文件夹对全部代码文件进行分类管理，文件及文件夹支持拖拽移动。</w:t>
                  </w:r>
                </w:p>
                <w:p>
                  <w:pPr>
                    <w:pStyle w:val="null3"/>
                    <w:jc w:val="both"/>
                  </w:pPr>
                  <w:r>
                    <w:rPr>
                      <w:rFonts w:ascii="仿宋_GB2312" w:hAnsi="仿宋_GB2312" w:cs="仿宋_GB2312" w:eastAsia="仿宋_GB2312"/>
                      <w:sz w:val="21"/>
                    </w:rPr>
                    <w:t>7. 需提供实验课程数据集，支持教师将本地数据文件上传至数据集中，通过复制容器地址的方式在代码文件中调用。</w:t>
                  </w:r>
                </w:p>
                <w:p>
                  <w:pPr>
                    <w:pStyle w:val="null3"/>
                    <w:jc w:val="both"/>
                  </w:pPr>
                  <w:r>
                    <w:rPr>
                      <w:rFonts w:ascii="仿宋_GB2312" w:hAnsi="仿宋_GB2312" w:cs="仿宋_GB2312" w:eastAsia="仿宋_GB2312"/>
                      <w:sz w:val="21"/>
                    </w:rPr>
                    <w:t>8. 需支持对有强关联性的实验课程设置不允许跳关。</w:t>
                  </w:r>
                </w:p>
                <w:p>
                  <w:pPr>
                    <w:pStyle w:val="null3"/>
                    <w:jc w:val="both"/>
                  </w:pPr>
                  <w:r>
                    <w:rPr>
                      <w:rFonts w:ascii="仿宋_GB2312" w:hAnsi="仿宋_GB2312" w:cs="仿宋_GB2312" w:eastAsia="仿宋_GB2312"/>
                      <w:sz w:val="21"/>
                    </w:rPr>
                    <w:t>9. 需支持教师将创建好的实验课程进行个人发布和公开发布。</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、低代码开发实训模块</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数据分析与挖掘实训</w:t>
                  </w:r>
                </w:p>
                <w:p>
                  <w:pPr>
                    <w:pStyle w:val="null3"/>
                    <w:jc w:val="both"/>
                  </w:pPr>
                  <w:r>
                    <w:rPr>
                      <w:rFonts w:ascii="仿宋_GB2312" w:hAnsi="仿宋_GB2312" w:cs="仿宋_GB2312" w:eastAsia="仿宋_GB2312"/>
                      <w:sz w:val="21"/>
                    </w:rPr>
                    <w:t>1. 低代码开发实训任务需提供拖拽式的数据分析与挖掘实训环境，支持学生通过拖拽式布局、连线式流程编排和指导式流程配置的操作方式快速构建完成挖掘分析流程。</w:t>
                  </w:r>
                </w:p>
                <w:p>
                  <w:pPr>
                    <w:pStyle w:val="null3"/>
                    <w:jc w:val="both"/>
                  </w:pPr>
                  <w:r>
                    <w:rPr>
                      <w:rFonts w:ascii="仿宋_GB2312" w:hAnsi="仿宋_GB2312" w:cs="仿宋_GB2312" w:eastAsia="仿宋_GB2312"/>
                      <w:sz w:val="21"/>
                    </w:rPr>
                    <w:t>2. 要求平台支持流程断点缓存功能，包括开启缓存、关闭缓存、清除缓存、从缓存处执行、执行到当前节点、从下一个节点开始执行等功能。支持配置流程运行资源，同时支持资源使用情况进行监控。</w:t>
                  </w:r>
                </w:p>
                <w:p>
                  <w:pPr>
                    <w:pStyle w:val="null3"/>
                    <w:jc w:val="both"/>
                  </w:pPr>
                  <w:r>
                    <w:rPr>
                      <w:rFonts w:ascii="仿宋_GB2312" w:hAnsi="仿宋_GB2312" w:cs="仿宋_GB2312" w:eastAsia="仿宋_GB2312"/>
                      <w:sz w:val="21"/>
                    </w:rPr>
                    <w:t>3. 需提供不少于20种行、列、高级节点的数据预处理算子，包括自动数据处理、数据去重、数据过滤、随机抽样、属性过滤、缺省值处理、异常值检测、数据平滑等。需提供不少于5种数据融合算法，包括数据连接、数据拆分、数据分解等。</w:t>
                  </w:r>
                </w:p>
                <w:p>
                  <w:pPr>
                    <w:pStyle w:val="null3"/>
                    <w:jc w:val="both"/>
                  </w:pPr>
                  <w:r>
                    <w:rPr>
                      <w:rFonts w:ascii="仿宋_GB2312" w:hAnsi="仿宋_GB2312" w:cs="仿宋_GB2312" w:eastAsia="仿宋_GB2312"/>
                      <w:sz w:val="21"/>
                    </w:rPr>
                    <w:t>4. 需提供不少于10种特征工程算法，包括属性生成、特征编码、主成分分析、因子分析、奇异值分析等。</w:t>
                  </w:r>
                </w:p>
                <w:p>
                  <w:pPr>
                    <w:pStyle w:val="null3"/>
                    <w:jc w:val="both"/>
                  </w:pPr>
                  <w:r>
                    <w:rPr>
                      <w:rFonts w:ascii="仿宋_GB2312" w:hAnsi="仿宋_GB2312" w:cs="仿宋_GB2312" w:eastAsia="仿宋_GB2312"/>
                      <w:sz w:val="21"/>
                    </w:rPr>
                    <w:t>5. 需提供不少于5种统计分析算法，包括方差分析、相关系数、典型相关分析、偏相关分析等。</w:t>
                  </w:r>
                </w:p>
                <w:p>
                  <w:pPr>
                    <w:pStyle w:val="null3"/>
                    <w:jc w:val="both"/>
                  </w:pPr>
                  <w:r>
                    <w:rPr>
                      <w:rFonts w:ascii="仿宋_GB2312" w:hAnsi="仿宋_GB2312" w:cs="仿宋_GB2312" w:eastAsia="仿宋_GB2312"/>
                      <w:sz w:val="21"/>
                    </w:rPr>
                    <w:t>6. 要求平台支持平行坐标图、散点图、箱线图、P-P图、Q-Q图等不少于10种图形节点。</w:t>
                  </w:r>
                </w:p>
                <w:p>
                  <w:pPr>
                    <w:pStyle w:val="null3"/>
                    <w:jc w:val="both"/>
                  </w:pPr>
                  <w:r>
                    <w:rPr>
                      <w:rFonts w:ascii="仿宋_GB2312" w:hAnsi="仿宋_GB2312" w:cs="仿宋_GB2312" w:eastAsia="仿宋_GB2312"/>
                      <w:sz w:val="21"/>
                    </w:rPr>
                    <w:t>7. ▲需提供分类、聚类、回归、关联、时间序列、综合评价、推荐等7大类不少于50种机器学习算法组件。其中分类算法需包括C45+决策树分类、BP神经网络分类、L1/2稀疏迭代分类等，聚类算法需包括EM聚类、两步聚类、模糊C均值、视觉聚类等；回归算法需包括BP神经网络回归、L1/2稀疏迭代回归等；关联算法需包括Apriori、FPGrowth等；时间序列算法需包括ARIMA、稀疏时间序列、回声状态网络等；综合评价算法需包括熵值法、层次分析法、模糊综合评价法；推荐算法需包括协同过滤。</w:t>
                  </w:r>
                </w:p>
                <w:p>
                  <w:pPr>
                    <w:pStyle w:val="null3"/>
                    <w:jc w:val="both"/>
                  </w:pPr>
                  <w:r>
                    <w:rPr>
                      <w:rFonts w:ascii="仿宋_GB2312" w:hAnsi="仿宋_GB2312" w:cs="仿宋_GB2312" w:eastAsia="仿宋_GB2312"/>
                      <w:sz w:val="21"/>
                    </w:rPr>
                    <w:t>8. 需提供不少于4种集成学习框架，包括Bagging分类、Bagging回归、Voting分类、Voting回归等。</w:t>
                  </w:r>
                </w:p>
                <w:p>
                  <w:pPr>
                    <w:pStyle w:val="null3"/>
                    <w:jc w:val="both"/>
                  </w:pPr>
                  <w:r>
                    <w:rPr>
                      <w:rFonts w:ascii="仿宋_GB2312" w:hAnsi="仿宋_GB2312" w:cs="仿宋_GB2312" w:eastAsia="仿宋_GB2312"/>
                      <w:sz w:val="21"/>
                    </w:rPr>
                    <w:t>9. 需提供不少于5种深度学习算法，包括DNN回归、DNN分类、RNN分类、RNN回归、LSTM等。</w:t>
                  </w:r>
                </w:p>
                <w:p>
                  <w:pPr>
                    <w:pStyle w:val="null3"/>
                    <w:jc w:val="both"/>
                  </w:pPr>
                  <w:r>
                    <w:rPr>
                      <w:rFonts w:ascii="仿宋_GB2312" w:hAnsi="仿宋_GB2312" w:cs="仿宋_GB2312" w:eastAsia="仿宋_GB2312"/>
                      <w:sz w:val="21"/>
                    </w:rPr>
                    <w:t>10.平台需提供不少于10种文本分析算法，包括分词、信息抽取、文本过滤、向量空间、关键词提取、命名实体识别、文本相似度、观点情感分析等。</w:t>
                  </w:r>
                </w:p>
                <w:p>
                  <w:pPr>
                    <w:pStyle w:val="null3"/>
                    <w:jc w:val="both"/>
                  </w:pPr>
                  <w:r>
                    <w:rPr>
                      <w:rFonts w:ascii="仿宋_GB2312" w:hAnsi="仿宋_GB2312" w:cs="仿宋_GB2312" w:eastAsia="仿宋_GB2312"/>
                      <w:sz w:val="21"/>
                    </w:rPr>
                    <w:t>11. 需提供不少于5种自动学习算法，包括自动择参、自动分类、自动回归、自动聚类等。</w:t>
                  </w:r>
                </w:p>
                <w:p>
                  <w:pPr>
                    <w:pStyle w:val="null3"/>
                    <w:jc w:val="both"/>
                  </w:pPr>
                  <w:r>
                    <w:rPr>
                      <w:rFonts w:ascii="仿宋_GB2312" w:hAnsi="仿宋_GB2312" w:cs="仿宋_GB2312" w:eastAsia="仿宋_GB2312"/>
                      <w:sz w:val="21"/>
                    </w:rPr>
                    <w:t>12. 需支持一键式建模功能，用户只需输入数据，通过该功能可以自动完成数据处理、特征工程、算法及参数选择及模型评估等环节。</w:t>
                  </w:r>
                </w:p>
                <w:p>
                  <w:pPr>
                    <w:pStyle w:val="null3"/>
                    <w:jc w:val="both"/>
                  </w:pPr>
                  <w:r>
                    <w:rPr>
                      <w:rFonts w:ascii="仿宋_GB2312" w:hAnsi="仿宋_GB2312" w:cs="仿宋_GB2312" w:eastAsia="仿宋_GB2312"/>
                      <w:sz w:val="21"/>
                    </w:rPr>
                    <w:t>13. 需提供不少于5种扩展编程算法，支持用户编制Scala\R\Python\Java\Sql等脚本语言实现个性化的算法扩展。</w:t>
                  </w:r>
                </w:p>
                <w:p>
                  <w:pPr>
                    <w:pStyle w:val="null3"/>
                    <w:jc w:val="both"/>
                  </w:pPr>
                  <w:r>
                    <w:rPr>
                      <w:rFonts w:ascii="仿宋_GB2312" w:hAnsi="仿宋_GB2312" w:cs="仿宋_GB2312" w:eastAsia="仿宋_GB2312"/>
                      <w:sz w:val="21"/>
                    </w:rPr>
                    <w:t>14. 要求平台提供不少于5种评估算法，平台支持对构建的挖掘模型进行K-S、Pr、Roc等评估，给出最优模型，同时能够在建模过程中，对模型进行输出、读取及利用。支持模型评估、模型读取、模型输出、模型利用等。</w:t>
                  </w:r>
                </w:p>
                <w:p>
                  <w:pPr>
                    <w:pStyle w:val="null3"/>
                    <w:jc w:val="both"/>
                  </w:pPr>
                  <w:r>
                    <w:rPr>
                      <w:rFonts w:ascii="仿宋_GB2312" w:hAnsi="仿宋_GB2312" w:cs="仿宋_GB2312" w:eastAsia="仿宋_GB2312"/>
                      <w:sz w:val="21"/>
                    </w:rPr>
                    <w:t>15. 提供自定义算法功能，支持通过R\Python\Java\Scala\PySpark基于平台规范封装自主算法并发布形成平台节点。</w:t>
                  </w:r>
                </w:p>
                <w:p>
                  <w:pPr>
                    <w:pStyle w:val="null3"/>
                    <w:jc w:val="both"/>
                  </w:pPr>
                  <w:r>
                    <w:rPr>
                      <w:rFonts w:ascii="仿宋_GB2312" w:hAnsi="仿宋_GB2312" w:cs="仿宋_GB2312" w:eastAsia="仿宋_GB2312"/>
                      <w:sz w:val="21"/>
                      <w:b/>
                    </w:rPr>
                    <w:t>16.</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平台提供不少于</w:t>
                  </w:r>
                  <w:r>
                    <w:rPr>
                      <w:rFonts w:ascii="仿宋_GB2312" w:hAnsi="仿宋_GB2312" w:cs="仿宋_GB2312" w:eastAsia="仿宋_GB2312"/>
                      <w:sz w:val="21"/>
                      <w:b/>
                      <w:color w:val="000000"/>
                    </w:rPr>
                    <w:t>30种工业信号分析算法组件，包括信号输入、信号输出、信号预处理、信号特征工程、信号变换、谱分析、信号滤波等7大类信号分析功能；其中信号变化功能需支持模糊函数、希尔伯特变换、傅里叶变换、逆傅里叶变换、变分模态分解、小波变换等相关组件，每一个信号组件提供详细节点描述，包括功能、输入端口、输出端口、参数等信息；支持通过拖拽、连线、参数配置的方式，搭建包括IoTDB信号输入、信号分割、信号特征提取、数据转信号、信号文件输出等组件的建模流程。</w:t>
                  </w:r>
                  <w:r>
                    <w:rPr>
                      <w:rFonts w:ascii="仿宋_GB2312" w:hAnsi="仿宋_GB2312" w:cs="仿宋_GB2312" w:eastAsia="仿宋_GB2312"/>
                      <w:sz w:val="21"/>
                      <w:b/>
                    </w:rPr>
                    <w:t>（需提供现场演示）</w:t>
                  </w:r>
                </w:p>
                <w:p>
                  <w:pPr>
                    <w:pStyle w:val="null3"/>
                    <w:jc w:val="both"/>
                  </w:pPr>
                  <w:r>
                    <w:rPr>
                      <w:rFonts w:ascii="仿宋_GB2312" w:hAnsi="仿宋_GB2312" w:cs="仿宋_GB2312" w:eastAsia="仿宋_GB2312"/>
                      <w:sz w:val="21"/>
                    </w:rPr>
                    <w:t>17. 支持流程和模型的多版本管理机制，便于用户进行历史流程的回溯，或不同模型版本的引用。</w:t>
                  </w:r>
                </w:p>
                <w:p>
                  <w:pPr>
                    <w:pStyle w:val="null3"/>
                    <w:jc w:val="both"/>
                  </w:pPr>
                  <w:r>
                    <w:rPr>
                      <w:rFonts w:ascii="仿宋_GB2312" w:hAnsi="仿宋_GB2312" w:cs="仿宋_GB2312" w:eastAsia="仿宋_GB2312"/>
                      <w:sz w:val="21"/>
                      <w:b/>
                    </w:rPr>
                    <w:t>（二）数据可视化分析实训</w:t>
                  </w:r>
                </w:p>
                <w:p>
                  <w:pPr>
                    <w:pStyle w:val="null3"/>
                    <w:jc w:val="both"/>
                  </w:pPr>
                  <w:r>
                    <w:rPr>
                      <w:rFonts w:ascii="仿宋_GB2312" w:hAnsi="仿宋_GB2312" w:cs="仿宋_GB2312" w:eastAsia="仿宋_GB2312"/>
                      <w:sz w:val="21"/>
                    </w:rPr>
                    <w:t>1. 低代码开发实训任务需提供拖拽式的数据可视化分析实训环境，要求采用拖曳式的数图映射模式，支持学生基于低代码可视化分析实训环境，通过拖曳数据字段即可生成相关图形及构建可视化场景。</w:t>
                  </w:r>
                </w:p>
                <w:p>
                  <w:pPr>
                    <w:pStyle w:val="null3"/>
                    <w:jc w:val="both"/>
                  </w:pPr>
                  <w:r>
                    <w:rPr>
                      <w:rFonts w:ascii="仿宋_GB2312" w:hAnsi="仿宋_GB2312" w:cs="仿宋_GB2312" w:eastAsia="仿宋_GB2312"/>
                      <w:sz w:val="21"/>
                    </w:rPr>
                    <w:t>2. 平台需提供表关联、表结构同步、列重命名、列隐藏、列合并、计算列、地理分析、数据权限、列分析、类型转换、替换值、日期格式、按范围分段、数据权限分配等数据准备功能。</w:t>
                  </w:r>
                </w:p>
                <w:p>
                  <w:pPr>
                    <w:pStyle w:val="null3"/>
                    <w:jc w:val="both"/>
                  </w:pPr>
                  <w:r>
                    <w:rPr>
                      <w:rFonts w:ascii="仿宋_GB2312" w:hAnsi="仿宋_GB2312" w:cs="仿宋_GB2312" w:eastAsia="仿宋_GB2312"/>
                      <w:sz w:val="21"/>
                    </w:rPr>
                    <w:t>3. ▲平台的图形组件需支持常用、高级、时序、实时等不少于4类50种，常用图形需包括但不限于纵向组合图、文字KPI、水球图（KPI）、行政地图、标记地图、迁徙地图、交叉表、自由式报表，高级图形需包括但不限于旭日图、玉玦图、矩形树图、箱线图、桑基图、力向导图等，时序图形需包括但不限于时序线图、时序柱图、时序面积图、时序仪表盘、时序水球图等，实时图形需包括但不限于实时线图、实时标签图。</w:t>
                  </w:r>
                </w:p>
                <w:p>
                  <w:pPr>
                    <w:pStyle w:val="null3"/>
                    <w:jc w:val="both"/>
                  </w:pPr>
                  <w:r>
                    <w:rPr>
                      <w:rFonts w:ascii="仿宋_GB2312" w:hAnsi="仿宋_GB2312" w:cs="仿宋_GB2312" w:eastAsia="仿宋_GB2312"/>
                      <w:sz w:val="21"/>
                    </w:rPr>
                    <w:t>4. 实训环境需支持上卷、下钻、联动、链接、保留、排除等不少于6种图形交互方式。</w:t>
                  </w:r>
                </w:p>
                <w:p>
                  <w:pPr>
                    <w:pStyle w:val="null3"/>
                    <w:jc w:val="both"/>
                  </w:pPr>
                  <w:r>
                    <w:rPr>
                      <w:rFonts w:ascii="仿宋_GB2312" w:hAnsi="仿宋_GB2312" w:cs="仿宋_GB2312" w:eastAsia="仿宋_GB2312"/>
                      <w:sz w:val="21"/>
                    </w:rPr>
                    <w:t>5. 系统需提供分析计算功能：聚合计算需</w:t>
                  </w:r>
                  <w:r>
                    <w:rPr>
                      <w:rFonts w:ascii="仿宋_GB2312" w:hAnsi="仿宋_GB2312" w:cs="仿宋_GB2312" w:eastAsia="仿宋_GB2312"/>
                      <w:sz w:val="21"/>
                    </w:rPr>
                    <w:t>包括但不限于合计、计数、总体标准差、总体方差、平均值等；分析场景包括同比、环比、累计占比等；并支持趋势线拟合、参考线、时序预测、聚类分析等功能。</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 xml:space="preserve"> </w:t>
                  </w:r>
                  <w:r>
                    <w:rPr>
                      <w:rFonts w:ascii="仿宋_GB2312" w:hAnsi="仿宋_GB2312" w:cs="仿宋_GB2312" w:eastAsia="仿宋_GB2312"/>
                      <w:sz w:val="21"/>
                      <w:b/>
                    </w:rPr>
                    <w:t>平台需提供</w:t>
                  </w:r>
                  <w:r>
                    <w:rPr>
                      <w:rFonts w:ascii="仿宋_GB2312" w:hAnsi="仿宋_GB2312" w:cs="仿宋_GB2312" w:eastAsia="仿宋_GB2312"/>
                      <w:sz w:val="21"/>
                      <w:b/>
                    </w:rPr>
                    <w:t>3D图形组件，内置3D渲染引擎与3D效果设计器，支持上传OBJ类型的3D模型与数据指标进行映射展示，支持3D模型管理和3D脚本编码能力。</w:t>
                  </w:r>
                  <w:r>
                    <w:rPr>
                      <w:rFonts w:ascii="仿宋_GB2312" w:hAnsi="仿宋_GB2312" w:cs="仿宋_GB2312" w:eastAsia="仿宋_GB2312"/>
                      <w:sz w:val="21"/>
                      <w:b/>
                    </w:rPr>
                    <w:t>（需提供现场演示）</w:t>
                  </w:r>
                </w:p>
                <w:p>
                  <w:pPr>
                    <w:pStyle w:val="null3"/>
                    <w:jc w:val="both"/>
                  </w:pPr>
                  <w:r>
                    <w:rPr>
                      <w:rFonts w:ascii="仿宋_GB2312" w:hAnsi="仿宋_GB2312" w:cs="仿宋_GB2312" w:eastAsia="仿宋_GB2312"/>
                      <w:sz w:val="21"/>
                    </w:rPr>
                    <w:t>7. 平台需提供多种报表样式，支持多表头合并、行列转置、分组交叉、混合报表、同比、环比等。</w:t>
                  </w:r>
                </w:p>
                <w:p>
                  <w:pPr>
                    <w:pStyle w:val="null3"/>
                    <w:jc w:val="both"/>
                  </w:pPr>
                  <w:r>
                    <w:rPr>
                      <w:rFonts w:ascii="仿宋_GB2312" w:hAnsi="仿宋_GB2312" w:cs="仿宋_GB2312" w:eastAsia="仿宋_GB2312"/>
                      <w:sz w:val="21"/>
                    </w:rPr>
                    <w:t>8. 平台需支持R语言组件、Python语言组件、JS脚本功能等图形展示效果扩展功能。</w:t>
                  </w:r>
                </w:p>
                <w:p>
                  <w:pPr>
                    <w:pStyle w:val="null3"/>
                    <w:jc w:val="both"/>
                  </w:pPr>
                  <w:r>
                    <w:rPr>
                      <w:rFonts w:ascii="仿宋_GB2312" w:hAnsi="仿宋_GB2312" w:cs="仿宋_GB2312" w:eastAsia="仿宋_GB2312"/>
                      <w:sz w:val="21"/>
                    </w:rPr>
                    <w:t>9. 平台应提供word报告生成模式，支持通过在word中插入平台的数据指标、图形报表、函数计算规则等，支持word模板的上传与下载。</w:t>
                  </w:r>
                </w:p>
                <w:p>
                  <w:pPr>
                    <w:pStyle w:val="null3"/>
                    <w:jc w:val="both"/>
                  </w:pPr>
                  <w:r>
                    <w:rPr>
                      <w:rFonts w:ascii="仿宋_GB2312" w:hAnsi="仿宋_GB2312" w:cs="仿宋_GB2312" w:eastAsia="仿宋_GB2312"/>
                      <w:sz w:val="21"/>
                    </w:rPr>
                    <w:t>10. 支持组合提交机器学习与可视化分析实训成果及实验报告作为实训作业。</w:t>
                  </w:r>
                </w:p>
                <w:p>
                  <w:pPr>
                    <w:pStyle w:val="null3"/>
                    <w:jc w:val="both"/>
                  </w:pPr>
                  <w:r>
                    <w:rPr>
                      <w:rFonts w:ascii="仿宋_GB2312" w:hAnsi="仿宋_GB2312" w:cs="仿宋_GB2312" w:eastAsia="仿宋_GB2312"/>
                      <w:sz w:val="21"/>
                    </w:rPr>
                    <w:t>支持分别记录学生在多个作业节点中的学习时长及学习的总时长。</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、交互式编程实训模块</w:t>
                  </w:r>
                </w:p>
                <w:p>
                  <w:pPr>
                    <w:pStyle w:val="null3"/>
                    <w:jc w:val="both"/>
                  </w:pPr>
                  <w:r>
                    <w:rPr>
                      <w:rFonts w:ascii="仿宋_GB2312" w:hAnsi="仿宋_GB2312" w:cs="仿宋_GB2312" w:eastAsia="仿宋_GB2312"/>
                      <w:sz w:val="21"/>
                    </w:rPr>
                    <w:t>1. 平台需提供以Jupyter Notebook为工具的交互式编程实训环境，支持在线根据题目要求在Jupyter Notebook上进行编码式大数据分析相关实训练习与学习。</w:t>
                  </w:r>
                </w:p>
                <w:p>
                  <w:pPr>
                    <w:pStyle w:val="null3"/>
                    <w:jc w:val="both"/>
                  </w:pPr>
                  <w:r>
                    <w:rPr>
                      <w:rFonts w:ascii="仿宋_GB2312" w:hAnsi="仿宋_GB2312" w:cs="仿宋_GB2312" w:eastAsia="仿宋_GB2312"/>
                      <w:sz w:val="21"/>
                    </w:rPr>
                    <w:t>2. 需提供代码训练功能，教师可通过自由设置，将代码模块留空，交予学生进行编程训练。</w:t>
                  </w:r>
                </w:p>
                <w:p>
                  <w:pPr>
                    <w:pStyle w:val="null3"/>
                    <w:jc w:val="both"/>
                  </w:pPr>
                  <w:r>
                    <w:rPr>
                      <w:rFonts w:ascii="仿宋_GB2312" w:hAnsi="仿宋_GB2312" w:cs="仿宋_GB2312" w:eastAsia="仿宋_GB2312"/>
                      <w:sz w:val="21"/>
                    </w:rPr>
                    <w:t>3. 所提供实验环境文本编辑器须支持多种编辑器风格，包括但不限于：markdown。</w:t>
                  </w:r>
                </w:p>
                <w:p>
                  <w:pPr>
                    <w:pStyle w:val="null3"/>
                    <w:jc w:val="both"/>
                  </w:pPr>
                  <w:r>
                    <w:rPr>
                      <w:rFonts w:ascii="仿宋_GB2312" w:hAnsi="仿宋_GB2312" w:cs="仿宋_GB2312" w:eastAsia="仿宋_GB2312"/>
                      <w:sz w:val="21"/>
                    </w:rPr>
                    <w:t>4. 需支持提交.ipynb文件及实验报告作为实训项目作业。</w:t>
                  </w:r>
                </w:p>
                <w:p>
                  <w:pPr>
                    <w:pStyle w:val="null3"/>
                    <w:jc w:val="both"/>
                  </w:pPr>
                  <w:r>
                    <w:rPr>
                      <w:rFonts w:ascii="仿宋_GB2312" w:hAnsi="仿宋_GB2312" w:cs="仿宋_GB2312" w:eastAsia="仿宋_GB2312"/>
                      <w:sz w:val="21"/>
                    </w:rPr>
                    <w:t>5. 需提供重置环境功能，可将当前容器重置到初始状态，重新开始学习。</w:t>
                  </w:r>
                </w:p>
                <w:p>
                  <w:pPr>
                    <w:pStyle w:val="null3"/>
                    <w:jc w:val="both"/>
                  </w:pPr>
                  <w:r>
                    <w:rPr>
                      <w:rFonts w:ascii="仿宋_GB2312" w:hAnsi="仿宋_GB2312" w:cs="仿宋_GB2312" w:eastAsia="仿宋_GB2312"/>
                      <w:sz w:val="21"/>
                    </w:rPr>
                    <w:t>6. 需支持在容器使用倒计时临近时对用户提醒，用户可根据自身需要进行续时，若使用时间到期且未续时，资源将自动回收，防止出现服务器资源被大量无效占用导致实验启动失败或卡顿问题。</w:t>
                  </w:r>
                </w:p>
                <w:p>
                  <w:pPr>
                    <w:pStyle w:val="null3"/>
                    <w:jc w:val="both"/>
                  </w:pPr>
                  <w:r>
                    <w:rPr>
                      <w:rFonts w:ascii="仿宋_GB2312" w:hAnsi="仿宋_GB2312" w:cs="仿宋_GB2312" w:eastAsia="仿宋_GB2312"/>
                      <w:sz w:val="21"/>
                    </w:rPr>
                    <w:t>7. 项目实训任务需提供实训数据集，支持将本地数据文件上传至数据集中，通过复制容器地址的方式在Jupyter Notebook中调用。</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、云桌面实训模块</w:t>
                  </w:r>
                </w:p>
                <w:p>
                  <w:pPr>
                    <w:pStyle w:val="null3"/>
                    <w:numPr>
                      <w:ilvl w:val="0"/>
                      <w:numId w:val="1"/>
                    </w:numPr>
                    <w:jc w:val="both"/>
                  </w:pPr>
                  <w:r>
                    <w:rPr>
                      <w:rFonts w:ascii="仿宋_GB2312" w:hAnsi="仿宋_GB2312" w:cs="仿宋_GB2312" w:eastAsia="仿宋_GB2312"/>
                      <w:sz w:val="21"/>
                    </w:rPr>
                    <w:t>提供云桌面实训环境，需利用虚拟化技术并使用虚拟机作为实训工具，支持创建多节点的集群。</w:t>
                  </w:r>
                </w:p>
                <w:p>
                  <w:pPr>
                    <w:pStyle w:val="null3"/>
                    <w:numPr>
                      <w:ilvl w:val="0"/>
                      <w:numId w:val="1"/>
                    </w:numPr>
                    <w:jc w:val="both"/>
                  </w:pPr>
                  <w:r>
                    <w:rPr>
                      <w:rFonts w:ascii="仿宋_GB2312" w:hAnsi="仿宋_GB2312" w:cs="仿宋_GB2312" w:eastAsia="仿宋_GB2312"/>
                      <w:sz w:val="21"/>
                    </w:rPr>
                    <w:t>云桌面实训内容基于浏览器的</w:t>
                  </w:r>
                  <w:r>
                    <w:rPr>
                      <w:rFonts w:ascii="仿宋_GB2312" w:hAnsi="仿宋_GB2312" w:cs="仿宋_GB2312" w:eastAsia="仿宋_GB2312"/>
                      <w:sz w:val="21"/>
                    </w:rPr>
                    <w:t>B/S模式，机器无需安装任何软件即可访问云桌面实训环境开始实训练习。</w:t>
                  </w:r>
                </w:p>
                <w:p>
                  <w:pPr>
                    <w:pStyle w:val="null3"/>
                    <w:numPr>
                      <w:ilvl w:val="0"/>
                      <w:numId w:val="1"/>
                    </w:numPr>
                    <w:jc w:val="both"/>
                  </w:pPr>
                  <w:r>
                    <w:rPr>
                      <w:rFonts w:ascii="仿宋_GB2312" w:hAnsi="仿宋_GB2312" w:cs="仿宋_GB2312" w:eastAsia="仿宋_GB2312"/>
                      <w:sz w:val="21"/>
                    </w:rPr>
                    <w:t>支持复制外部内容到实验环境内，支持复制实验环境中内容到外部。</w:t>
                  </w:r>
                </w:p>
                <w:p>
                  <w:pPr>
                    <w:pStyle w:val="null3"/>
                    <w:numPr>
                      <w:ilvl w:val="0"/>
                      <w:numId w:val="1"/>
                    </w:numPr>
                    <w:jc w:val="both"/>
                  </w:pPr>
                  <w:r>
                    <w:rPr>
                      <w:rFonts w:ascii="仿宋_GB2312" w:hAnsi="仿宋_GB2312" w:cs="仿宋_GB2312" w:eastAsia="仿宋_GB2312"/>
                      <w:sz w:val="21"/>
                    </w:rPr>
                    <w:t>支持实验手册和实验环境分屏显示，支持实验环境全屏显示。</w:t>
                  </w:r>
                </w:p>
                <w:p>
                  <w:pPr>
                    <w:pStyle w:val="null3"/>
                    <w:numPr>
                      <w:ilvl w:val="0"/>
                      <w:numId w:val="1"/>
                    </w:numPr>
                    <w:jc w:val="both"/>
                  </w:pPr>
                  <w:r>
                    <w:rPr>
                      <w:rFonts w:ascii="仿宋_GB2312" w:hAnsi="仿宋_GB2312" w:cs="仿宋_GB2312" w:eastAsia="仿宋_GB2312"/>
                      <w:sz w:val="21"/>
                    </w:rPr>
                    <w:t>支持云桌面环境重置。</w:t>
                  </w:r>
                </w:p>
                <w:p>
                  <w:pPr>
                    <w:pStyle w:val="null3"/>
                    <w:numPr>
                      <w:ilvl w:val="0"/>
                      <w:numId w:val="1"/>
                    </w:numPr>
                    <w:jc w:val="both"/>
                  </w:pPr>
                  <w:r>
                    <w:rPr>
                      <w:rFonts w:ascii="仿宋_GB2312" w:hAnsi="仿宋_GB2312" w:cs="仿宋_GB2312" w:eastAsia="仿宋_GB2312"/>
                      <w:sz w:val="21"/>
                    </w:rPr>
                    <w:t>支持实验结束后在线提交</w:t>
                  </w:r>
                  <w:r>
                    <w:rPr>
                      <w:rFonts w:ascii="仿宋_GB2312" w:hAnsi="仿宋_GB2312" w:cs="仿宋_GB2312" w:eastAsia="仿宋_GB2312"/>
                      <w:sz w:val="21"/>
                    </w:rPr>
                    <w:t>PDF格式的实训作业。</w:t>
                  </w:r>
                </w:p>
                <w:p>
                  <w:pPr>
                    <w:pStyle w:val="null3"/>
                    <w:jc w:val="both"/>
                  </w:pPr>
                  <w:r>
                    <w:rPr>
                      <w:rFonts w:ascii="仿宋_GB2312" w:hAnsi="仿宋_GB2312" w:cs="仿宋_GB2312" w:eastAsia="仿宋_GB2312"/>
                      <w:sz w:val="21"/>
                      <w:b/>
                    </w:rPr>
                    <w:t>六、大数据项目实战模块</w:t>
                  </w:r>
                </w:p>
                <w:p>
                  <w:pPr>
                    <w:pStyle w:val="null3"/>
                    <w:jc w:val="both"/>
                  </w:pPr>
                  <w:r>
                    <w:rPr>
                      <w:rFonts w:ascii="仿宋_GB2312" w:hAnsi="仿宋_GB2312" w:cs="仿宋_GB2312" w:eastAsia="仿宋_GB2312"/>
                      <w:sz w:val="21"/>
                      <w:b/>
                    </w:rPr>
                    <w:t>（一）数据治理实训</w:t>
                  </w:r>
                </w:p>
                <w:p>
                  <w:pPr>
                    <w:pStyle w:val="null3"/>
                    <w:numPr>
                      <w:ilvl w:val="0"/>
                      <w:numId w:val="1"/>
                    </w:numPr>
                    <w:jc w:val="both"/>
                  </w:pPr>
                  <w:r>
                    <w:rPr>
                      <w:rFonts w:ascii="仿宋_GB2312" w:hAnsi="仿宋_GB2312" w:cs="仿宋_GB2312" w:eastAsia="仿宋_GB2312"/>
                      <w:sz w:val="21"/>
                    </w:rPr>
                    <w:t>大数据项目实战模块需提供企业级数据治理实训平台环境，</w:t>
                  </w:r>
                  <w:r>
                    <w:rPr>
                      <w:rFonts w:ascii="仿宋_GB2312" w:hAnsi="仿宋_GB2312" w:cs="仿宋_GB2312" w:eastAsia="仿宋_GB2312"/>
                      <w:sz w:val="21"/>
                    </w:rPr>
                    <w:t>供应商需提供该数据治理实验平台软件的正版授权函证明并加盖制造商公章。</w:t>
                  </w:r>
                </w:p>
                <w:p>
                  <w:pPr>
                    <w:pStyle w:val="null3"/>
                    <w:numPr>
                      <w:ilvl w:val="0"/>
                      <w:numId w:val="1"/>
                    </w:numPr>
                    <w:jc w:val="both"/>
                  </w:pPr>
                  <w:r>
                    <w:rPr>
                      <w:rFonts w:ascii="仿宋_GB2312" w:hAnsi="仿宋_GB2312" w:cs="仿宋_GB2312" w:eastAsia="仿宋_GB2312"/>
                      <w:sz w:val="21"/>
                    </w:rPr>
                    <w:t>▲平台需具备多种类型数据的标准管理能力，包括主数据标准、参考数据标准和文档类标准；需支持对主数据标准/参考数据标准的新增、修改、删除、智能识别、检索、导出及分类管理等；平台需支持通过算法智能识别数据模型、数据库中的主数据表及属性，对主数据标准、参考数据标准进行快速提取和推荐；需提供数据建模洞察功能，支持包括数据输入、设置角色、Arima算法、时间序列评估等在内的节点，均可以在平台的洞察中查看中间结果；并支持洞察报告预览功能及将洞察内容导出到WORD。</w:t>
                  </w:r>
                </w:p>
                <w:p>
                  <w:pPr>
                    <w:pStyle w:val="null3"/>
                    <w:numPr>
                      <w:ilvl w:val="0"/>
                      <w:numId w:val="1"/>
                    </w:numPr>
                    <w:jc w:val="both"/>
                  </w:pPr>
                  <w:r>
                    <w:rPr>
                      <w:rFonts w:ascii="仿宋_GB2312" w:hAnsi="仿宋_GB2312" w:cs="仿宋_GB2312" w:eastAsia="仿宋_GB2312"/>
                      <w:sz w:val="21"/>
                    </w:rPr>
                    <w:t>平台需支持对数据模型、数据标准及数据库之间的关系进行自动映射，并对映射关系进行编辑、查看和管理；平台需支持对主数据标准、参考数据标准落地情况、系统贯标情况进行整体评估分析，支持导出评估结果；平台需支持对数据标准的申请、审批、使用、监测等全流程管理。</w:t>
                  </w:r>
                </w:p>
                <w:p>
                  <w:pPr>
                    <w:pStyle w:val="null3"/>
                    <w:numPr>
                      <w:ilvl w:val="0"/>
                      <w:numId w:val="1"/>
                    </w:numPr>
                    <w:jc w:val="both"/>
                  </w:pPr>
                  <w:r>
                    <w:rPr>
                      <w:rFonts w:ascii="仿宋_GB2312" w:hAnsi="仿宋_GB2312" w:cs="仿宋_GB2312" w:eastAsia="仿宋_GB2312"/>
                      <w:sz w:val="21"/>
                    </w:rPr>
                    <w:t>平台需支持对数据模型（逻辑模型和物理模型）进行可视化展现，包括但不限于目录树、关系图谱等形式；支持对模型进行搜索、查看及分类管理；平台需支持对数据模型不同版本内容进行智能差异化对比分析，支持差异结果</w:t>
                  </w:r>
                  <w:r>
                    <w:rPr>
                      <w:rFonts w:ascii="仿宋_GB2312" w:hAnsi="仿宋_GB2312" w:cs="仿宋_GB2312" w:eastAsia="仿宋_GB2312"/>
                      <w:sz w:val="21"/>
                    </w:rPr>
                    <w:t>SQL脚本自动生成并导出。</w:t>
                  </w:r>
                </w:p>
                <w:p>
                  <w:pPr>
                    <w:pStyle w:val="null3"/>
                    <w:numPr>
                      <w:ilvl w:val="0"/>
                      <w:numId w:val="1"/>
                    </w:numPr>
                    <w:jc w:val="both"/>
                  </w:pPr>
                  <w:r>
                    <w:rPr>
                      <w:rFonts w:ascii="仿宋_GB2312" w:hAnsi="仿宋_GB2312" w:cs="仿宋_GB2312" w:eastAsia="仿宋_GB2312"/>
                      <w:sz w:val="21"/>
                    </w:rPr>
                    <w:t>平台需支持数据模型的逆向设计、在线设计能力；支持物理模型导出</w:t>
                  </w:r>
                  <w:r>
                    <w:rPr>
                      <w:rFonts w:ascii="仿宋_GB2312" w:hAnsi="仿宋_GB2312" w:cs="仿宋_GB2312" w:eastAsia="仿宋_GB2312"/>
                      <w:sz w:val="21"/>
                    </w:rPr>
                    <w:t>sql脚本，模型入库能力；支持物理模型导出word和excel文档，作为模型设计的成果物进行管理。</w:t>
                  </w:r>
                </w:p>
                <w:p>
                  <w:pPr>
                    <w:pStyle w:val="null3"/>
                    <w:numPr>
                      <w:ilvl w:val="0"/>
                      <w:numId w:val="1"/>
                    </w:numPr>
                    <w:jc w:val="both"/>
                  </w:pPr>
                  <w:r>
                    <w:rPr>
                      <w:rFonts w:ascii="仿宋_GB2312" w:hAnsi="仿宋_GB2312" w:cs="仿宋_GB2312" w:eastAsia="仿宋_GB2312"/>
                      <w:sz w:val="21"/>
                    </w:rPr>
                    <w:t>平台需支持对设计态数据模型和运行态数据模型进行智能差异比对，可自由设置调度规则，对数据表结构变更进行说明，实现数据模型的两态差异感知。</w:t>
                  </w:r>
                </w:p>
                <w:p>
                  <w:pPr>
                    <w:pStyle w:val="null3"/>
                    <w:numPr>
                      <w:ilvl w:val="0"/>
                      <w:numId w:val="1"/>
                    </w:numPr>
                    <w:jc w:val="both"/>
                  </w:pPr>
                  <w:r>
                    <w:rPr>
                      <w:rFonts w:ascii="仿宋_GB2312" w:hAnsi="仿宋_GB2312" w:cs="仿宋_GB2312" w:eastAsia="仿宋_GB2312"/>
                      <w:sz w:val="21"/>
                    </w:rPr>
                    <w:t>要求平台支持但不限于达梦、</w:t>
                  </w:r>
                  <w:r>
                    <w:rPr>
                      <w:rFonts w:ascii="仿宋_GB2312" w:hAnsi="仿宋_GB2312" w:cs="仿宋_GB2312" w:eastAsia="仿宋_GB2312"/>
                      <w:sz w:val="21"/>
                    </w:rPr>
                    <w:t>Mysql、oracle、SQLserver、postgresql、hive、greenplum、Gbase 8a、神通、人大金仓、DB2、虚谷、ClickHouse等类型数据库之间的单表、批量同步。</w:t>
                  </w:r>
                </w:p>
                <w:p>
                  <w:pPr>
                    <w:pStyle w:val="null3"/>
                    <w:numPr>
                      <w:ilvl w:val="0"/>
                      <w:numId w:val="1"/>
                    </w:numPr>
                    <w:jc w:val="both"/>
                  </w:pPr>
                  <w:r>
                    <w:rPr>
                      <w:rFonts w:ascii="仿宋_GB2312" w:hAnsi="仿宋_GB2312" w:cs="仿宋_GB2312" w:eastAsia="仿宋_GB2312"/>
                      <w:sz w:val="21"/>
                    </w:rPr>
                    <w:t>同步时应支持对源端数据进行过滤筛选，只同步符合条件的数据；目标端应支持新建表和选择已有表两种方式；同步时应支持点选式快速选择周期增量、一次全量周期增量、周期全量同步策略。</w:t>
                  </w:r>
                </w:p>
                <w:p>
                  <w:pPr>
                    <w:pStyle w:val="null3"/>
                    <w:numPr>
                      <w:ilvl w:val="0"/>
                      <w:numId w:val="1"/>
                    </w:numPr>
                    <w:jc w:val="both"/>
                  </w:pPr>
                  <w:r>
                    <w:rPr>
                      <w:rFonts w:ascii="仿宋_GB2312" w:hAnsi="仿宋_GB2312" w:cs="仿宋_GB2312" w:eastAsia="仿宋_GB2312"/>
                      <w:sz w:val="21"/>
                    </w:rPr>
                    <w:t>同步时应支持进行数据预览，查看源端与目标端数据映射关系，支持对字段映射进行编辑。建表应支持在迁移过程中添加新字段，新增字段应支持参数、函数、常量三种类型；应支持点选方式快速设置增量字段及唯一键；</w:t>
                  </w:r>
                </w:p>
                <w:p>
                  <w:pPr>
                    <w:pStyle w:val="null3"/>
                    <w:numPr>
                      <w:ilvl w:val="0"/>
                      <w:numId w:val="1"/>
                    </w:numPr>
                    <w:jc w:val="both"/>
                  </w:pPr>
                  <w:r>
                    <w:rPr>
                      <w:rFonts w:ascii="仿宋_GB2312" w:hAnsi="仿宋_GB2312" w:cs="仿宋_GB2312" w:eastAsia="仿宋_GB2312"/>
                      <w:sz w:val="21"/>
                    </w:rPr>
                    <w:t>需支持批量数据同步，一次性配置多张表的同步；应支持配置分批读取行数、批量写入条数。</w:t>
                  </w:r>
                </w:p>
                <w:p>
                  <w:pPr>
                    <w:pStyle w:val="null3"/>
                    <w:numPr>
                      <w:ilvl w:val="0"/>
                      <w:numId w:val="1"/>
                    </w:numPr>
                    <w:jc w:val="both"/>
                  </w:pPr>
                  <w:r>
                    <w:rPr>
                      <w:rFonts w:ascii="仿宋_GB2312" w:hAnsi="仿宋_GB2312" w:cs="仿宋_GB2312" w:eastAsia="仿宋_GB2312"/>
                      <w:sz w:val="21"/>
                    </w:rPr>
                    <w:t>在平台需支持多源数据的快捷接入，支持数据自动抽取，一键式完成源数据同步入库；支持多数据源的统一管理；</w:t>
                  </w:r>
                </w:p>
                <w:p>
                  <w:pPr>
                    <w:pStyle w:val="null3"/>
                    <w:numPr>
                      <w:ilvl w:val="0"/>
                      <w:numId w:val="1"/>
                    </w:numPr>
                    <w:jc w:val="both"/>
                  </w:pPr>
                  <w:r>
                    <w:rPr>
                      <w:rFonts w:ascii="仿宋_GB2312" w:hAnsi="仿宋_GB2312" w:cs="仿宋_GB2312" w:eastAsia="仿宋_GB2312"/>
                      <w:sz w:val="21"/>
                    </w:rPr>
                    <w:t>平台需对接源业务数据库后，系统支持自动创建数据库模型，统一管理并可视化展示数据库表结构、关联关系等；支持对源业务系统表结构的动态感知，并能够设置进行自动同步</w:t>
                  </w:r>
                </w:p>
                <w:p>
                  <w:pPr>
                    <w:pStyle w:val="null3"/>
                    <w:numPr>
                      <w:ilvl w:val="0"/>
                      <w:numId w:val="1"/>
                    </w:numPr>
                    <w:jc w:val="both"/>
                  </w:pPr>
                  <w:r>
                    <w:rPr>
                      <w:rFonts w:ascii="仿宋_GB2312" w:hAnsi="仿宋_GB2312" w:cs="仿宋_GB2312" w:eastAsia="仿宋_GB2312"/>
                      <w:sz w:val="21"/>
                    </w:rPr>
                    <w:t>支持基于业务数据对数据模型进行关系发现，可对关系发现算法进行配置维护。</w:t>
                  </w:r>
                </w:p>
                <w:p>
                  <w:pPr>
                    <w:pStyle w:val="null3"/>
                    <w:numPr>
                      <w:ilvl w:val="0"/>
                      <w:numId w:val="1"/>
                    </w:numPr>
                    <w:jc w:val="both"/>
                  </w:pPr>
                  <w:r>
                    <w:rPr>
                      <w:rFonts w:ascii="仿宋_GB2312" w:hAnsi="仿宋_GB2312" w:cs="仿宋_GB2312" w:eastAsia="仿宋_GB2312"/>
                      <w:sz w:val="21"/>
                    </w:rPr>
                    <w:t>平台需基于元数据智能探查算法的数据探查，标记元数据的业务信息。支持智能分析字段取值，最小值、最大值、取值的频数和频率、模式频数频率、时间格式的频数和频率、最早时间、最晚时间、长度频数频率的统计分析。</w:t>
                  </w:r>
                </w:p>
                <w:p>
                  <w:pPr>
                    <w:pStyle w:val="null3"/>
                    <w:numPr>
                      <w:ilvl w:val="0"/>
                      <w:numId w:val="1"/>
                    </w:numPr>
                    <w:jc w:val="both"/>
                  </w:pPr>
                  <w:r>
                    <w:rPr>
                      <w:rFonts w:ascii="仿宋_GB2312" w:hAnsi="仿宋_GB2312" w:cs="仿宋_GB2312" w:eastAsia="仿宋_GB2312"/>
                      <w:sz w:val="21"/>
                    </w:rPr>
                    <w:t>平台需支持自动解析数据存储、数据同步、加工计算流程，自动解析数据之间的血缘与影响关系，直观展现数据流向；支持手动创建维护数据的血缘、影响关系；支持将自动解析的血缘和手动维护的血缘关系的自动合并、统一展现，展示数据全链关系。</w:t>
                  </w:r>
                </w:p>
                <w:p>
                  <w:pPr>
                    <w:pStyle w:val="null3"/>
                    <w:numPr>
                      <w:ilvl w:val="0"/>
                      <w:numId w:val="1"/>
                    </w:numPr>
                    <w:jc w:val="both"/>
                  </w:pPr>
                  <w:r>
                    <w:rPr>
                      <w:rFonts w:ascii="仿宋_GB2312" w:hAnsi="仿宋_GB2312" w:cs="仿宋_GB2312" w:eastAsia="仿宋_GB2312"/>
                      <w:sz w:val="21"/>
                    </w:rPr>
                    <w:t>支持展示数据表级、字段级的血缘关系图、影响关系图和全链关系图；支持对数据血缘分析结果、完成情况、进展情况进行统计分析。</w:t>
                  </w:r>
                </w:p>
                <w:p>
                  <w:pPr>
                    <w:pStyle w:val="null3"/>
                    <w:numPr>
                      <w:ilvl w:val="0"/>
                      <w:numId w:val="1"/>
                    </w:numPr>
                    <w:jc w:val="both"/>
                  </w:pPr>
                  <w:r>
                    <w:rPr>
                      <w:rFonts w:ascii="仿宋_GB2312" w:hAnsi="仿宋_GB2312" w:cs="仿宋_GB2312" w:eastAsia="仿宋_GB2312"/>
                      <w:sz w:val="21"/>
                    </w:rPr>
                    <w:t>支持对数据标签进行分类管理，支持标签的新建，绑定规则、删除标签、启用</w:t>
                  </w:r>
                  <w:r>
                    <w:rPr>
                      <w:rFonts w:ascii="仿宋_GB2312" w:hAnsi="仿宋_GB2312" w:cs="仿宋_GB2312" w:eastAsia="仿宋_GB2312"/>
                      <w:sz w:val="21"/>
                    </w:rPr>
                    <w:t>/停用标签等；支持对标签设置规则，并构建统一的标签库进行管理；支持自动打标签、手动打标签的方式对数据进行标签化管理。</w:t>
                  </w:r>
                </w:p>
                <w:p>
                  <w:pPr>
                    <w:pStyle w:val="null3"/>
                    <w:numPr>
                      <w:ilvl w:val="0"/>
                      <w:numId w:val="1"/>
                    </w:numPr>
                    <w:jc w:val="both"/>
                  </w:pPr>
                  <w:r>
                    <w:rPr>
                      <w:rFonts w:ascii="仿宋_GB2312" w:hAnsi="仿宋_GB2312" w:cs="仿宋_GB2312" w:eastAsia="仿宋_GB2312"/>
                      <w:sz w:val="21"/>
                    </w:rPr>
                    <w:t>平台需支持数据质量场景管理，包括场景新增、删除、查看、统计等，能够配置对应的核查规则；支持数据质量核查规则管理，包括规则的导入、删除、可视化配置规则、自定义</w:t>
                  </w:r>
                  <w:r>
                    <w:rPr>
                      <w:rFonts w:ascii="仿宋_GB2312" w:hAnsi="仿宋_GB2312" w:cs="仿宋_GB2312" w:eastAsia="仿宋_GB2312"/>
                      <w:sz w:val="21"/>
                    </w:rPr>
                    <w:t>SQL配置规则、智能化算法核查等；支持核查结果导出、入库、配置及生成报告。</w:t>
                  </w:r>
                </w:p>
                <w:p>
                  <w:pPr>
                    <w:pStyle w:val="null3"/>
                    <w:numPr>
                      <w:ilvl w:val="0"/>
                      <w:numId w:val="1"/>
                    </w:numPr>
                    <w:jc w:val="both"/>
                  </w:pPr>
                  <w:r>
                    <w:rPr>
                      <w:rFonts w:ascii="仿宋_GB2312" w:hAnsi="仿宋_GB2312" w:cs="仿宋_GB2312" w:eastAsia="仿宋_GB2312"/>
                      <w:sz w:val="21"/>
                    </w:rPr>
                    <w:t>支持业务核查和数据核查的双重质量核查，数据核查能够基于质量规则以评估任务调度的方式，对相关数据定时进行自动化的质量评估，同时支持手动实时进行质量评估；同一个评估任务支持同时评估多个数据模型；业务核查，可自由定义核查结果表，灵活按照业务需求输出核查清单。</w:t>
                  </w:r>
                </w:p>
                <w:p>
                  <w:pPr>
                    <w:pStyle w:val="null3"/>
                    <w:numPr>
                      <w:ilvl w:val="0"/>
                      <w:numId w:val="1"/>
                    </w:numPr>
                    <w:jc w:val="both"/>
                  </w:pPr>
                  <w:r>
                    <w:rPr>
                      <w:rFonts w:ascii="仿宋_GB2312" w:hAnsi="仿宋_GB2312" w:cs="仿宋_GB2312" w:eastAsia="仿宋_GB2312"/>
                      <w:sz w:val="21"/>
                    </w:rPr>
                    <w:t>支持构建数据质量看板，对数据质量看板进行自定义配置、发布、查看等；支持输出质量规则、模型属性、质量改进趋势等维度的多维数据质量评估报告和脏数据明细，并提供查看和下载导出能力；</w:t>
                  </w:r>
                </w:p>
                <w:p>
                  <w:pPr>
                    <w:pStyle w:val="null3"/>
                    <w:numPr>
                      <w:ilvl w:val="0"/>
                      <w:numId w:val="1"/>
                    </w:numPr>
                    <w:jc w:val="both"/>
                  </w:pPr>
                  <w:r>
                    <w:rPr>
                      <w:rFonts w:ascii="仿宋_GB2312" w:hAnsi="仿宋_GB2312" w:cs="仿宋_GB2312" w:eastAsia="仿宋_GB2312"/>
                      <w:sz w:val="21"/>
                    </w:rPr>
                    <w:t>支持构建数据质量工单，通过脏数据占比等阈值触发生成工单，设置相关的责任人进行跟进、处理及反馈；支持通过邮件等方式进行数据质量告警提示；</w:t>
                  </w:r>
                </w:p>
                <w:p>
                  <w:pPr>
                    <w:pStyle w:val="null3"/>
                    <w:numPr>
                      <w:ilvl w:val="0"/>
                      <w:numId w:val="1"/>
                    </w:numPr>
                    <w:jc w:val="both"/>
                  </w:pPr>
                  <w:r>
                    <w:rPr>
                      <w:rFonts w:ascii="仿宋_GB2312" w:hAnsi="仿宋_GB2312" w:cs="仿宋_GB2312" w:eastAsia="仿宋_GB2312"/>
                      <w:sz w:val="21"/>
                    </w:rPr>
                    <w:t>支持数据目录按照图谱可视化方式展示数据资源以及资源间的关联关系。</w:t>
                  </w:r>
                </w:p>
                <w:p>
                  <w:pPr>
                    <w:pStyle w:val="null3"/>
                    <w:numPr>
                      <w:ilvl w:val="0"/>
                      <w:numId w:val="1"/>
                    </w:numPr>
                    <w:jc w:val="both"/>
                  </w:pPr>
                  <w:r>
                    <w:rPr>
                      <w:rFonts w:ascii="仿宋_GB2312" w:hAnsi="仿宋_GB2312" w:cs="仿宋_GB2312" w:eastAsia="仿宋_GB2312"/>
                      <w:sz w:val="21"/>
                    </w:rPr>
                    <w:t>平台需需支持零代码方式、</w:t>
                  </w:r>
                  <w:r>
                    <w:rPr>
                      <w:rFonts w:ascii="仿宋_GB2312" w:hAnsi="仿宋_GB2312" w:cs="仿宋_GB2312" w:eastAsia="仿宋_GB2312"/>
                      <w:sz w:val="21"/>
                    </w:rPr>
                    <w:t>SQL脚本方式灵活创建数据服务，并可对服务接口进行灵活配置管理，支持参数配置、字段配置、值映射配置等配置能力</w:t>
                  </w:r>
                </w:p>
                <w:p>
                  <w:pPr>
                    <w:pStyle w:val="null3"/>
                    <w:numPr>
                      <w:ilvl w:val="0"/>
                      <w:numId w:val="1"/>
                    </w:numPr>
                    <w:jc w:val="both"/>
                  </w:pPr>
                  <w:r>
                    <w:rPr>
                      <w:rFonts w:ascii="仿宋_GB2312" w:hAnsi="仿宋_GB2312" w:cs="仿宋_GB2312" w:eastAsia="仿宋_GB2312"/>
                      <w:sz w:val="21"/>
                    </w:rPr>
                    <w:t>支持数据脱敏规则配置、敏感数据处理等功能，确保数据的安全；支持服务的申请、审批、使用、监测等全流程管理；支持白名单、黑名单管控，支持流控策略管控，确保数据服务稳定安全。</w:t>
                  </w:r>
                </w:p>
                <w:p>
                  <w:pPr>
                    <w:pStyle w:val="null3"/>
                    <w:numPr>
                      <w:ilvl w:val="0"/>
                      <w:numId w:val="1"/>
                    </w:numPr>
                    <w:jc w:val="both"/>
                  </w:pPr>
                  <w:r>
                    <w:rPr>
                      <w:rFonts w:ascii="仿宋_GB2312" w:hAnsi="仿宋_GB2312" w:cs="仿宋_GB2312" w:eastAsia="仿宋_GB2312"/>
                      <w:sz w:val="21"/>
                    </w:rPr>
                    <w:t>平台需支持对数据资产进行归档管理，可根据数据热度进行数据在线、近线或离线区等自动归档，同时支持用户手动归档；支持根据数据的使用情况进行销毁，提供相应的审批流程，只有通过审批的数据才能被销毁，临时销毁的数据存放在回收站内，支持一键还原。</w:t>
                  </w:r>
                </w:p>
                <w:p>
                  <w:pPr>
                    <w:pStyle w:val="null3"/>
                    <w:numPr>
                      <w:ilvl w:val="0"/>
                      <w:numId w:val="1"/>
                    </w:numPr>
                    <w:jc w:val="both"/>
                  </w:pPr>
                  <w:r>
                    <w:rPr>
                      <w:rFonts w:ascii="仿宋_GB2312" w:hAnsi="仿宋_GB2312" w:cs="仿宋_GB2312" w:eastAsia="仿宋_GB2312"/>
                      <w:sz w:val="21"/>
                    </w:rPr>
                    <w:t>支持对数据生命周期进行统计，用户可通过数据生命周期统计了解各系统中在线、近线、离线、销毁的数据表量，从业务系统角度统计各归档区数据量占比并统计各归档区数据变化走势。</w:t>
                  </w:r>
                </w:p>
                <w:p>
                  <w:pPr>
                    <w:pStyle w:val="null3"/>
                    <w:numPr>
                      <w:ilvl w:val="0"/>
                      <w:numId w:val="1"/>
                    </w:numPr>
                    <w:jc w:val="both"/>
                  </w:pPr>
                  <w:r>
                    <w:rPr>
                      <w:rFonts w:ascii="仿宋_GB2312" w:hAnsi="仿宋_GB2312" w:cs="仿宋_GB2312" w:eastAsia="仿宋_GB2312"/>
                      <w:sz w:val="21"/>
                    </w:rPr>
                    <w:t>平台需支持按照数据库、数据表、数据字段粒度进行数据确权管理，明确数据资产的权属关系；支持按照数据的安全分级分类，根据不同的数据分级，与系统的人员密级进行匹配，设置不同的数据访问策略。支持按照组织机构、按照角色、按照用户进行数据授权管理。</w:t>
                  </w:r>
                </w:p>
                <w:p>
                  <w:pPr>
                    <w:pStyle w:val="null3"/>
                    <w:numPr>
                      <w:ilvl w:val="0"/>
                      <w:numId w:val="1"/>
                    </w:numPr>
                    <w:jc w:val="both"/>
                  </w:pPr>
                  <w:r>
                    <w:rPr>
                      <w:rFonts w:ascii="仿宋_GB2312" w:hAnsi="仿宋_GB2312" w:cs="仿宋_GB2312" w:eastAsia="仿宋_GB2312"/>
                      <w:sz w:val="21"/>
                    </w:rPr>
                    <w:t>支持数据目录、数据服务、数据共享环节的脱敏处理。支持自定义构建脱敏规则，内置脱敏规则库；支持完善的权限与安全管控机制，从数据库、数据、文件等维度进行逐级的权限管理；支持对数据、文件及人员密级进行分级管理及匹配；</w:t>
                  </w:r>
                </w:p>
                <w:p>
                  <w:pPr>
                    <w:pStyle w:val="null3"/>
                    <w:numPr>
                      <w:ilvl w:val="0"/>
                      <w:numId w:val="1"/>
                    </w:numPr>
                    <w:jc w:val="both"/>
                  </w:pPr>
                  <w:r>
                    <w:rPr>
                      <w:rFonts w:ascii="仿宋_GB2312" w:hAnsi="仿宋_GB2312" w:cs="仿宋_GB2312" w:eastAsia="仿宋_GB2312"/>
                      <w:sz w:val="21"/>
                    </w:rPr>
                    <w:t>支持给不同用户配置一个表的数据行具有不同的查看和维护权限；支持不同角色用户对同一表的列具有不同的查看和维护权限；支持对敏感数据（如用户表等）采用可靠的加密算法，加密后存储，支持国密算法加密；</w:t>
                  </w:r>
                </w:p>
                <w:p>
                  <w:pPr>
                    <w:pStyle w:val="null3"/>
                    <w:jc w:val="both"/>
                  </w:pPr>
                  <w:r>
                    <w:rPr>
                      <w:rFonts w:ascii="仿宋_GB2312" w:hAnsi="仿宋_GB2312" w:cs="仿宋_GB2312" w:eastAsia="仿宋_GB2312"/>
                      <w:sz w:val="21"/>
                      <w:b/>
                    </w:rPr>
                    <w:t>（二）大模型技术应用实训</w:t>
                  </w:r>
                </w:p>
                <w:p>
                  <w:pPr>
                    <w:pStyle w:val="null3"/>
                    <w:numPr>
                      <w:ilvl w:val="0"/>
                      <w:numId w:val="1"/>
                    </w:numPr>
                    <w:jc w:val="both"/>
                  </w:pPr>
                  <w:r>
                    <w:rPr>
                      <w:rFonts w:ascii="仿宋_GB2312" w:hAnsi="仿宋_GB2312" w:cs="仿宋_GB2312" w:eastAsia="仿宋_GB2312"/>
                      <w:sz w:val="21"/>
                    </w:rPr>
                    <w:t>系统应提供基于大模型技术的智能聊天助手开发项目的业务场景、实战数据、实战环境等。</w:t>
                  </w:r>
                </w:p>
                <w:p>
                  <w:pPr>
                    <w:pStyle w:val="null3"/>
                    <w:numPr>
                      <w:ilvl w:val="0"/>
                      <w:numId w:val="1"/>
                    </w:numPr>
                    <w:jc w:val="both"/>
                  </w:pPr>
                  <w:r>
                    <w:rPr>
                      <w:rFonts w:ascii="仿宋_GB2312" w:hAnsi="仿宋_GB2312" w:cs="仿宋_GB2312" w:eastAsia="仿宋_GB2312"/>
                      <w:sz w:val="21"/>
                    </w:rPr>
                    <w:t>基于大模型技术的智能聊天助手开发项目需要包括项目信息、数据准备、模型训练、大模型对话等</w:t>
                  </w:r>
                  <w:r>
                    <w:rPr>
                      <w:rFonts w:ascii="仿宋_GB2312" w:hAnsi="仿宋_GB2312" w:cs="仿宋_GB2312" w:eastAsia="仿宋_GB2312"/>
                      <w:sz w:val="21"/>
                    </w:rPr>
                    <w:t>4个部分。</w:t>
                  </w:r>
                </w:p>
                <w:p>
                  <w:pPr>
                    <w:pStyle w:val="null3"/>
                    <w:numPr>
                      <w:ilvl w:val="0"/>
                      <w:numId w:val="1"/>
                    </w:numPr>
                    <w:jc w:val="both"/>
                  </w:pPr>
                  <w:r>
                    <w:rPr>
                      <w:rFonts w:ascii="仿宋_GB2312" w:hAnsi="仿宋_GB2312" w:cs="仿宋_GB2312" w:eastAsia="仿宋_GB2312"/>
                      <w:sz w:val="21"/>
                    </w:rPr>
                    <w:t>要求提供丰富的语料库，主要为对话式的文本记录，如社交媒体对话、客服问答、论坛讨论等。</w:t>
                  </w:r>
                </w:p>
                <w:p>
                  <w:pPr>
                    <w:pStyle w:val="null3"/>
                    <w:numPr>
                      <w:ilvl w:val="0"/>
                      <w:numId w:val="1"/>
                    </w:numPr>
                    <w:jc w:val="both"/>
                  </w:pPr>
                  <w:r>
                    <w:rPr>
                      <w:rFonts w:ascii="仿宋_GB2312" w:hAnsi="仿宋_GB2312" w:cs="仿宋_GB2312" w:eastAsia="仿宋_GB2312"/>
                      <w:sz w:val="21"/>
                    </w:rPr>
                    <w:t>实战环境直观展示项目实训镜像、存储空间、内存限制、算力限制等信息。</w:t>
                  </w:r>
                </w:p>
                <w:p>
                  <w:pPr>
                    <w:pStyle w:val="null3"/>
                    <w:numPr>
                      <w:ilvl w:val="0"/>
                      <w:numId w:val="1"/>
                    </w:numPr>
                    <w:jc w:val="both"/>
                  </w:pPr>
                  <w:r>
                    <w:rPr>
                      <w:rFonts w:ascii="仿宋_GB2312" w:hAnsi="仿宋_GB2312" w:cs="仿宋_GB2312" w:eastAsia="仿宋_GB2312"/>
                      <w:sz w:val="21"/>
                    </w:rPr>
                    <w:t>数据准备的核心目标包括：</w:t>
                  </w:r>
                  <w:r>
                    <w:rPr>
                      <w:rFonts w:ascii="仿宋_GB2312" w:hAnsi="仿宋_GB2312" w:cs="仿宋_GB2312" w:eastAsia="仿宋_GB2312"/>
                      <w:sz w:val="21"/>
                    </w:rPr>
                    <w:t>①理解数据源：深入理解txt聊天文件的内容、结构以及可能存在的数据格式问题。②数据清洗：学习并实践如何对txt文件中的聊天数据进行清洗，包括去除无关信息、修正格式错误、以及处理可能的噪声数据。</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、大数据实训管理模块</w:t>
                  </w:r>
                </w:p>
                <w:p>
                  <w:pPr>
                    <w:pStyle w:val="null3"/>
                    <w:numPr>
                      <w:ilvl w:val="0"/>
                      <w:numId w:val="1"/>
                    </w:numPr>
                    <w:jc w:val="both"/>
                  </w:pPr>
                  <w:r>
                    <w:rPr>
                      <w:rFonts w:ascii="仿宋_GB2312" w:hAnsi="仿宋_GB2312" w:cs="仿宋_GB2312" w:eastAsia="仿宋_GB2312"/>
                      <w:sz w:val="21"/>
                    </w:rPr>
                    <w:t>平台需支持教师自行创建或者通过一键复制方式开发低代码开发、云桌面、交互式编程等三种类型的实训课程。</w:t>
                  </w:r>
                </w:p>
                <w:p>
                  <w:pPr>
                    <w:pStyle w:val="null3"/>
                    <w:numPr>
                      <w:ilvl w:val="0"/>
                      <w:numId w:val="1"/>
                    </w:numPr>
                    <w:jc w:val="both"/>
                  </w:pPr>
                  <w:r>
                    <w:rPr>
                      <w:rFonts w:ascii="仿宋_GB2312" w:hAnsi="仿宋_GB2312" w:cs="仿宋_GB2312" w:eastAsia="仿宋_GB2312"/>
                      <w:sz w:val="21"/>
                      <w:b/>
                    </w:rPr>
                    <w:t>支持教师组合使用可视化分析与机器学习工具，制作多作业节点的融合型拖拽式实训。可自定义拖拽式实训的实训名称、实训简介、所属行业、实训难易度、实验课时、设置项目作业节点以及是否提交实验报告、选择实训数据、创建示例工程、编辑手册、添加文件。</w:t>
                  </w:r>
                  <w:r>
                    <w:rPr>
                      <w:rFonts w:ascii="仿宋_GB2312" w:hAnsi="仿宋_GB2312" w:cs="仿宋_GB2312" w:eastAsia="仿宋_GB2312"/>
                      <w:sz w:val="21"/>
                      <w:b/>
                    </w:rPr>
                    <w:t>（需提供现场演示）</w:t>
                  </w:r>
                </w:p>
                <w:p>
                  <w:pPr>
                    <w:pStyle w:val="null3"/>
                    <w:numPr>
                      <w:ilvl w:val="0"/>
                      <w:numId w:val="1"/>
                    </w:numPr>
                    <w:jc w:val="both"/>
                  </w:pPr>
                  <w:r>
                    <w:rPr>
                      <w:rFonts w:ascii="仿宋_GB2312" w:hAnsi="仿宋_GB2312" w:cs="仿宋_GB2312" w:eastAsia="仿宋_GB2312"/>
                      <w:sz w:val="21"/>
                    </w:rPr>
                    <w:t>支持教师自行创建基于</w:t>
                  </w:r>
                  <w:r>
                    <w:rPr>
                      <w:rFonts w:ascii="仿宋_GB2312" w:hAnsi="仿宋_GB2312" w:cs="仿宋_GB2312" w:eastAsia="仿宋_GB2312"/>
                      <w:sz w:val="21"/>
                    </w:rPr>
                    <w:t>Jupyter Notebook工具的编码式实训课程。可自定义交互式编程实训的实训名称、实训简介、所属行业、GPU是否支持、实训难易度、实验课时、实训手册、作业要求、是否提交实验报告。支持教师根据所建课程需求自行选择实训环境，并支持对实训环境占用的资源进行自定义配置，配置项包括存储空间、内存、CPU，支持自定义持久化路径。</w:t>
                  </w:r>
                </w:p>
                <w:p>
                  <w:pPr>
                    <w:pStyle w:val="null3"/>
                    <w:numPr>
                      <w:ilvl w:val="0"/>
                      <w:numId w:val="1"/>
                    </w:numPr>
                    <w:jc w:val="both"/>
                  </w:pPr>
                  <w:r>
                    <w:rPr>
                      <w:rFonts w:ascii="仿宋_GB2312" w:hAnsi="仿宋_GB2312" w:cs="仿宋_GB2312" w:eastAsia="仿宋_GB2312"/>
                      <w:sz w:val="21"/>
                    </w:rPr>
                    <w:t>支持教师在线编辑实训作业中的示例代码文件或上传本地代码文件至</w:t>
                  </w:r>
                  <w:r>
                    <w:rPr>
                      <w:rFonts w:ascii="仿宋_GB2312" w:hAnsi="仿宋_GB2312" w:cs="仿宋_GB2312" w:eastAsia="仿宋_GB2312"/>
                      <w:sz w:val="21"/>
                    </w:rPr>
                    <w:t>Jupyter Notebook环境中，在完成编码式实训创建后，可同步至学生端，在学生实训过程中给予文字或代码提示。</w:t>
                  </w:r>
                </w:p>
                <w:p>
                  <w:pPr>
                    <w:pStyle w:val="null3"/>
                    <w:numPr>
                      <w:ilvl w:val="0"/>
                      <w:numId w:val="1"/>
                    </w:numPr>
                    <w:jc w:val="both"/>
                  </w:pPr>
                  <w:r>
                    <w:rPr>
                      <w:rFonts w:ascii="仿宋_GB2312" w:hAnsi="仿宋_GB2312" w:cs="仿宋_GB2312" w:eastAsia="仿宋_GB2312"/>
                      <w:sz w:val="21"/>
                    </w:rPr>
                    <w:t>提供实训数据集，支持教师将本地数据文件上传至数据集中，通过复制文件在容器中地址的方式在</w:t>
                  </w:r>
                  <w:r>
                    <w:rPr>
                      <w:rFonts w:ascii="仿宋_GB2312" w:hAnsi="仿宋_GB2312" w:cs="仿宋_GB2312" w:eastAsia="仿宋_GB2312"/>
                      <w:sz w:val="21"/>
                    </w:rPr>
                    <w:t>Jupyter Notebook中调用。</w:t>
                  </w:r>
                </w:p>
                <w:p>
                  <w:pPr>
                    <w:pStyle w:val="null3"/>
                    <w:numPr>
                      <w:ilvl w:val="0"/>
                      <w:numId w:val="1"/>
                    </w:numPr>
                    <w:jc w:val="both"/>
                  </w:pPr>
                  <w:r>
                    <w:rPr>
                      <w:rFonts w:ascii="仿宋_GB2312" w:hAnsi="仿宋_GB2312" w:cs="仿宋_GB2312" w:eastAsia="仿宋_GB2312"/>
                      <w:sz w:val="21"/>
                    </w:rPr>
                    <w:t>支持教师选择平台云桌面环境创建实训课程，支持教师云桌面课程的实训名称、实训简介、所属行业、实训难易度、实验课时、实训手册、作业要求、是否提交实验报告。支持配置实训环境所需要的运行资源，包括存储空间、内存限制、</w:t>
                  </w:r>
                  <w:r>
                    <w:rPr>
                      <w:rFonts w:ascii="仿宋_GB2312" w:hAnsi="仿宋_GB2312" w:cs="仿宋_GB2312" w:eastAsia="仿宋_GB2312"/>
                      <w:sz w:val="21"/>
                    </w:rPr>
                    <w:t>CPU限制等。</w:t>
                  </w:r>
                </w:p>
                <w:p>
                  <w:pPr>
                    <w:pStyle w:val="null3"/>
                    <w:numPr>
                      <w:ilvl w:val="0"/>
                      <w:numId w:val="1"/>
                    </w:numPr>
                    <w:jc w:val="both"/>
                  </w:pPr>
                  <w:r>
                    <w:rPr>
                      <w:rFonts w:ascii="仿宋_GB2312" w:hAnsi="仿宋_GB2312" w:cs="仿宋_GB2312" w:eastAsia="仿宋_GB2312"/>
                      <w:sz w:val="21"/>
                    </w:rPr>
                    <w:t>支持教师将创建好的实训课程进行个人发布和公开发布。</w:t>
                  </w:r>
                </w:p>
                <w:p>
                  <w:pPr>
                    <w:pStyle w:val="null3"/>
                    <w:numPr>
                      <w:ilvl w:val="0"/>
                      <w:numId w:val="1"/>
                    </w:numPr>
                    <w:jc w:val="both"/>
                  </w:pPr>
                  <w:r>
                    <w:rPr>
                      <w:rFonts w:ascii="仿宋_GB2312" w:hAnsi="仿宋_GB2312" w:cs="仿宋_GB2312" w:eastAsia="仿宋_GB2312"/>
                      <w:sz w:val="21"/>
                    </w:rPr>
                    <w:t>支持教师对自己创建的实训课程进行统一管理，包括编辑、发布、下架、删除等操作。</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、教师教学管理模块</w:t>
                  </w:r>
                </w:p>
                <w:p>
                  <w:pPr>
                    <w:pStyle w:val="null3"/>
                    <w:numPr>
                      <w:ilvl w:val="0"/>
                      <w:numId w:val="1"/>
                    </w:numPr>
                    <w:jc w:val="both"/>
                  </w:pPr>
                  <w:r>
                    <w:rPr>
                      <w:rFonts w:ascii="仿宋_GB2312" w:hAnsi="仿宋_GB2312" w:cs="仿宋_GB2312" w:eastAsia="仿宋_GB2312"/>
                      <w:sz w:val="21"/>
                    </w:rPr>
                    <w:t>支持教师进行课堂的创建，根据自身需求设置课堂名称、学分、课堂开始与结束时间。</w:t>
                  </w:r>
                </w:p>
                <w:p>
                  <w:pPr>
                    <w:pStyle w:val="null3"/>
                    <w:numPr>
                      <w:ilvl w:val="0"/>
                      <w:numId w:val="1"/>
                    </w:numPr>
                    <w:jc w:val="both"/>
                  </w:pPr>
                  <w:r>
                    <w:rPr>
                      <w:rFonts w:ascii="仿宋_GB2312" w:hAnsi="仿宋_GB2312" w:cs="仿宋_GB2312" w:eastAsia="仿宋_GB2312"/>
                      <w:sz w:val="21"/>
                    </w:rPr>
                    <w:t>支持教师将公共库中的实验、基础实验、实训项目案例添加至自己创建的课堂中。添加至课堂内的专业实践课程支持自动分配章节、排序、标号，支持拖拽快速排序，可快速拖拽实践课程重新分配章节并自动生成课程章节编号。</w:t>
                  </w:r>
                </w:p>
                <w:p>
                  <w:pPr>
                    <w:pStyle w:val="null3"/>
                    <w:numPr>
                      <w:ilvl w:val="0"/>
                      <w:numId w:val="1"/>
                    </w:numPr>
                    <w:jc w:val="both"/>
                  </w:pPr>
                  <w:r>
                    <w:rPr>
                      <w:rFonts w:ascii="仿宋_GB2312" w:hAnsi="仿宋_GB2312" w:cs="仿宋_GB2312" w:eastAsia="仿宋_GB2312"/>
                      <w:sz w:val="21"/>
                    </w:rPr>
                    <w:t>支持采用闯关的实验模式进行课程实践，支持自定义实验课程关卡分值，可按照均分比例、关卡难易度自动分配实验内的各关卡对应分值，同时也支持教师手动输入各关卡分值。</w:t>
                  </w:r>
                </w:p>
                <w:p>
                  <w:pPr>
                    <w:pStyle w:val="null3"/>
                    <w:numPr>
                      <w:ilvl w:val="0"/>
                      <w:numId w:val="1"/>
                    </w:numPr>
                    <w:jc w:val="both"/>
                  </w:pPr>
                  <w:r>
                    <w:rPr>
                      <w:rFonts w:ascii="仿宋_GB2312" w:hAnsi="仿宋_GB2312" w:cs="仿宋_GB2312" w:eastAsia="仿宋_GB2312"/>
                      <w:sz w:val="21"/>
                    </w:rPr>
                    <w:t>支持一键发布全部添加至课堂内的实验。</w:t>
                  </w:r>
                </w:p>
                <w:p>
                  <w:pPr>
                    <w:pStyle w:val="null3"/>
                    <w:numPr>
                      <w:ilvl w:val="0"/>
                      <w:numId w:val="1"/>
                    </w:numPr>
                    <w:jc w:val="both"/>
                  </w:pPr>
                  <w:r>
                    <w:rPr>
                      <w:rFonts w:ascii="仿宋_GB2312" w:hAnsi="仿宋_GB2312" w:cs="仿宋_GB2312" w:eastAsia="仿宋_GB2312"/>
                      <w:sz w:val="21"/>
                    </w:rPr>
                    <w:t>支持对添加至课堂内的实验与实训项目进行自由定制，支持设置必修</w:t>
                  </w:r>
                  <w:r>
                    <w:rPr>
                      <w:rFonts w:ascii="仿宋_GB2312" w:hAnsi="仿宋_GB2312" w:cs="仿宋_GB2312" w:eastAsia="仿宋_GB2312"/>
                      <w:sz w:val="21"/>
                    </w:rPr>
                    <w:t>/拓展属性。</w:t>
                  </w:r>
                </w:p>
                <w:p>
                  <w:pPr>
                    <w:pStyle w:val="null3"/>
                    <w:numPr>
                      <w:ilvl w:val="0"/>
                      <w:numId w:val="1"/>
                    </w:numPr>
                    <w:jc w:val="both"/>
                  </w:pPr>
                  <w:r>
                    <w:rPr>
                      <w:rFonts w:ascii="仿宋_GB2312" w:hAnsi="仿宋_GB2312" w:cs="仿宋_GB2312" w:eastAsia="仿宋_GB2312"/>
                      <w:sz w:val="21"/>
                    </w:rPr>
                    <w:t>支持自定义实训项目作业要求，教师可自行设置是否需要提交设计文件、实验报告、选择报告模板，报告模板需要包括数据分析实验报告模板和开发实验报告模板。</w:t>
                  </w:r>
                </w:p>
                <w:p>
                  <w:pPr>
                    <w:pStyle w:val="null3"/>
                    <w:numPr>
                      <w:ilvl w:val="0"/>
                      <w:numId w:val="1"/>
                    </w:numPr>
                    <w:jc w:val="both"/>
                  </w:pPr>
                  <w:r>
                    <w:rPr>
                      <w:rFonts w:ascii="仿宋_GB2312" w:hAnsi="仿宋_GB2312" w:cs="仿宋_GB2312" w:eastAsia="仿宋_GB2312"/>
                      <w:sz w:val="21"/>
                    </w:rPr>
                    <w:t>支持教师对课堂内学生提交的项目作业统一查看，提供</w:t>
                  </w:r>
                  <w:r>
                    <w:rPr>
                      <w:rFonts w:ascii="仿宋_GB2312" w:hAnsi="仿宋_GB2312" w:cs="仿宋_GB2312" w:eastAsia="仿宋_GB2312"/>
                      <w:sz w:val="21"/>
                    </w:rPr>
                    <w:t>AI建模流程/Word/pdf/Jupyter Notebook等多种形式作业的在线预览以及pdf下载。</w:t>
                  </w:r>
                </w:p>
                <w:p>
                  <w:pPr>
                    <w:pStyle w:val="null3"/>
                    <w:numPr>
                      <w:ilvl w:val="0"/>
                      <w:numId w:val="1"/>
                    </w:numPr>
                    <w:jc w:val="both"/>
                  </w:pPr>
                  <w:r>
                    <w:rPr>
                      <w:rFonts w:ascii="仿宋_GB2312" w:hAnsi="仿宋_GB2312" w:cs="仿宋_GB2312" w:eastAsia="仿宋_GB2312"/>
                      <w:sz w:val="21"/>
                    </w:rPr>
                    <w:t>支持教师可对学生项目作业进行主观评分，支持教师对已评分的项目作业进行评分及评语修改，支持教师将完成度高的项目作业评选为优秀作业。</w:t>
                  </w:r>
                </w:p>
                <w:p>
                  <w:pPr>
                    <w:pStyle w:val="null3"/>
                    <w:numPr>
                      <w:ilvl w:val="0"/>
                      <w:numId w:val="1"/>
                    </w:numPr>
                    <w:jc w:val="both"/>
                  </w:pPr>
                  <w:r>
                    <w:rPr>
                      <w:rFonts w:ascii="仿宋_GB2312" w:hAnsi="仿宋_GB2312" w:cs="仿宋_GB2312" w:eastAsia="仿宋_GB2312"/>
                      <w:sz w:val="21"/>
                    </w:rPr>
                    <w:t>支持教师查看课堂内课程的全部学生学习情况及成绩，展示内容包括学生姓名、学号、作业完成状态、提交时间、作业总耗时、完成关卡数、关卡得分、补交扣分及课程总成绩。</w:t>
                  </w:r>
                </w:p>
                <w:p>
                  <w:pPr>
                    <w:pStyle w:val="null3"/>
                    <w:numPr>
                      <w:ilvl w:val="0"/>
                      <w:numId w:val="1"/>
                    </w:numPr>
                    <w:jc w:val="both"/>
                  </w:pPr>
                  <w:r>
                    <w:rPr>
                      <w:rFonts w:ascii="仿宋_GB2312" w:hAnsi="仿宋_GB2312" w:cs="仿宋_GB2312" w:eastAsia="仿宋_GB2312"/>
                      <w:sz w:val="21"/>
                    </w:rPr>
                    <w:t>支持教师上传课堂教学过程中所需的全部文档、图片、代码包等课程文件资源，实时共享到课程共享云盘中，方便学生进行查看、下载。</w:t>
                  </w:r>
                </w:p>
                <w:p>
                  <w:pPr>
                    <w:pStyle w:val="null3"/>
                    <w:numPr>
                      <w:ilvl w:val="0"/>
                      <w:numId w:val="1"/>
                    </w:numPr>
                    <w:jc w:val="both"/>
                  </w:pPr>
                  <w:r>
                    <w:rPr>
                      <w:rFonts w:ascii="仿宋_GB2312" w:hAnsi="仿宋_GB2312" w:cs="仿宋_GB2312" w:eastAsia="仿宋_GB2312"/>
                      <w:sz w:val="21"/>
                    </w:rPr>
                    <w:t>支持选择历史课堂名称，填写新建课堂名称、学分、起止时间及课堂内学生等，复用历史课堂资源组建新课。</w:t>
                  </w:r>
                </w:p>
                <w:p>
                  <w:pPr>
                    <w:pStyle w:val="null3"/>
                    <w:numPr>
                      <w:ilvl w:val="0"/>
                      <w:numId w:val="1"/>
                    </w:numPr>
                    <w:jc w:val="both"/>
                  </w:pPr>
                  <w:r>
                    <w:rPr>
                      <w:rFonts w:ascii="仿宋_GB2312" w:hAnsi="仿宋_GB2312" w:cs="仿宋_GB2312" w:eastAsia="仿宋_GB2312"/>
                      <w:sz w:val="21"/>
                    </w:rPr>
                    <w:t>支持一键智能生成课堂章节，支持基于章节名称智能推荐元子实验和基础实验，支持用户自定义编辑。</w:t>
                  </w:r>
                </w:p>
                <w:p>
                  <w:pPr>
                    <w:pStyle w:val="null3"/>
                    <w:numPr>
                      <w:ilvl w:val="0"/>
                      <w:numId w:val="1"/>
                    </w:numPr>
                    <w:jc w:val="both"/>
                  </w:pPr>
                  <w:r>
                    <w:rPr>
                      <w:rFonts w:ascii="仿宋_GB2312" w:hAnsi="仿宋_GB2312" w:cs="仿宋_GB2312" w:eastAsia="仿宋_GB2312"/>
                      <w:sz w:val="21"/>
                    </w:rPr>
                    <w:t>支持用户输入试卷名称、方向分类、题目类型、题目数量及对应分数和试卷难易程度等参数结合本课堂内容一键智能出题，支持在线预览试卷、自定义试卷名称。</w:t>
                  </w:r>
                </w:p>
                <w:p>
                  <w:pPr>
                    <w:pStyle w:val="null3"/>
                    <w:numPr>
                      <w:ilvl w:val="0"/>
                      <w:numId w:val="1"/>
                    </w:numPr>
                    <w:jc w:val="both"/>
                  </w:pPr>
                  <w:r>
                    <w:rPr>
                      <w:rFonts w:ascii="仿宋_GB2312" w:hAnsi="仿宋_GB2312" w:cs="仿宋_GB2312" w:eastAsia="仿宋_GB2312"/>
                      <w:sz w:val="21"/>
                    </w:rPr>
                    <w:t>▲教学管理模块需具备智能生成前景描述、智能生成课程引导、教学总结、智能推荐、课堂图谱功能，其中课堂图谱提供课程目录、类思维导图的知识树、知识图谱，支持用户在目录中新增标签知识点。</w:t>
                  </w:r>
                </w:p>
                <w:p>
                  <w:pPr>
                    <w:pStyle w:val="null3"/>
                    <w:numPr>
                      <w:ilvl w:val="0"/>
                      <w:numId w:val="1"/>
                    </w:numPr>
                    <w:jc w:val="both"/>
                  </w:pPr>
                  <w:r>
                    <w:rPr>
                      <w:rFonts w:ascii="仿宋_GB2312" w:hAnsi="仿宋_GB2312" w:cs="仿宋_GB2312" w:eastAsia="仿宋_GB2312"/>
                      <w:sz w:val="21"/>
                    </w:rPr>
                    <w:t>支持智能生成课堂前景描述以及课程引导，教师端预览后学生端可查看。</w:t>
                  </w:r>
                </w:p>
                <w:p>
                  <w:pPr>
                    <w:pStyle w:val="null3"/>
                    <w:numPr>
                      <w:ilvl w:val="0"/>
                      <w:numId w:val="1"/>
                    </w:numPr>
                    <w:jc w:val="both"/>
                  </w:pPr>
                  <w:r>
                    <w:rPr>
                      <w:rFonts w:ascii="仿宋_GB2312" w:hAnsi="仿宋_GB2312" w:cs="仿宋_GB2312" w:eastAsia="仿宋_GB2312"/>
                      <w:sz w:val="21"/>
                    </w:rPr>
                    <w:t>支持在线预览及下载教学总结报告，包含课堂图谱、学情分析、考情分析及试卷详情分析。</w:t>
                  </w:r>
                </w:p>
                <w:p>
                  <w:pPr>
                    <w:pStyle w:val="null3"/>
                    <w:jc w:val="both"/>
                  </w:pPr>
                  <w:r>
                    <w:rPr>
                      <w:rFonts w:ascii="仿宋_GB2312" w:hAnsi="仿宋_GB2312" w:cs="仿宋_GB2312" w:eastAsia="仿宋_GB2312"/>
                      <w:sz w:val="21"/>
                      <w:b/>
                    </w:rPr>
                    <w:t>九</w:t>
                  </w:r>
                  <w:r>
                    <w:rPr>
                      <w:rFonts w:ascii="仿宋_GB2312" w:hAnsi="仿宋_GB2312" w:cs="仿宋_GB2312" w:eastAsia="仿宋_GB2312"/>
                      <w:sz w:val="21"/>
                      <w:b/>
                    </w:rPr>
                    <w:t>、学生学习探索模块</w:t>
                  </w:r>
                </w:p>
                <w:p>
                  <w:pPr>
                    <w:pStyle w:val="null3"/>
                    <w:numPr>
                      <w:ilvl w:val="0"/>
                      <w:numId w:val="1"/>
                    </w:numPr>
                    <w:jc w:val="both"/>
                  </w:pPr>
                  <w:r>
                    <w:rPr>
                      <w:rFonts w:ascii="仿宋_GB2312" w:hAnsi="仿宋_GB2312" w:cs="仿宋_GB2312" w:eastAsia="仿宋_GB2312"/>
                      <w:sz w:val="21"/>
                    </w:rPr>
                    <w:t>支持学生自定义自己的个人信息，包含头像、个性签名、标签等。</w:t>
                  </w:r>
                </w:p>
                <w:p>
                  <w:pPr>
                    <w:pStyle w:val="null3"/>
                    <w:numPr>
                      <w:ilvl w:val="0"/>
                      <w:numId w:val="1"/>
                    </w:numPr>
                    <w:jc w:val="both"/>
                  </w:pPr>
                  <w:r>
                    <w:rPr>
                      <w:rFonts w:ascii="仿宋_GB2312" w:hAnsi="仿宋_GB2312" w:cs="仿宋_GB2312" w:eastAsia="仿宋_GB2312"/>
                      <w:sz w:val="21"/>
                    </w:rPr>
                    <w:t>支持学生在课堂主页查看到教师发布出来的实验课程与实训项目，并且以标签的形式提示当前课程的学习状态，可通过标签筛选出未开始、学习中、待补交、已完成课程，快速查看到当前还有哪些课程待完成。</w:t>
                  </w:r>
                </w:p>
                <w:p>
                  <w:pPr>
                    <w:pStyle w:val="null3"/>
                    <w:numPr>
                      <w:ilvl w:val="0"/>
                      <w:numId w:val="1"/>
                    </w:numPr>
                    <w:jc w:val="both"/>
                  </w:pPr>
                  <w:r>
                    <w:rPr>
                      <w:rFonts w:ascii="仿宋_GB2312" w:hAnsi="仿宋_GB2312" w:cs="仿宋_GB2312" w:eastAsia="仿宋_GB2312"/>
                      <w:sz w:val="21"/>
                    </w:rPr>
                    <w:t>支持学生打开浏览器点击课堂内的课程实验即可进入在线编码环境进行实验训练或使用编码式、拖拽式操作工具进行在线实训。</w:t>
                  </w:r>
                </w:p>
                <w:p>
                  <w:pPr>
                    <w:pStyle w:val="null3"/>
                    <w:numPr>
                      <w:ilvl w:val="0"/>
                      <w:numId w:val="1"/>
                    </w:numPr>
                    <w:jc w:val="both"/>
                  </w:pPr>
                  <w:r>
                    <w:rPr>
                      <w:rFonts w:ascii="仿宋_GB2312" w:hAnsi="仿宋_GB2312" w:cs="仿宋_GB2312" w:eastAsia="仿宋_GB2312"/>
                      <w:sz w:val="21"/>
                    </w:rPr>
                    <w:t>对于课程实验，支持在线自动评分，学生完成对应关卡后添加通关标识，并对实践课程内全部关卡学习进度进行统计。</w:t>
                  </w:r>
                </w:p>
                <w:p>
                  <w:pPr>
                    <w:pStyle w:val="null3"/>
                    <w:numPr>
                      <w:ilvl w:val="0"/>
                      <w:numId w:val="1"/>
                    </w:numPr>
                    <w:jc w:val="both"/>
                  </w:pPr>
                  <w:r>
                    <w:rPr>
                      <w:rFonts w:ascii="仿宋_GB2312" w:hAnsi="仿宋_GB2312" w:cs="仿宋_GB2312" w:eastAsia="仿宋_GB2312"/>
                      <w:sz w:val="21"/>
                    </w:rPr>
                    <w:t>支持学生在完成课程内容后可查看课程成绩，根据教师用户的设置，若课程设置了公开成绩则可以看到其他学生成绩；若设置不公开成绩则学生在列表中仅能查看到自己。</w:t>
                  </w:r>
                </w:p>
                <w:p>
                  <w:pPr>
                    <w:pStyle w:val="null3"/>
                    <w:numPr>
                      <w:ilvl w:val="0"/>
                      <w:numId w:val="1"/>
                    </w:numPr>
                    <w:jc w:val="both"/>
                  </w:pPr>
                  <w:r>
                    <w:rPr>
                      <w:rFonts w:ascii="仿宋_GB2312" w:hAnsi="仿宋_GB2312" w:cs="仿宋_GB2312" w:eastAsia="仿宋_GB2312"/>
                      <w:sz w:val="21"/>
                    </w:rPr>
                    <w:t>支持学生自行数据挖掘实训项目，在拖拽式、低代码的操作环境中，专注于大数据算法建模和洞察分析相关能力练习，自助进行项目实践。</w:t>
                  </w:r>
                </w:p>
                <w:p>
                  <w:pPr>
                    <w:pStyle w:val="null3"/>
                    <w:numPr>
                      <w:ilvl w:val="0"/>
                      <w:numId w:val="1"/>
                    </w:numPr>
                    <w:jc w:val="both"/>
                  </w:pPr>
                  <w:r>
                    <w:rPr>
                      <w:rFonts w:ascii="仿宋_GB2312" w:hAnsi="仿宋_GB2312" w:cs="仿宋_GB2312" w:eastAsia="仿宋_GB2312"/>
                      <w:sz w:val="21"/>
                    </w:rPr>
                    <w:t>支持学生进入课堂后自动签到，支持以日历图形式展示当天已签到人数、未签到人数以及未签到学生姓名。</w:t>
                  </w:r>
                </w:p>
                <w:p>
                  <w:pPr>
                    <w:pStyle w:val="null3"/>
                    <w:numPr>
                      <w:ilvl w:val="0"/>
                      <w:numId w:val="1"/>
                    </w:numPr>
                    <w:jc w:val="both"/>
                  </w:pPr>
                  <w:r>
                    <w:rPr>
                      <w:rFonts w:ascii="仿宋_GB2312" w:hAnsi="仿宋_GB2312" w:cs="仿宋_GB2312" w:eastAsia="仿宋_GB2312"/>
                      <w:sz w:val="21"/>
                    </w:rPr>
                    <w:t>支持导出本课堂考勤记录</w:t>
                  </w:r>
                  <w:r>
                    <w:rPr>
                      <w:rFonts w:ascii="仿宋_GB2312" w:hAnsi="仿宋_GB2312" w:cs="仿宋_GB2312" w:eastAsia="仿宋_GB2312"/>
                      <w:sz w:val="21"/>
                    </w:rPr>
                    <w:t>excel表格，包括自开课以来的所有学生签到情况。</w:t>
                  </w:r>
                </w:p>
                <w:p>
                  <w:pPr>
                    <w:pStyle w:val="null3"/>
                    <w:numPr>
                      <w:ilvl w:val="0"/>
                      <w:numId w:val="1"/>
                    </w:numPr>
                    <w:jc w:val="both"/>
                  </w:pPr>
                  <w:r>
                    <w:rPr>
                      <w:rFonts w:ascii="仿宋_GB2312" w:hAnsi="仿宋_GB2312" w:cs="仿宋_GB2312" w:eastAsia="仿宋_GB2312"/>
                      <w:sz w:val="21"/>
                    </w:rPr>
                    <w:t>支持学生查看课堂的前景描绘、课程引导，便于理解课堂内容。</w:t>
                  </w:r>
                </w:p>
                <w:p>
                  <w:pPr>
                    <w:pStyle w:val="null3"/>
                    <w:numPr>
                      <w:ilvl w:val="0"/>
                      <w:numId w:val="1"/>
                    </w:numPr>
                    <w:jc w:val="both"/>
                  </w:pPr>
                  <w:r>
                    <w:rPr>
                      <w:rFonts w:ascii="仿宋_GB2312" w:hAnsi="仿宋_GB2312" w:cs="仿宋_GB2312" w:eastAsia="仿宋_GB2312"/>
                      <w:sz w:val="21"/>
                    </w:rPr>
                    <w:t>支持学生查看课堂中实验、实训、实战及考试等学习路径甘特图。</w:t>
                  </w:r>
                </w:p>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、课程管理模块</w:t>
                  </w:r>
                </w:p>
                <w:p>
                  <w:pPr>
                    <w:pStyle w:val="null3"/>
                    <w:numPr>
                      <w:ilvl w:val="0"/>
                      <w:numId w:val="1"/>
                    </w:numPr>
                    <w:jc w:val="both"/>
                  </w:pPr>
                  <w:r>
                    <w:rPr>
                      <w:rFonts w:ascii="仿宋_GB2312" w:hAnsi="仿宋_GB2312" w:cs="仿宋_GB2312" w:eastAsia="仿宋_GB2312"/>
                      <w:sz w:val="21"/>
                    </w:rPr>
                    <w:t>课程管理模块具备基础实验管理、应用实训管理、项目实战管理、基础实验审批、应用实训审批、项目实战审批等功能。</w:t>
                  </w:r>
                </w:p>
                <w:p>
                  <w:pPr>
                    <w:pStyle w:val="null3"/>
                    <w:numPr>
                      <w:ilvl w:val="0"/>
                      <w:numId w:val="1"/>
                    </w:numPr>
                    <w:jc w:val="both"/>
                  </w:pPr>
                  <w:r>
                    <w:rPr>
                      <w:rFonts w:ascii="仿宋_GB2312" w:hAnsi="仿宋_GB2312" w:cs="仿宋_GB2312" w:eastAsia="仿宋_GB2312"/>
                      <w:sz w:val="21"/>
                    </w:rPr>
                    <w:t>支持学校管理员对平台内的实验课程按照课程所属方向分类进行管理，支持对平台内已公开的课程进行下架。</w:t>
                  </w:r>
                </w:p>
                <w:p>
                  <w:pPr>
                    <w:pStyle w:val="null3"/>
                    <w:numPr>
                      <w:ilvl w:val="0"/>
                      <w:numId w:val="1"/>
                    </w:numPr>
                    <w:jc w:val="both"/>
                  </w:pPr>
                  <w:r>
                    <w:rPr>
                      <w:rFonts w:ascii="仿宋_GB2312" w:hAnsi="仿宋_GB2312" w:cs="仿宋_GB2312" w:eastAsia="仿宋_GB2312"/>
                      <w:sz w:val="21"/>
                    </w:rPr>
                    <w:t>支持学校管理员对平台内容实验课程进行更改配置，包括更改存储空间、内存限制、</w:t>
                  </w:r>
                  <w:r>
                    <w:rPr>
                      <w:rFonts w:ascii="仿宋_GB2312" w:hAnsi="仿宋_GB2312" w:cs="仿宋_GB2312" w:eastAsia="仿宋_GB2312"/>
                      <w:sz w:val="21"/>
                    </w:rPr>
                    <w:t>CPU限制等信息。并支持查看对于课程的版本记录。</w:t>
                  </w:r>
                </w:p>
                <w:p>
                  <w:pPr>
                    <w:pStyle w:val="null3"/>
                    <w:numPr>
                      <w:ilvl w:val="0"/>
                      <w:numId w:val="1"/>
                    </w:numPr>
                    <w:jc w:val="both"/>
                  </w:pPr>
                  <w:r>
                    <w:rPr>
                      <w:rFonts w:ascii="仿宋_GB2312" w:hAnsi="仿宋_GB2312" w:cs="仿宋_GB2312" w:eastAsia="仿宋_GB2312"/>
                      <w:sz w:val="21"/>
                    </w:rPr>
                    <w:t>支持教师通过复制课程模版的方式进行课程创建，复制课程时可自定义课程名称，并支持是否选择现有课程自带的课程实验、教学课件、教学视频、课程考核、教学方案、课程思政等内容。</w:t>
                  </w:r>
                </w:p>
                <w:p>
                  <w:pPr>
                    <w:pStyle w:val="null3"/>
                    <w:numPr>
                      <w:ilvl w:val="0"/>
                      <w:numId w:val="1"/>
                    </w:numPr>
                    <w:jc w:val="both"/>
                  </w:pPr>
                  <w:r>
                    <w:rPr>
                      <w:rFonts w:ascii="仿宋_GB2312" w:hAnsi="仿宋_GB2312" w:cs="仿宋_GB2312" w:eastAsia="仿宋_GB2312"/>
                      <w:sz w:val="21"/>
                    </w:rPr>
                    <w:t>支持自定义课程的基本信息，包括课程名称、课程封面、开发团队、合作团队、课程标签、参考教材、课程简介等信息。</w:t>
                  </w:r>
                </w:p>
                <w:p>
                  <w:pPr>
                    <w:pStyle w:val="null3"/>
                    <w:numPr>
                      <w:ilvl w:val="0"/>
                      <w:numId w:val="1"/>
                    </w:numPr>
                    <w:jc w:val="both"/>
                  </w:pPr>
                  <w:r>
                    <w:rPr>
                      <w:rFonts w:ascii="仿宋_GB2312" w:hAnsi="仿宋_GB2312" w:cs="仿宋_GB2312" w:eastAsia="仿宋_GB2312"/>
                      <w:sz w:val="21"/>
                    </w:rPr>
                    <w:t>支持通过用户输入课程名称，智能生成课程简介或者基于用户输入的课程简介智能优化润色；</w:t>
                  </w:r>
                </w:p>
                <w:p>
                  <w:pPr>
                    <w:pStyle w:val="null3"/>
                    <w:numPr>
                      <w:ilvl w:val="0"/>
                      <w:numId w:val="1"/>
                    </w:numPr>
                    <w:jc w:val="both"/>
                  </w:pPr>
                  <w:r>
                    <w:rPr>
                      <w:rFonts w:ascii="仿宋_GB2312" w:hAnsi="仿宋_GB2312" w:cs="仿宋_GB2312" w:eastAsia="仿宋_GB2312"/>
                      <w:sz w:val="21"/>
                    </w:rPr>
                    <w:t>支持一键智能生成教学大纲，包括课程简介、基础信息、教学目标及要求以及章节课程大纲，支持用户自定义编辑；</w:t>
                  </w:r>
                </w:p>
                <w:p>
                  <w:pPr>
                    <w:pStyle w:val="null3"/>
                    <w:numPr>
                      <w:ilvl w:val="0"/>
                      <w:numId w:val="1"/>
                    </w:numPr>
                    <w:jc w:val="both"/>
                  </w:pPr>
                  <w:r>
                    <w:rPr>
                      <w:rFonts w:ascii="仿宋_GB2312" w:hAnsi="仿宋_GB2312" w:cs="仿宋_GB2312" w:eastAsia="仿宋_GB2312"/>
                      <w:sz w:val="21"/>
                    </w:rPr>
                    <w:t>支持根据教学大纲一键智能生成对应章节，支持基于章节名称智能推荐元子实验和基础实验，智能生成对应章节的教学课件、教学视频、课程思政及教学方案，支持用户在线预览及删除；</w:t>
                  </w:r>
                </w:p>
                <w:p>
                  <w:pPr>
                    <w:pStyle w:val="null3"/>
                    <w:numPr>
                      <w:ilvl w:val="0"/>
                      <w:numId w:val="1"/>
                    </w:numPr>
                    <w:jc w:val="both"/>
                  </w:pPr>
                  <w:r>
                    <w:rPr>
                      <w:rFonts w:ascii="仿宋_GB2312" w:hAnsi="仿宋_GB2312" w:cs="仿宋_GB2312" w:eastAsia="仿宋_GB2312"/>
                      <w:sz w:val="21"/>
                    </w:rPr>
                    <w:t>支持用户输入试卷名称、方向分类、题目类型、题目数量及对应分数和试卷难易程度等参数结合本课程内容一键智能出卷，支持自定义试卷名称；</w:t>
                  </w:r>
                </w:p>
                <w:p>
                  <w:pPr>
                    <w:pStyle w:val="null3"/>
                    <w:numPr>
                      <w:ilvl w:val="0"/>
                      <w:numId w:val="1"/>
                    </w:numPr>
                    <w:jc w:val="both"/>
                  </w:pPr>
                  <w:r>
                    <w:rPr>
                      <w:rFonts w:ascii="仿宋_GB2312" w:hAnsi="仿宋_GB2312" w:cs="仿宋_GB2312" w:eastAsia="仿宋_GB2312"/>
                      <w:sz w:val="21"/>
                    </w:rPr>
                    <w:t>围绕课程章节和知识技能点智能自动生成课程图谱，包含课程目录、类思维导图的知识树以及课程知识图谱，支持用户新增章节知识点。</w:t>
                  </w:r>
                </w:p>
                <w:p>
                  <w:pPr>
                    <w:pStyle w:val="null3"/>
                    <w:jc w:val="both"/>
                  </w:pPr>
                  <w:r>
                    <w:rPr>
                      <w:rFonts w:ascii="仿宋_GB2312" w:hAnsi="仿宋_GB2312" w:cs="仿宋_GB2312" w:eastAsia="仿宋_GB2312"/>
                      <w:sz w:val="21"/>
                      <w:b/>
                    </w:rPr>
                    <w:t>十一</w:t>
                  </w:r>
                  <w:r>
                    <w:rPr>
                      <w:rFonts w:ascii="仿宋_GB2312" w:hAnsi="仿宋_GB2312" w:cs="仿宋_GB2312" w:eastAsia="仿宋_GB2312"/>
                      <w:sz w:val="21"/>
                      <w:b/>
                    </w:rPr>
                    <w:t>、教学资源管理模块</w:t>
                  </w:r>
                </w:p>
                <w:p>
                  <w:pPr>
                    <w:pStyle w:val="null3"/>
                    <w:numPr>
                      <w:ilvl w:val="0"/>
                      <w:numId w:val="1"/>
                    </w:numPr>
                    <w:jc w:val="both"/>
                  </w:pPr>
                  <w:r>
                    <w:rPr>
                      <w:rFonts w:ascii="仿宋_GB2312" w:hAnsi="仿宋_GB2312" w:cs="仿宋_GB2312" w:eastAsia="仿宋_GB2312"/>
                      <w:sz w:val="21"/>
                    </w:rPr>
                    <w:t>提供专业课程管理功能，支持按照课程名称、课程方向、当前状态等条件查询查询平台内的实验课程，支持对平台内的所有实验课程进行调整排序。</w:t>
                  </w:r>
                </w:p>
                <w:p>
                  <w:pPr>
                    <w:pStyle w:val="null3"/>
                    <w:numPr>
                      <w:ilvl w:val="0"/>
                      <w:numId w:val="1"/>
                    </w:numPr>
                    <w:jc w:val="both"/>
                  </w:pPr>
                  <w:r>
                    <w:rPr>
                      <w:rFonts w:ascii="仿宋_GB2312" w:hAnsi="仿宋_GB2312" w:cs="仿宋_GB2312" w:eastAsia="仿宋_GB2312"/>
                      <w:sz w:val="21"/>
                    </w:rPr>
                    <w:t>提供课程团队管理功能，包括团队人员管理和组织管理。人员管理需支持新建团队成员，包括维护姓名、职称、头像、所选组织等信息；组织管理需支持新建组织，包括维护组织名称、组织</w:t>
                  </w:r>
                  <w:r>
                    <w:rPr>
                      <w:rFonts w:ascii="仿宋_GB2312" w:hAnsi="仿宋_GB2312" w:cs="仿宋_GB2312" w:eastAsia="仿宋_GB2312"/>
                      <w:sz w:val="21"/>
                    </w:rPr>
                    <w:t>LOGO等信息。</w:t>
                  </w:r>
                </w:p>
                <w:p>
                  <w:pPr>
                    <w:pStyle w:val="null3"/>
                    <w:numPr>
                      <w:ilvl w:val="0"/>
                      <w:numId w:val="1"/>
                    </w:numPr>
                    <w:jc w:val="both"/>
                  </w:pPr>
                  <w:r>
                    <w:rPr>
                      <w:rFonts w:ascii="仿宋_GB2312" w:hAnsi="仿宋_GB2312" w:cs="仿宋_GB2312" w:eastAsia="仿宋_GB2312"/>
                      <w:sz w:val="21"/>
                    </w:rPr>
                    <w:t>提供专业课程审批功能，基础同意或驳回教师发布的专业课程，支持查看已审批课程的序号、已审课表、版本号、申请人、申请类型，并可通过操作功能查看审批意见。</w:t>
                  </w:r>
                </w:p>
                <w:p>
                  <w:pPr>
                    <w:pStyle w:val="null3"/>
                    <w:numPr>
                      <w:ilvl w:val="0"/>
                      <w:numId w:val="1"/>
                    </w:numPr>
                    <w:jc w:val="both"/>
                  </w:pPr>
                  <w:r>
                    <w:rPr>
                      <w:rFonts w:ascii="仿宋_GB2312" w:hAnsi="仿宋_GB2312" w:cs="仿宋_GB2312" w:eastAsia="仿宋_GB2312"/>
                      <w:sz w:val="21"/>
                    </w:rPr>
                    <w:t>提供报告模板功管理功能，支持通过模板名称、选择状态、创建人名称、创建开始时间至结束时间等信息查询已创建的实验报告模板。</w:t>
                  </w:r>
                </w:p>
                <w:p>
                  <w:pPr>
                    <w:pStyle w:val="null3"/>
                    <w:jc w:val="both"/>
                  </w:pPr>
                  <w:r>
                    <w:rPr>
                      <w:rFonts w:ascii="仿宋_GB2312" w:hAnsi="仿宋_GB2312" w:cs="仿宋_GB2312" w:eastAsia="仿宋_GB2312"/>
                      <w:sz w:val="21"/>
                      <w:b/>
                    </w:rPr>
                    <w:t>十二</w:t>
                  </w:r>
                  <w:r>
                    <w:rPr>
                      <w:rFonts w:ascii="仿宋_GB2312" w:hAnsi="仿宋_GB2312" w:cs="仿宋_GB2312" w:eastAsia="仿宋_GB2312"/>
                      <w:sz w:val="21"/>
                      <w:b/>
                    </w:rPr>
                    <w:t>、实验环境管理</w:t>
                  </w:r>
                </w:p>
                <w:p>
                  <w:pPr>
                    <w:pStyle w:val="null3"/>
                    <w:numPr>
                      <w:ilvl w:val="0"/>
                      <w:numId w:val="1"/>
                    </w:numPr>
                    <w:jc w:val="both"/>
                  </w:pPr>
                  <w:r>
                    <w:rPr>
                      <w:rFonts w:ascii="仿宋_GB2312" w:hAnsi="仿宋_GB2312" w:cs="仿宋_GB2312" w:eastAsia="仿宋_GB2312"/>
                      <w:sz w:val="21"/>
                    </w:rPr>
                    <w:t>大数据方向要求至少提供如下镜像环境：</w:t>
                  </w:r>
                  <w:r>
                    <w:rPr>
                      <w:rFonts w:ascii="仿宋_GB2312" w:hAnsi="仿宋_GB2312" w:cs="仿宋_GB2312" w:eastAsia="仿宋_GB2312"/>
                      <w:sz w:val="21"/>
                    </w:rPr>
                    <w:t>Hadoop，Hbase，Hive，Spark，Flink，Storm，Zookeeper，Kafka。</w:t>
                  </w:r>
                </w:p>
                <w:p>
                  <w:pPr>
                    <w:pStyle w:val="null3"/>
                    <w:numPr>
                      <w:ilvl w:val="0"/>
                      <w:numId w:val="1"/>
                    </w:numPr>
                    <w:jc w:val="both"/>
                  </w:pPr>
                  <w:r>
                    <w:rPr>
                      <w:rFonts w:ascii="仿宋_GB2312" w:hAnsi="仿宋_GB2312" w:cs="仿宋_GB2312" w:eastAsia="仿宋_GB2312"/>
                      <w:sz w:val="21"/>
                    </w:rPr>
                    <w:t>Python要求至少提供如下镜像环境：numpy，scikit-learn，pandas，matplotlib，scipy，sklearn，scrapy，pytorch等。</w:t>
                  </w:r>
                </w:p>
                <w:p>
                  <w:pPr>
                    <w:pStyle w:val="null3"/>
                    <w:numPr>
                      <w:ilvl w:val="0"/>
                      <w:numId w:val="1"/>
                    </w:numPr>
                    <w:jc w:val="both"/>
                  </w:pPr>
                  <w:r>
                    <w:rPr>
                      <w:rFonts w:ascii="仿宋_GB2312" w:hAnsi="仿宋_GB2312" w:cs="仿宋_GB2312" w:eastAsia="仿宋_GB2312"/>
                      <w:sz w:val="21"/>
                    </w:rPr>
                    <w:t>支持多种环境之间可以相互组合，教师可根据自身教学需求进行选择，如</w:t>
                  </w:r>
                  <w:r>
                    <w:rPr>
                      <w:rFonts w:ascii="仿宋_GB2312" w:hAnsi="仿宋_GB2312" w:cs="仿宋_GB2312" w:eastAsia="仿宋_GB2312"/>
                      <w:sz w:val="21"/>
                    </w:rPr>
                    <w:t>MySQL+Python、Java+Hive+Hadoop等，组建个性化实验环境。</w:t>
                  </w:r>
                </w:p>
                <w:p>
                  <w:pPr>
                    <w:pStyle w:val="null3"/>
                    <w:numPr>
                      <w:ilvl w:val="0"/>
                      <w:numId w:val="1"/>
                    </w:numPr>
                    <w:jc w:val="both"/>
                  </w:pPr>
                  <w:r>
                    <w:rPr>
                      <w:rFonts w:ascii="仿宋_GB2312" w:hAnsi="仿宋_GB2312" w:cs="仿宋_GB2312" w:eastAsia="仿宋_GB2312"/>
                      <w:sz w:val="21"/>
                    </w:rPr>
                    <w:t>支持按照实践环境名称、实践镜像名称、镜像类型等条件查询平台内所有的实践环境，支持对实践环境进行删除、编辑、查看版本记录的操作。</w:t>
                  </w:r>
                </w:p>
                <w:p>
                  <w:pPr>
                    <w:pStyle w:val="null3"/>
                    <w:numPr>
                      <w:ilvl w:val="0"/>
                      <w:numId w:val="1"/>
                    </w:numPr>
                    <w:jc w:val="both"/>
                  </w:pPr>
                  <w:r>
                    <w:rPr>
                      <w:rFonts w:ascii="仿宋_GB2312" w:hAnsi="仿宋_GB2312" w:cs="仿宋_GB2312" w:eastAsia="仿宋_GB2312"/>
                      <w:sz w:val="21"/>
                    </w:rPr>
                    <w:t>支持查看以环形图方式查看应用服务器、计算节点服务器资源的使用情况，包括</w:t>
                  </w:r>
                  <w:r>
                    <w:rPr>
                      <w:rFonts w:ascii="仿宋_GB2312" w:hAnsi="仿宋_GB2312" w:cs="仿宋_GB2312" w:eastAsia="仿宋_GB2312"/>
                      <w:sz w:val="21"/>
                    </w:rPr>
                    <w:t>CPU核数、内存(GB)、硬盘(GB)等信息。</w:t>
                  </w:r>
                </w:p>
                <w:p>
                  <w:pPr>
                    <w:pStyle w:val="null3"/>
                    <w:numPr>
                      <w:ilvl w:val="0"/>
                      <w:numId w:val="1"/>
                    </w:numPr>
                    <w:jc w:val="both"/>
                  </w:pPr>
                  <w:r>
                    <w:rPr>
                      <w:rFonts w:ascii="仿宋_GB2312" w:hAnsi="仿宋_GB2312" w:cs="仿宋_GB2312" w:eastAsia="仿宋_GB2312"/>
                      <w:sz w:val="21"/>
                    </w:rPr>
                    <w:t>支持设置</w:t>
                  </w:r>
                  <w:r>
                    <w:rPr>
                      <w:rFonts w:ascii="仿宋_GB2312" w:hAnsi="仿宋_GB2312" w:cs="仿宋_GB2312" w:eastAsia="仿宋_GB2312"/>
                      <w:sz w:val="21"/>
                    </w:rPr>
                    <w:t>同一用户同时开启多个实验</w:t>
                  </w:r>
                  <w:r>
                    <w:rPr>
                      <w:rFonts w:ascii="仿宋_GB2312" w:hAnsi="仿宋_GB2312" w:cs="仿宋_GB2312" w:eastAsia="仿宋_GB2312"/>
                      <w:sz w:val="21"/>
                    </w:rPr>
                    <w:t>，设置完成后同一用户可同时启动多个实验环境将持续使用资源。</w:t>
                  </w:r>
                </w:p>
                <w:p>
                  <w:pPr>
                    <w:pStyle w:val="null3"/>
                    <w:numPr>
                      <w:ilvl w:val="0"/>
                      <w:numId w:val="1"/>
                    </w:numPr>
                    <w:jc w:val="both"/>
                  </w:pPr>
                  <w:r>
                    <w:rPr>
                      <w:rFonts w:ascii="仿宋_GB2312" w:hAnsi="仿宋_GB2312" w:cs="仿宋_GB2312" w:eastAsia="仿宋_GB2312"/>
                      <w:sz w:val="21"/>
                    </w:rPr>
                    <w:t>支持以列表方式查看用户的</w:t>
                  </w:r>
                  <w:r>
                    <w:rPr>
                      <w:rFonts w:ascii="仿宋_GB2312" w:hAnsi="仿宋_GB2312" w:cs="仿宋_GB2312" w:eastAsia="仿宋_GB2312"/>
                      <w:sz w:val="21"/>
                    </w:rPr>
                    <w:t>K8S资源使用情况，包括姓名、账号、课程名称、实验类型、开启时间、运行时长、CPU、内存(GB)等信息，支持对K8S资源进行强制停止。</w:t>
                  </w:r>
                </w:p>
                <w:p>
                  <w:pPr>
                    <w:pStyle w:val="null3"/>
                    <w:numPr>
                      <w:ilvl w:val="0"/>
                      <w:numId w:val="1"/>
                    </w:numPr>
                    <w:jc w:val="both"/>
                  </w:pPr>
                  <w:r>
                    <w:rPr>
                      <w:rFonts w:ascii="仿宋_GB2312" w:hAnsi="仿宋_GB2312" w:cs="仿宋_GB2312" w:eastAsia="仿宋_GB2312"/>
                      <w:sz w:val="21"/>
                    </w:rPr>
                    <w:t>支持以列表方式查看用户的</w:t>
                  </w:r>
                  <w:r>
                    <w:rPr>
                      <w:rFonts w:ascii="仿宋_GB2312" w:hAnsi="仿宋_GB2312" w:cs="仿宋_GB2312" w:eastAsia="仿宋_GB2312"/>
                      <w:sz w:val="21"/>
                    </w:rPr>
                    <w:t>Docker资源使用情况，包括课程名称、课程类型、验类型、启时间、运行时长、CPU、内存(GB)、状态等信息，支持对Docker资源进行强制停止和删除。</w:t>
                  </w:r>
                </w:p>
                <w:p>
                  <w:pPr>
                    <w:pStyle w:val="null3"/>
                    <w:jc w:val="both"/>
                  </w:pPr>
                  <w:r>
                    <w:rPr>
                      <w:rFonts w:ascii="仿宋_GB2312" w:hAnsi="仿宋_GB2312" w:cs="仿宋_GB2312" w:eastAsia="仿宋_GB2312"/>
                      <w:sz w:val="21"/>
                      <w:b/>
                    </w:rPr>
                    <w:t>十三</w:t>
                  </w:r>
                  <w:r>
                    <w:rPr>
                      <w:rFonts w:ascii="仿宋_GB2312" w:hAnsi="仿宋_GB2312" w:cs="仿宋_GB2312" w:eastAsia="仿宋_GB2312"/>
                      <w:sz w:val="21"/>
                      <w:b/>
                    </w:rPr>
                    <w:t>、实验资源管理</w:t>
                  </w:r>
                </w:p>
                <w:p>
                  <w:pPr>
                    <w:pStyle w:val="null3"/>
                    <w:numPr>
                      <w:ilvl w:val="0"/>
                      <w:numId w:val="1"/>
                    </w:numPr>
                    <w:jc w:val="both"/>
                  </w:pPr>
                  <w:r>
                    <w:rPr>
                      <w:rFonts w:ascii="仿宋_GB2312" w:hAnsi="仿宋_GB2312" w:cs="仿宋_GB2312" w:eastAsia="仿宋_GB2312"/>
                      <w:sz w:val="21"/>
                    </w:rPr>
                    <w:t>需提供容器</w:t>
                  </w:r>
                  <w:r>
                    <w:rPr>
                      <w:rFonts w:ascii="仿宋_GB2312" w:hAnsi="仿宋_GB2312" w:cs="仿宋_GB2312" w:eastAsia="仿宋_GB2312"/>
                      <w:sz w:val="21"/>
                    </w:rPr>
                    <w:t>+镜像的管理能力，支持GPU+CPU集群的管理和调度；</w:t>
                  </w:r>
                </w:p>
                <w:p>
                  <w:pPr>
                    <w:pStyle w:val="null3"/>
                    <w:numPr>
                      <w:ilvl w:val="0"/>
                      <w:numId w:val="1"/>
                    </w:numPr>
                    <w:jc w:val="both"/>
                  </w:pPr>
                  <w:r>
                    <w:rPr>
                      <w:rFonts w:ascii="仿宋_GB2312" w:hAnsi="仿宋_GB2312" w:cs="仿宋_GB2312" w:eastAsia="仿宋_GB2312"/>
                      <w:sz w:val="21"/>
                    </w:rPr>
                    <w:t>需具备</w:t>
                  </w:r>
                  <w:r>
                    <w:rPr>
                      <w:rFonts w:ascii="仿宋_GB2312" w:hAnsi="仿宋_GB2312" w:cs="仿宋_GB2312" w:eastAsia="仿宋_GB2312"/>
                      <w:sz w:val="21"/>
                    </w:rPr>
                    <w:t>3层组织架构管理；如管理员、组织管理员、成员等，通过设定对组织及用户进行资源配额；支持对资源进行套餐分配及设置使用权限，可设置部分或全部使用；</w:t>
                  </w:r>
                </w:p>
                <w:p>
                  <w:pPr>
                    <w:pStyle w:val="null3"/>
                    <w:numPr>
                      <w:ilvl w:val="0"/>
                      <w:numId w:val="1"/>
                    </w:numPr>
                    <w:jc w:val="both"/>
                  </w:pPr>
                  <w:r>
                    <w:rPr>
                      <w:rFonts w:ascii="仿宋_GB2312" w:hAnsi="仿宋_GB2312" w:cs="仿宋_GB2312" w:eastAsia="仿宋_GB2312"/>
                      <w:sz w:val="21"/>
                    </w:rPr>
                    <w:t>平台集成多种深度学习各种框架（如</w:t>
                  </w:r>
                  <w:r>
                    <w:rPr>
                      <w:rFonts w:ascii="仿宋_GB2312" w:hAnsi="仿宋_GB2312" w:cs="仿宋_GB2312" w:eastAsia="仿宋_GB2312"/>
                      <w:sz w:val="21"/>
                    </w:rPr>
                    <w:t>TensorFlow，pytorch，caffe，keras等）用户模型开发、模型训练等； 支持用户自定义框架扩展；</w:t>
                  </w:r>
                </w:p>
                <w:p>
                  <w:pPr>
                    <w:pStyle w:val="null3"/>
                    <w:numPr>
                      <w:ilvl w:val="0"/>
                      <w:numId w:val="1"/>
                    </w:numPr>
                    <w:jc w:val="both"/>
                  </w:pPr>
                  <w:r>
                    <w:rPr>
                      <w:rFonts w:ascii="仿宋_GB2312" w:hAnsi="仿宋_GB2312" w:cs="仿宋_GB2312" w:eastAsia="仿宋_GB2312"/>
                      <w:sz w:val="21"/>
                    </w:rPr>
                    <w:t>管理集群中</w:t>
                  </w:r>
                  <w:r>
                    <w:rPr>
                      <w:rFonts w:ascii="仿宋_GB2312" w:hAnsi="仿宋_GB2312" w:cs="仿宋_GB2312" w:eastAsia="仿宋_GB2312"/>
                      <w:sz w:val="21"/>
                    </w:rPr>
                    <w:t>GPU服务器及GPU卡的运行状况，资源使用情况，包含GPU总数/使用数，GPU核心平均利用率，GPU显存平均利用率等。</w:t>
                  </w:r>
                </w:p>
                <w:p>
                  <w:pPr>
                    <w:pStyle w:val="null3"/>
                    <w:numPr>
                      <w:ilvl w:val="0"/>
                      <w:numId w:val="1"/>
                    </w:numPr>
                    <w:jc w:val="both"/>
                  </w:pPr>
                  <w:r>
                    <w:rPr>
                      <w:rFonts w:ascii="仿宋_GB2312" w:hAnsi="仿宋_GB2312" w:cs="仿宋_GB2312" w:eastAsia="仿宋_GB2312"/>
                      <w:sz w:val="21"/>
                    </w:rPr>
                    <w:t>支持多台服务器的</w:t>
                  </w:r>
                  <w:r>
                    <w:rPr>
                      <w:rFonts w:ascii="仿宋_GB2312" w:hAnsi="仿宋_GB2312" w:cs="仿宋_GB2312" w:eastAsia="仿宋_GB2312"/>
                      <w:sz w:val="21"/>
                    </w:rPr>
                    <w:t>GPU卡资源统一纳管，统一分配，支持GPU按照型号进行分组，当用户需要某一种类型的GPU卡时，就会从资源池中调度这一类型型号的卡给用户；</w:t>
                  </w:r>
                </w:p>
                <w:p>
                  <w:pPr>
                    <w:pStyle w:val="null3"/>
                    <w:numPr>
                      <w:ilvl w:val="0"/>
                      <w:numId w:val="1"/>
                    </w:numPr>
                    <w:jc w:val="both"/>
                  </w:pPr>
                  <w:r>
                    <w:rPr>
                      <w:rFonts w:ascii="仿宋_GB2312" w:hAnsi="仿宋_GB2312" w:cs="仿宋_GB2312" w:eastAsia="仿宋_GB2312"/>
                      <w:sz w:val="21"/>
                    </w:rPr>
                    <w:t>支持单机单卡，单机多卡，多机多卡分配资源；提供单</w:t>
                  </w:r>
                  <w:r>
                    <w:rPr>
                      <w:rFonts w:ascii="仿宋_GB2312" w:hAnsi="仿宋_GB2312" w:cs="仿宋_GB2312" w:eastAsia="仿宋_GB2312"/>
                      <w:sz w:val="21"/>
                    </w:rPr>
                    <w:t>GPU卡多任务共享、GPU切割（vGPU）方式分配资源，提升GPU利用率；</w:t>
                  </w:r>
                </w:p>
                <w:p>
                  <w:pPr>
                    <w:pStyle w:val="null3"/>
                    <w:numPr>
                      <w:ilvl w:val="0"/>
                      <w:numId w:val="1"/>
                    </w:numPr>
                    <w:jc w:val="both"/>
                  </w:pPr>
                  <w:r>
                    <w:rPr>
                      <w:rFonts w:ascii="仿宋_GB2312" w:hAnsi="仿宋_GB2312" w:cs="仿宋_GB2312" w:eastAsia="仿宋_GB2312"/>
                      <w:sz w:val="21"/>
                    </w:rPr>
                    <w:t>支持对环境做定时快照和备份，用于环境的快速回滚；支持把当前环境一键打包至镜像仓库，用户可以基于该镜像创建新的环境；</w:t>
                  </w:r>
                </w:p>
                <w:p>
                  <w:pPr>
                    <w:pStyle w:val="null3"/>
                    <w:numPr>
                      <w:ilvl w:val="0"/>
                      <w:numId w:val="1"/>
                    </w:numPr>
                    <w:jc w:val="both"/>
                  </w:pPr>
                  <w:r>
                    <w:rPr>
                      <w:rFonts w:ascii="仿宋_GB2312" w:hAnsi="仿宋_GB2312" w:cs="仿宋_GB2312" w:eastAsia="仿宋_GB2312"/>
                      <w:sz w:val="21"/>
                    </w:rPr>
                    <w:t>具备本地镜像仓库，支持镜像分组管理及分享，允许用户上传自定义镜像，支持将用户环境一键打包镜像仓库；镜像权限管理，可设置为公有或者私有；</w:t>
                  </w:r>
                </w:p>
                <w:p>
                  <w:pPr>
                    <w:pStyle w:val="null3"/>
                    <w:numPr>
                      <w:ilvl w:val="0"/>
                      <w:numId w:val="1"/>
                    </w:numPr>
                    <w:jc w:val="both"/>
                  </w:pPr>
                  <w:r>
                    <w:rPr>
                      <w:rFonts w:ascii="仿宋_GB2312" w:hAnsi="仿宋_GB2312" w:cs="仿宋_GB2312" w:eastAsia="仿宋_GB2312"/>
                      <w:sz w:val="21"/>
                    </w:rPr>
                    <w:t>支持可视化作业管理，基于常用的</w:t>
                  </w:r>
                  <w:r>
                    <w:rPr>
                      <w:rFonts w:ascii="仿宋_GB2312" w:hAnsi="仿宋_GB2312" w:cs="仿宋_GB2312" w:eastAsia="仿宋_GB2312"/>
                      <w:sz w:val="21"/>
                    </w:rPr>
                    <w:t>AI算法框架及准备好的算法可以进行多版本任务参数调优，优化并增强机器学习全生命周期管理流程，提升模型训练任务的迭代效率；</w:t>
                  </w:r>
                </w:p>
                <w:p>
                  <w:pPr>
                    <w:pStyle w:val="null3"/>
                    <w:numPr>
                      <w:ilvl w:val="0"/>
                      <w:numId w:val="1"/>
                    </w:numPr>
                    <w:jc w:val="both"/>
                  </w:pPr>
                  <w:r>
                    <w:rPr>
                      <w:rFonts w:ascii="仿宋_GB2312" w:hAnsi="仿宋_GB2312" w:cs="仿宋_GB2312" w:eastAsia="仿宋_GB2312"/>
                      <w:sz w:val="21"/>
                    </w:rPr>
                    <w:t>支持</w:t>
                  </w:r>
                  <w:r>
                    <w:rPr>
                      <w:rFonts w:ascii="仿宋_GB2312" w:hAnsi="仿宋_GB2312" w:cs="仿宋_GB2312" w:eastAsia="仿宋_GB2312"/>
                      <w:sz w:val="21"/>
                    </w:rPr>
                    <w:t>AutoML超参调优，用于调整用户算法的超参数，原生支持众多机器学习框架，支持不同的AutoML算法；</w:t>
                  </w:r>
                </w:p>
                <w:p>
                  <w:pPr>
                    <w:pStyle w:val="null3"/>
                    <w:numPr>
                      <w:ilvl w:val="0"/>
                      <w:numId w:val="1"/>
                    </w:numPr>
                    <w:jc w:val="both"/>
                  </w:pPr>
                  <w:r>
                    <w:rPr>
                      <w:rFonts w:ascii="仿宋_GB2312" w:hAnsi="仿宋_GB2312" w:cs="仿宋_GB2312" w:eastAsia="仿宋_GB2312"/>
                      <w:sz w:val="21"/>
                    </w:rPr>
                    <w:t>支持分布式并行训练功能，支持</w:t>
                  </w:r>
                  <w:r>
                    <w:rPr>
                      <w:rFonts w:ascii="仿宋_GB2312" w:hAnsi="仿宋_GB2312" w:cs="仿宋_GB2312" w:eastAsia="仿宋_GB2312"/>
                      <w:sz w:val="21"/>
                    </w:rPr>
                    <w:t>TensorFlow、pytorch分布式训练，同时集成horovod、ray分布式训练框架；</w:t>
                  </w:r>
                </w:p>
                <w:p>
                  <w:pPr>
                    <w:pStyle w:val="null3"/>
                    <w:numPr>
                      <w:ilvl w:val="0"/>
                      <w:numId w:val="1"/>
                    </w:numPr>
                    <w:jc w:val="both"/>
                  </w:pPr>
                  <w:r>
                    <w:rPr>
                      <w:rFonts w:ascii="仿宋_GB2312" w:hAnsi="仿宋_GB2312" w:cs="仿宋_GB2312" w:eastAsia="仿宋_GB2312"/>
                      <w:sz w:val="21"/>
                    </w:rPr>
                    <w:t>用户按需动态申请分布式训练所需要的</w:t>
                  </w:r>
                  <w:r>
                    <w:rPr>
                      <w:rFonts w:ascii="仿宋_GB2312" w:hAnsi="仿宋_GB2312" w:cs="仿宋_GB2312" w:eastAsia="仿宋_GB2312"/>
                      <w:sz w:val="21"/>
                    </w:rPr>
                    <w:t>GPU数量和节点数量，平台可以实时监控每个节点的运行情况。</w:t>
                  </w:r>
                </w:p>
                <w:p>
                  <w:pPr>
                    <w:pStyle w:val="null3"/>
                    <w:numPr>
                      <w:ilvl w:val="0"/>
                      <w:numId w:val="1"/>
                    </w:numPr>
                    <w:jc w:val="both"/>
                  </w:pPr>
                  <w:r>
                    <w:rPr>
                      <w:rFonts w:ascii="仿宋_GB2312" w:hAnsi="仿宋_GB2312" w:cs="仿宋_GB2312" w:eastAsia="仿宋_GB2312"/>
                      <w:sz w:val="21"/>
                    </w:rPr>
                    <w:t>支持统一的模型管理功能，可以集中管理所有在模型训练中得到的模型，导入并管理在本地开发的模型，满足模型需要不断迭代和调试的管理需求</w:t>
                  </w:r>
                </w:p>
                <w:p>
                  <w:pPr>
                    <w:pStyle w:val="null3"/>
                    <w:numPr>
                      <w:ilvl w:val="0"/>
                      <w:numId w:val="1"/>
                    </w:numPr>
                    <w:jc w:val="both"/>
                  </w:pPr>
                  <w:r>
                    <w:rPr>
                      <w:rFonts w:ascii="仿宋_GB2312" w:hAnsi="仿宋_GB2312" w:cs="仿宋_GB2312" w:eastAsia="仿宋_GB2312"/>
                      <w:sz w:val="21"/>
                    </w:rPr>
                    <w:t>支持将训练好的</w:t>
                  </w:r>
                  <w:r>
                    <w:rPr>
                      <w:rFonts w:ascii="仿宋_GB2312" w:hAnsi="仿宋_GB2312" w:cs="仿宋_GB2312" w:eastAsia="仿宋_GB2312"/>
                      <w:sz w:val="21"/>
                    </w:rPr>
                    <w:t>AI模型部署成在线服务（Web Service），支持用户自定义推理脚本文件，提供在线UI预测推理能力，为用户提供可调的用API接口。</w:t>
                  </w:r>
                </w:p>
                <w:p>
                  <w:pPr>
                    <w:pStyle w:val="null3"/>
                    <w:numPr>
                      <w:ilvl w:val="0"/>
                      <w:numId w:val="1"/>
                    </w:numPr>
                    <w:jc w:val="both"/>
                  </w:pPr>
                  <w:r>
                    <w:rPr>
                      <w:rFonts w:ascii="仿宋_GB2312" w:hAnsi="仿宋_GB2312" w:cs="仿宋_GB2312" w:eastAsia="仿宋_GB2312"/>
                      <w:sz w:val="21"/>
                    </w:rPr>
                    <w:t>支持数据标注工具服务化，通过平台集成的数据标注工具，可以在线完成数据标注；</w:t>
                  </w:r>
                </w:p>
                <w:p>
                  <w:pPr>
                    <w:pStyle w:val="null3"/>
                    <w:jc w:val="both"/>
                  </w:pPr>
                  <w:r>
                    <w:rPr>
                      <w:rFonts w:ascii="仿宋_GB2312" w:hAnsi="仿宋_GB2312" w:cs="仿宋_GB2312" w:eastAsia="仿宋_GB2312"/>
                      <w:sz w:val="21"/>
                      <w:b/>
                    </w:rPr>
                    <w:t>十四</w:t>
                  </w:r>
                  <w:r>
                    <w:rPr>
                      <w:rFonts w:ascii="仿宋_GB2312" w:hAnsi="仿宋_GB2312" w:cs="仿宋_GB2312" w:eastAsia="仿宋_GB2312"/>
                      <w:sz w:val="21"/>
                      <w:b/>
                    </w:rPr>
                    <w:t>、实训资源管理</w:t>
                  </w:r>
                </w:p>
                <w:p>
                  <w:pPr>
                    <w:pStyle w:val="null3"/>
                    <w:numPr>
                      <w:ilvl w:val="0"/>
                      <w:numId w:val="1"/>
                    </w:numPr>
                    <w:jc w:val="both"/>
                  </w:pPr>
                  <w:r>
                    <w:rPr>
                      <w:rFonts w:ascii="仿宋_GB2312" w:hAnsi="仿宋_GB2312" w:cs="仿宋_GB2312" w:eastAsia="仿宋_GB2312"/>
                      <w:sz w:val="21"/>
                    </w:rPr>
                    <w:t>要求提供公共实训和个人实训两部分内容，支持教师将公共实训和个人实训的项目案例资源添置个人课程中进行编排和发布应用于教学中。</w:t>
                  </w:r>
                </w:p>
                <w:p>
                  <w:pPr>
                    <w:pStyle w:val="null3"/>
                    <w:numPr>
                      <w:ilvl w:val="0"/>
                      <w:numId w:val="1"/>
                    </w:numPr>
                    <w:jc w:val="both"/>
                  </w:pPr>
                  <w:r>
                    <w:rPr>
                      <w:rFonts w:ascii="仿宋_GB2312" w:hAnsi="仿宋_GB2312" w:cs="仿宋_GB2312" w:eastAsia="仿宋_GB2312"/>
                      <w:sz w:val="21"/>
                    </w:rPr>
                    <w:t>要求大数据实训内容基于浏览器的</w:t>
                  </w:r>
                  <w:r>
                    <w:rPr>
                      <w:rFonts w:ascii="仿宋_GB2312" w:hAnsi="仿宋_GB2312" w:cs="仿宋_GB2312" w:eastAsia="仿宋_GB2312"/>
                      <w:sz w:val="21"/>
                    </w:rPr>
                    <w:t>B/S模式，学生机器无需安装任何软件即可访问实训环境开始实训练习。</w:t>
                  </w:r>
                </w:p>
                <w:p>
                  <w:pPr>
                    <w:pStyle w:val="null3"/>
                    <w:numPr>
                      <w:ilvl w:val="0"/>
                      <w:numId w:val="1"/>
                    </w:numPr>
                    <w:jc w:val="both"/>
                  </w:pPr>
                  <w:r>
                    <w:rPr>
                      <w:rFonts w:ascii="仿宋_GB2312" w:hAnsi="仿宋_GB2312" w:cs="仿宋_GB2312" w:eastAsia="仿宋_GB2312"/>
                      <w:sz w:val="21"/>
                    </w:rPr>
                    <w:t>平台需提供包括低代码开发、交互式编程、云桌面在内的三类实训。</w:t>
                  </w:r>
                </w:p>
                <w:p>
                  <w:pPr>
                    <w:pStyle w:val="null3"/>
                    <w:numPr>
                      <w:ilvl w:val="0"/>
                      <w:numId w:val="1"/>
                    </w:numPr>
                    <w:jc w:val="both"/>
                  </w:pPr>
                  <w:r>
                    <w:rPr>
                      <w:rFonts w:ascii="仿宋_GB2312" w:hAnsi="仿宋_GB2312" w:cs="仿宋_GB2312" w:eastAsia="仿宋_GB2312"/>
                      <w:sz w:val="21"/>
                    </w:rPr>
                    <w:t>每个实训项目提供详细实训指导手册，包括不限于项目背景、业务要求、分析思路、知识点讲解、应用价值等方面。</w:t>
                  </w:r>
                </w:p>
                <w:p>
                  <w:pPr>
                    <w:pStyle w:val="null3"/>
                    <w:numPr>
                      <w:ilvl w:val="0"/>
                      <w:numId w:val="1"/>
                    </w:numPr>
                    <w:jc w:val="both"/>
                  </w:pPr>
                  <w:r>
                    <w:rPr>
                      <w:rFonts w:ascii="仿宋_GB2312" w:hAnsi="仿宋_GB2312" w:cs="仿宋_GB2312" w:eastAsia="仿宋_GB2312"/>
                      <w:sz w:val="21"/>
                    </w:rPr>
                    <w:t>公共实训中的项目资源支持教师复制为个人实训课程，复制后的实训课程资源支持编辑实训基础信息，包括实训名称、实训简介、所属行业、</w:t>
                  </w:r>
                  <w:r>
                    <w:rPr>
                      <w:rFonts w:ascii="仿宋_GB2312" w:hAnsi="仿宋_GB2312" w:cs="仿宋_GB2312" w:eastAsia="仿宋_GB2312"/>
                      <w:sz w:val="21"/>
                    </w:rPr>
                    <w:t>GPU支持、难易度、实验课时、是否选择需要实验报告、是否需要提交设计文件等；并支持编辑手册和添加资料，资料类型包括pdf、ppt、excel、word、MP4等文件。</w:t>
                  </w:r>
                </w:p>
                <w:p>
                  <w:pPr>
                    <w:pStyle w:val="null3"/>
                    <w:jc w:val="both"/>
                  </w:pPr>
                  <w:r>
                    <w:rPr>
                      <w:rFonts w:ascii="仿宋_GB2312" w:hAnsi="仿宋_GB2312" w:cs="仿宋_GB2312" w:eastAsia="仿宋_GB2312"/>
                      <w:sz w:val="21"/>
                      <w:b/>
                    </w:rPr>
                    <w:t>十五</w:t>
                  </w:r>
                  <w:r>
                    <w:rPr>
                      <w:rFonts w:ascii="仿宋_GB2312" w:hAnsi="仿宋_GB2312" w:cs="仿宋_GB2312" w:eastAsia="仿宋_GB2312"/>
                      <w:sz w:val="21"/>
                      <w:b/>
                    </w:rPr>
                    <w:t>、教师管理</w:t>
                  </w:r>
                </w:p>
                <w:p>
                  <w:pPr>
                    <w:pStyle w:val="null3"/>
                    <w:numPr>
                      <w:ilvl w:val="0"/>
                      <w:numId w:val="1"/>
                    </w:numPr>
                    <w:jc w:val="both"/>
                  </w:pPr>
                  <w:r>
                    <w:rPr>
                      <w:rFonts w:ascii="仿宋_GB2312" w:hAnsi="仿宋_GB2312" w:cs="仿宋_GB2312" w:eastAsia="仿宋_GB2312"/>
                      <w:sz w:val="21"/>
                    </w:rPr>
                    <w:t>支持学校管理员按照学校院系组织架构对教师用户进行管理。</w:t>
                  </w:r>
                </w:p>
                <w:p>
                  <w:pPr>
                    <w:pStyle w:val="null3"/>
                    <w:numPr>
                      <w:ilvl w:val="0"/>
                      <w:numId w:val="1"/>
                    </w:numPr>
                    <w:jc w:val="both"/>
                  </w:pPr>
                  <w:r>
                    <w:rPr>
                      <w:rFonts w:ascii="仿宋_GB2312" w:hAnsi="仿宋_GB2312" w:cs="仿宋_GB2312" w:eastAsia="仿宋_GB2312"/>
                      <w:sz w:val="21"/>
                    </w:rPr>
                    <w:t>支持学校管理员添加教师用户，支持设置姓名、工号、手机号、邮箱地址、籍贯、民族、荣誉称号、入职时间、出生日期、所属院系、职称、性别、家庭住址；</w:t>
                  </w:r>
                </w:p>
                <w:p>
                  <w:pPr>
                    <w:pStyle w:val="null3"/>
                    <w:numPr>
                      <w:ilvl w:val="0"/>
                      <w:numId w:val="1"/>
                    </w:numPr>
                    <w:jc w:val="both"/>
                  </w:pPr>
                  <w:r>
                    <w:rPr>
                      <w:rFonts w:ascii="仿宋_GB2312" w:hAnsi="仿宋_GB2312" w:cs="仿宋_GB2312" w:eastAsia="仿宋_GB2312"/>
                      <w:sz w:val="21"/>
                    </w:rPr>
                    <w:t>支持学校管理员按照学校院系组织架构对教师用户进行管理，包括人员调动、编辑、删除、启用、停用。</w:t>
                  </w:r>
                </w:p>
                <w:p>
                  <w:pPr>
                    <w:pStyle w:val="null3"/>
                    <w:jc w:val="both"/>
                  </w:pPr>
                  <w:r>
                    <w:rPr>
                      <w:rFonts w:ascii="仿宋_GB2312" w:hAnsi="仿宋_GB2312" w:cs="仿宋_GB2312" w:eastAsia="仿宋_GB2312"/>
                      <w:sz w:val="21"/>
                      <w:b/>
                    </w:rPr>
                    <w:t>十六</w:t>
                  </w:r>
                  <w:r>
                    <w:rPr>
                      <w:rFonts w:ascii="仿宋_GB2312" w:hAnsi="仿宋_GB2312" w:cs="仿宋_GB2312" w:eastAsia="仿宋_GB2312"/>
                      <w:sz w:val="21"/>
                      <w:b/>
                    </w:rPr>
                    <w:t>、学生管理</w:t>
                  </w:r>
                </w:p>
                <w:p>
                  <w:pPr>
                    <w:pStyle w:val="null3"/>
                    <w:numPr>
                      <w:ilvl w:val="0"/>
                      <w:numId w:val="1"/>
                    </w:numPr>
                    <w:jc w:val="both"/>
                  </w:pPr>
                  <w:r>
                    <w:rPr>
                      <w:rFonts w:ascii="仿宋_GB2312" w:hAnsi="仿宋_GB2312" w:cs="仿宋_GB2312" w:eastAsia="仿宋_GB2312"/>
                      <w:sz w:val="21"/>
                    </w:rPr>
                    <w:t>支持学校管理员按照学校院系组织架构对学生用户进行管理。</w:t>
                  </w:r>
                </w:p>
                <w:p>
                  <w:pPr>
                    <w:pStyle w:val="null3"/>
                    <w:numPr>
                      <w:ilvl w:val="0"/>
                      <w:numId w:val="1"/>
                    </w:numPr>
                    <w:jc w:val="both"/>
                  </w:pPr>
                  <w:r>
                    <w:rPr>
                      <w:rFonts w:ascii="仿宋_GB2312" w:hAnsi="仿宋_GB2312" w:cs="仿宋_GB2312" w:eastAsia="仿宋_GB2312"/>
                      <w:sz w:val="21"/>
                    </w:rPr>
                    <w:t>支持学校管理员添加学生用户，支持设置姓名、学号、手机号、邮箱地址、籍贯、民族、性别、出生日期、学历、所属院系、导师、家庭住址。</w:t>
                  </w:r>
                </w:p>
                <w:p>
                  <w:pPr>
                    <w:pStyle w:val="null3"/>
                    <w:numPr>
                      <w:ilvl w:val="0"/>
                      <w:numId w:val="1"/>
                    </w:numPr>
                    <w:jc w:val="both"/>
                  </w:pPr>
                  <w:r>
                    <w:rPr>
                      <w:rFonts w:ascii="仿宋_GB2312" w:hAnsi="仿宋_GB2312" w:cs="仿宋_GB2312" w:eastAsia="仿宋_GB2312"/>
                      <w:sz w:val="21"/>
                    </w:rPr>
                    <w:t>支持学校管理员按照学校院系组织架构对学生用户进行管理，包括人员调动、编辑、删除、启用、停用。</w:t>
                  </w:r>
                </w:p>
                <w:p>
                  <w:pPr>
                    <w:pStyle w:val="null3"/>
                    <w:jc w:val="both"/>
                  </w:pPr>
                  <w:r>
                    <w:rPr>
                      <w:rFonts w:ascii="仿宋_GB2312" w:hAnsi="仿宋_GB2312" w:cs="仿宋_GB2312" w:eastAsia="仿宋_GB2312"/>
                      <w:sz w:val="21"/>
                      <w:b/>
                    </w:rPr>
                    <w:t>十七</w:t>
                  </w:r>
                  <w:r>
                    <w:rPr>
                      <w:rFonts w:ascii="仿宋_GB2312" w:hAnsi="仿宋_GB2312" w:cs="仿宋_GB2312" w:eastAsia="仿宋_GB2312"/>
                      <w:sz w:val="21"/>
                      <w:b/>
                    </w:rPr>
                    <w:t>、考试管理</w:t>
                  </w:r>
                </w:p>
                <w:p>
                  <w:pPr>
                    <w:pStyle w:val="null3"/>
                    <w:numPr>
                      <w:ilvl w:val="0"/>
                      <w:numId w:val="1"/>
                    </w:numPr>
                    <w:jc w:val="both"/>
                  </w:pPr>
                  <w:r>
                    <w:rPr>
                      <w:rFonts w:ascii="仿宋_GB2312" w:hAnsi="仿宋_GB2312" w:cs="仿宋_GB2312" w:eastAsia="仿宋_GB2312"/>
                      <w:sz w:val="21"/>
                    </w:rPr>
                    <w:t>需支持教师在线创建试卷，包括自定义试卷名称、方向分类、方向分类、组卷方式等。</w:t>
                  </w:r>
                </w:p>
                <w:p>
                  <w:pPr>
                    <w:pStyle w:val="null3"/>
                    <w:numPr>
                      <w:ilvl w:val="0"/>
                      <w:numId w:val="1"/>
                    </w:numPr>
                    <w:jc w:val="both"/>
                  </w:pPr>
                  <w:r>
                    <w:rPr>
                      <w:rFonts w:ascii="仿宋_GB2312" w:hAnsi="仿宋_GB2312" w:cs="仿宋_GB2312" w:eastAsia="仿宋_GB2312"/>
                      <w:sz w:val="21"/>
                    </w:rPr>
                    <w:t>需支持教师自定义新建试题或批量导入试题，以及通过模板自动组卷和手动选题组卷两种方式创建试卷，积累自己的教学成果。</w:t>
                  </w:r>
                </w:p>
                <w:p>
                  <w:pPr>
                    <w:pStyle w:val="null3"/>
                    <w:numPr>
                      <w:ilvl w:val="0"/>
                      <w:numId w:val="1"/>
                    </w:numPr>
                    <w:jc w:val="both"/>
                  </w:pPr>
                  <w:r>
                    <w:rPr>
                      <w:rFonts w:ascii="仿宋_GB2312" w:hAnsi="仿宋_GB2312" w:cs="仿宋_GB2312" w:eastAsia="仿宋_GB2312"/>
                      <w:sz w:val="21"/>
                    </w:rPr>
                    <w:t>需提供并系统预置大数据配套题库：配套习题集</w:t>
                  </w:r>
                  <w:r>
                    <w:rPr>
                      <w:rFonts w:ascii="仿宋_GB2312" w:hAnsi="仿宋_GB2312" w:cs="仿宋_GB2312" w:eastAsia="仿宋_GB2312"/>
                      <w:sz w:val="21"/>
                    </w:rPr>
                    <w:t>≥3000道，包括相关的单选题、多选题、判断题、简答题等。</w:t>
                  </w:r>
                </w:p>
                <w:p>
                  <w:pPr>
                    <w:pStyle w:val="null3"/>
                    <w:numPr>
                      <w:ilvl w:val="0"/>
                      <w:numId w:val="1"/>
                    </w:numPr>
                    <w:jc w:val="both"/>
                  </w:pPr>
                  <w:r>
                    <w:rPr>
                      <w:rFonts w:ascii="仿宋_GB2312" w:hAnsi="仿宋_GB2312" w:cs="仿宋_GB2312" w:eastAsia="仿宋_GB2312"/>
                      <w:sz w:val="21"/>
                    </w:rPr>
                    <w:t>支持教师通过试卷创建考试并发送至课堂，以课堂为单位进行在线考试。</w:t>
                  </w:r>
                </w:p>
                <w:p>
                  <w:pPr>
                    <w:pStyle w:val="null3"/>
                    <w:numPr>
                      <w:ilvl w:val="0"/>
                      <w:numId w:val="1"/>
                    </w:numPr>
                    <w:jc w:val="both"/>
                  </w:pPr>
                  <w:r>
                    <w:rPr>
                      <w:rFonts w:ascii="仿宋_GB2312" w:hAnsi="仿宋_GB2312" w:cs="仿宋_GB2312" w:eastAsia="仿宋_GB2312"/>
                      <w:sz w:val="21"/>
                    </w:rPr>
                    <w:t>需支持学生在线考试，可实时查看考试进度、考试剩余时间等信息。</w:t>
                  </w:r>
                </w:p>
                <w:p>
                  <w:pPr>
                    <w:pStyle w:val="null3"/>
                    <w:numPr>
                      <w:ilvl w:val="0"/>
                      <w:numId w:val="1"/>
                    </w:numPr>
                    <w:jc w:val="both"/>
                  </w:pPr>
                  <w:r>
                    <w:rPr>
                      <w:rFonts w:ascii="仿宋_GB2312" w:hAnsi="仿宋_GB2312" w:cs="仿宋_GB2312" w:eastAsia="仿宋_GB2312"/>
                      <w:sz w:val="21"/>
                    </w:rPr>
                    <w:t>需支持客观题自动评分和主观题教师自主评阅两种评分模式。</w:t>
                  </w:r>
                </w:p>
                <w:p>
                  <w:pPr>
                    <w:pStyle w:val="null3"/>
                    <w:numPr>
                      <w:ilvl w:val="0"/>
                      <w:numId w:val="1"/>
                    </w:numPr>
                    <w:jc w:val="both"/>
                  </w:pPr>
                  <w:r>
                    <w:rPr>
                      <w:rFonts w:ascii="仿宋_GB2312" w:hAnsi="仿宋_GB2312" w:cs="仿宋_GB2312" w:eastAsia="仿宋_GB2312"/>
                      <w:sz w:val="21"/>
                    </w:rPr>
                    <w:t>需支持成绩自动统计，包括平均分、最高分、最低分、及格率、平均答题时间、完成情况、待评阅试卷，并支持考试成绩以</w:t>
                  </w:r>
                  <w:r>
                    <w:rPr>
                      <w:rFonts w:ascii="仿宋_GB2312" w:hAnsi="仿宋_GB2312" w:cs="仿宋_GB2312" w:eastAsia="仿宋_GB2312"/>
                      <w:sz w:val="21"/>
                    </w:rPr>
                    <w:t>Excel形式导出。</w:t>
                  </w:r>
                </w:p>
                <w:p>
                  <w:pPr>
                    <w:pStyle w:val="null3"/>
                    <w:numPr>
                      <w:ilvl w:val="0"/>
                      <w:numId w:val="1"/>
                    </w:numPr>
                    <w:jc w:val="both"/>
                  </w:pPr>
                  <w:r>
                    <w:rPr>
                      <w:rFonts w:ascii="仿宋_GB2312" w:hAnsi="仿宋_GB2312" w:cs="仿宋_GB2312" w:eastAsia="仿宋_GB2312"/>
                      <w:sz w:val="21"/>
                    </w:rPr>
                    <w:t>需支持试题智能分析，分析结果包括满分人数、有效填写数、考试人数、满分率等，帮助教师快速了解学生对课程知识的掌握情况。</w:t>
                  </w:r>
                </w:p>
                <w:p>
                  <w:pPr>
                    <w:pStyle w:val="null3"/>
                    <w:numPr>
                      <w:ilvl w:val="0"/>
                      <w:numId w:val="1"/>
                    </w:numPr>
                    <w:jc w:val="both"/>
                  </w:pPr>
                  <w:r>
                    <w:rPr>
                      <w:rFonts w:ascii="仿宋_GB2312" w:hAnsi="仿宋_GB2312" w:cs="仿宋_GB2312" w:eastAsia="仿宋_GB2312"/>
                      <w:sz w:val="21"/>
                    </w:rPr>
                    <w:t>支持用户输入试卷名称、方向分类、题目类型、题目数量及对应分数和试卷难易程度等内容一键智能出题，支持用户自定义编辑。</w:t>
                  </w:r>
                </w:p>
                <w:p>
                  <w:pPr>
                    <w:pStyle w:val="null3"/>
                    <w:jc w:val="both"/>
                  </w:pPr>
                  <w:r>
                    <w:rPr>
                      <w:rFonts w:ascii="仿宋_GB2312" w:hAnsi="仿宋_GB2312" w:cs="仿宋_GB2312" w:eastAsia="仿宋_GB2312"/>
                      <w:sz w:val="21"/>
                      <w:b/>
                    </w:rPr>
                    <w:t>十八、大数据教研训资源包</w:t>
                  </w:r>
                </w:p>
                <w:p>
                  <w:pPr>
                    <w:pStyle w:val="null3"/>
                    <w:jc w:val="both"/>
                  </w:pPr>
                  <w:r>
                    <w:rPr>
                      <w:rFonts w:ascii="仿宋_GB2312" w:hAnsi="仿宋_GB2312" w:cs="仿宋_GB2312" w:eastAsia="仿宋_GB2312"/>
                      <w:sz w:val="21"/>
                      <w:b/>
                    </w:rPr>
                    <w:t>（一）数据及实验资源库</w:t>
                  </w:r>
                </w:p>
                <w:p>
                  <w:pPr>
                    <w:pStyle w:val="null3"/>
                    <w:jc w:val="both"/>
                  </w:pPr>
                  <w:r>
                    <w:rPr>
                      <w:rFonts w:ascii="仿宋_GB2312" w:hAnsi="仿宋_GB2312" w:cs="仿宋_GB2312" w:eastAsia="仿宋_GB2312"/>
                      <w:sz w:val="21"/>
                    </w:rPr>
                    <w:t>1. 提水务控制系统实时采集的数据信息，数据均需为瞬时测量值，包括时间、原水PH、原水浊度、出水浊度、取水量、PAC 耗等，整体不少于60000条。</w:t>
                  </w:r>
                </w:p>
                <w:p>
                  <w:pPr>
                    <w:pStyle w:val="null3"/>
                    <w:jc w:val="both"/>
                  </w:pPr>
                  <w:r>
                    <w:rPr>
                      <w:rFonts w:ascii="仿宋_GB2312" w:hAnsi="仿宋_GB2312" w:cs="仿宋_GB2312" w:eastAsia="仿宋_GB2312"/>
                      <w:sz w:val="21"/>
                    </w:rPr>
                    <w:t>2. 需支持接入Hive、Impala、Presto、HetuEngine等大数据查询引擎等数据。</w:t>
                  </w:r>
                </w:p>
                <w:p>
                  <w:pPr>
                    <w:pStyle w:val="null3"/>
                    <w:jc w:val="both"/>
                  </w:pPr>
                  <w:r>
                    <w:rPr>
                      <w:rFonts w:ascii="仿宋_GB2312" w:hAnsi="仿宋_GB2312" w:cs="仿宋_GB2312" w:eastAsia="仿宋_GB2312"/>
                      <w:sz w:val="21"/>
                    </w:rPr>
                    <w:t>3. Python语言程序设计开发实验库需提供不少于80个实验任务，每个实验提供详细的指导手册，实验任务按照关卡进行排布，并能支持在线编程操作和自动评测。需要配套1套教学大纲、</w:t>
                  </w:r>
                  <w:r>
                    <w:rPr>
                      <w:rFonts w:ascii="仿宋_GB2312" w:hAnsi="仿宋_GB2312" w:cs="仿宋_GB2312" w:eastAsia="仿宋_GB2312"/>
                      <w:sz w:val="21"/>
                    </w:rPr>
                    <w:t>不少于</w:t>
                  </w:r>
                  <w:r>
                    <w:rPr>
                      <w:rFonts w:ascii="仿宋_GB2312" w:hAnsi="仿宋_GB2312" w:cs="仿宋_GB2312" w:eastAsia="仿宋_GB2312"/>
                      <w:sz w:val="21"/>
                    </w:rPr>
                    <w:t>60个教学课件（PPT）、不少于60个教学视频、不少于8个课程思政内容、不少于8个教学方案。</w:t>
                  </w:r>
                </w:p>
                <w:p>
                  <w:pPr>
                    <w:pStyle w:val="null3"/>
                    <w:jc w:val="both"/>
                  </w:pPr>
                  <w:r>
                    <w:rPr>
                      <w:rFonts w:ascii="仿宋_GB2312" w:hAnsi="仿宋_GB2312" w:cs="仿宋_GB2312" w:eastAsia="仿宋_GB2312"/>
                      <w:sz w:val="21"/>
                    </w:rPr>
                    <w:t>4. 面向对象程序设计（JAVA）实验库需包括≥110个实验任务；数据结构与算法实验库需包括≥45个实验任务，数据采集与预处理实验库需包括≥80个实验任务；R语言基础实验库需需包括≥20个实验任务；数理与应用统计实验库需需包括≥70个实验任务；金融大数据分析实验库需包括≥100个实验任务；区块链原理与应用实验库需包括≥20个实验任务。以上实验库整体需要配套教学大纲、教学课件（PPT）、教学视频、课程思政、教学方案等资料；并以上实验任务按照关卡进行排布，并能支持在线编程操作和自动评测。</w:t>
                  </w:r>
                </w:p>
                <w:p>
                  <w:pPr>
                    <w:pStyle w:val="null3"/>
                    <w:jc w:val="both"/>
                  </w:pPr>
                  <w:r>
                    <w:rPr>
                      <w:rFonts w:ascii="仿宋_GB2312" w:hAnsi="仿宋_GB2312" w:cs="仿宋_GB2312" w:eastAsia="仿宋_GB2312"/>
                      <w:sz w:val="21"/>
                      <w:b/>
                    </w:rPr>
                    <w:t>5. 需提供城市供水处理投药量建模实践项目案例。支持交互式编程模式和低代码开发模式，其中交互式编程模式需要提供详细的实训指导手册、交互式编程环境、数据集，支持获取代码答案；低代码开发模式需要提供详细的实训指导手册、数据集（包括时间、原水PH、原水浊度、出水浊度、取水量、PAC耗等维度，不少于60000个样本）；低代码开发模式提供支持教学演示的示例工程分析模型，包括数据探索模型、城市供水处理投药量预测模型，其中城市供水处理投药量预测模型至少包括数据接入、异常值检测、设置角色、数据拆分、自动回归、模型利用、回归评估等环节。</w:t>
                  </w:r>
                  <w:r>
                    <w:rPr>
                      <w:rFonts w:ascii="仿宋_GB2312" w:hAnsi="仿宋_GB2312" w:cs="仿宋_GB2312" w:eastAsia="仿宋_GB2312"/>
                      <w:sz w:val="21"/>
                      <w:b/>
                    </w:rPr>
                    <w:t>（需提供现场演示）</w:t>
                  </w:r>
                </w:p>
                <w:p>
                  <w:pPr>
                    <w:pStyle w:val="null3"/>
                    <w:jc w:val="both"/>
                  </w:pPr>
                  <w:r>
                    <w:rPr>
                      <w:rFonts w:ascii="仿宋_GB2312" w:hAnsi="仿宋_GB2312" w:cs="仿宋_GB2312" w:eastAsia="仿宋_GB2312"/>
                      <w:sz w:val="21"/>
                    </w:rPr>
                    <w:t>6. 需提供增信基金备案详细数据、信用卡欺诈检测数据、银行客户流失预警数据、银行代发薪客户、信贷客户风险预测数据、公募基金购买明细数据等，数量不少于500000条。其中增信基金备案数据集需包括但不限于所属担保机构编号、主备案号、批次、业务批次、业务类型、业务方式、借款人、借款人脱敏、首次贷款、借款人性质等不少于70个维度，数据量不少于8000条。</w:t>
                  </w:r>
                </w:p>
                <w:p>
                  <w:pPr>
                    <w:pStyle w:val="null3"/>
                    <w:jc w:val="both"/>
                  </w:pPr>
                  <w:r>
                    <w:rPr>
                      <w:rFonts w:ascii="仿宋_GB2312" w:hAnsi="仿宋_GB2312" w:cs="仿宋_GB2312" w:eastAsia="仿宋_GB2312"/>
                      <w:sz w:val="21"/>
                    </w:rPr>
                    <w:t>7.需支持接入包括但不限于cliclhouse、Gbase 8a、GreenPlum、Teradata、TiDB、Vertica、Guass等MPP数据库；需支持接入Oracle、MySQL、Sqlserver、DB2、达梦、Gbase 8t、Postgresql、kyligence、KING BASE、SG-RDB、神通等数据源；需支持多种标准协议数据采集，包括OPC-UA、OPC-DA、Modbus、MQTT、CoAP、TCP等。</w:t>
                  </w:r>
                </w:p>
                <w:p>
                  <w:pPr>
                    <w:pStyle w:val="null3"/>
                    <w:jc w:val="both"/>
                  </w:pPr>
                  <w:r>
                    <w:rPr>
                      <w:rFonts w:ascii="仿宋_GB2312" w:hAnsi="仿宋_GB2312" w:cs="仿宋_GB2312" w:eastAsia="仿宋_GB2312"/>
                      <w:sz w:val="21"/>
                    </w:rPr>
                    <w:t>8. ▲需支持Influxdb、IoTDB、OpenTSDB、Taosdb等时序数据库接入，并支持Kafka消息队列的数据接入；模型授权需支持按照组织机构、人员角色或组进行数据集权限的授权分配；需支持将所有的数据源的表、视图按照业务进行分类管理，支持新建文件夹、新建SQL数据集、新建数据表；数据模型支持数据行级和列级的权限控制，行级权限支持静态规则和动态规则配置，列级权限支持禁止查看列、列数据脱敏功能。</w:t>
                  </w:r>
                </w:p>
                <w:p>
                  <w:pPr>
                    <w:pStyle w:val="null3"/>
                    <w:jc w:val="both"/>
                  </w:pPr>
                  <w:r>
                    <w:rPr>
                      <w:rFonts w:ascii="仿宋_GB2312" w:hAnsi="仿宋_GB2312" w:cs="仿宋_GB2312" w:eastAsia="仿宋_GB2312"/>
                      <w:sz w:val="21"/>
                      <w:b/>
                    </w:rPr>
                    <w:t xml:space="preserve">9. </w:t>
                  </w:r>
                  <w:r>
                    <w:rPr>
                      <w:rFonts w:ascii="仿宋_GB2312" w:hAnsi="仿宋_GB2312" w:cs="仿宋_GB2312" w:eastAsia="仿宋_GB2312"/>
                      <w:sz w:val="21"/>
                      <w:b/>
                    </w:rPr>
                    <w:t>提供大型金融投资集团数字化转型项目案例，需要包括项目信息、业务调研、咨询规划、数据实施、数据应用等不少于</w:t>
                  </w:r>
                  <w:r>
                    <w:rPr>
                      <w:rFonts w:ascii="仿宋_GB2312" w:hAnsi="仿宋_GB2312" w:cs="仿宋_GB2312" w:eastAsia="仿宋_GB2312"/>
                      <w:sz w:val="21"/>
                      <w:b/>
                    </w:rPr>
                    <w:t>5个核心模块，总共不少于12个项目任务，配套不少于10个教学视频、不少于10个教训课件；其咨询规划核心任务需包括数据架构设计和数据管理体系规划，数据实施任务需包括数据仓库设计、数据集成开发、元数据管理、数据质量管理、数据标准管理、数据安全管理、数据资产目录、数据服务开发等不低于8个项目任务，数据应用核心任务包括报表驾驶舱开发。支持学生通过进入实训的方式查看详细手册和进入企业级低代码数据治理实训平台进行实战练习。</w:t>
                  </w:r>
                  <w:r>
                    <w:rPr>
                      <w:rFonts w:ascii="仿宋_GB2312" w:hAnsi="仿宋_GB2312" w:cs="仿宋_GB2312" w:eastAsia="仿宋_GB2312"/>
                      <w:sz w:val="21"/>
                      <w:b/>
                    </w:rPr>
                    <w:t>（需提供现场演示）</w:t>
                  </w:r>
                </w:p>
                <w:p>
                  <w:pPr>
                    <w:pStyle w:val="null3"/>
                    <w:jc w:val="both"/>
                  </w:pPr>
                  <w:r>
                    <w:rPr>
                      <w:rFonts w:ascii="仿宋_GB2312" w:hAnsi="仿宋_GB2312" w:cs="仿宋_GB2312" w:eastAsia="仿宋_GB2312"/>
                      <w:sz w:val="21"/>
                    </w:rPr>
                    <w:t>10. 需提供零售企业销售部门数据、企业销售业务员数据、企业经营回款计划数据、企业经营分析销售数据等，数量不少于500000条。</w:t>
                  </w:r>
                </w:p>
                <w:p>
                  <w:pPr>
                    <w:pStyle w:val="null3"/>
                    <w:jc w:val="both"/>
                  </w:pPr>
                  <w:r>
                    <w:rPr>
                      <w:rFonts w:ascii="仿宋_GB2312" w:hAnsi="仿宋_GB2312" w:cs="仿宋_GB2312" w:eastAsia="仿宋_GB2312"/>
                      <w:sz w:val="21"/>
                    </w:rPr>
                    <w:t>11. Spark编程基础与应用实验库需包括≥50个实验任务，大数据存储与处理实验库需包括≥25个实验任务，大数据管理与应用实验库需需包括≥个实验任务，数据库原理与应用实验库需包括≥70个实验任务，机器学习实验库需包括≥70个实验任务，自然语言处理与应用实验库需包括≥40个实验任务，生成式AI与大语言模型实验库需包括≥35个实验任务，以上每个实验提供详细的指导手册，实验任务按照关卡进行排布，并能支持在线编程操作和自动评测。并且以上每个实验库整体需要配套教学大纲、教学课件（PPT）、教学视频、课程思政、教学方案等资料。</w:t>
                  </w:r>
                </w:p>
                <w:p>
                  <w:pPr>
                    <w:pStyle w:val="null3"/>
                    <w:jc w:val="both"/>
                  </w:pPr>
                  <w:r>
                    <w:rPr>
                      <w:rFonts w:ascii="仿宋_GB2312" w:hAnsi="仿宋_GB2312" w:cs="仿宋_GB2312" w:eastAsia="仿宋_GB2312"/>
                      <w:sz w:val="21"/>
                    </w:rPr>
                    <w:t>12. 商务大数据实训实验库需包括电商平台消费数据分析、商城销售情况分析、电商平台化妆品牌转化率分析、直播电商用户流失行为分析、电商客户分析等不少于10个实验项目任务，每个实验提供详细的指导手册，并能支持在低代码商业智能可视化实训平台进行实训。</w:t>
                  </w:r>
                </w:p>
                <w:p>
                  <w:pPr>
                    <w:pStyle w:val="null3"/>
                    <w:jc w:val="both"/>
                  </w:pPr>
                  <w:r>
                    <w:rPr>
                      <w:rFonts w:ascii="仿宋_GB2312" w:hAnsi="仿宋_GB2312" w:cs="仿宋_GB2312" w:eastAsia="仿宋_GB2312"/>
                      <w:sz w:val="21"/>
                    </w:rPr>
                    <w:t>13. 需提供大型零售集团基于数据治理项目案例。实训任务需建设规划、数仓建设、元数据管理、数据标准、数据质量、数据安全等。其中元数据管理，支持通过数据源管理-&gt;新建数据源-&gt;新建MySQL数据源功能操作完成元数据接入；支持使用关系发现算法自动解析业务系统数据表中字段之间的关联关系，为后续构建目录和服务提供依据；数据标准包括新增业务主题、创建审批流程、制定数据标准、标准落地评估等操作；并通过采集工具，将ODS层接入的数据，通过标准化、规范化处理后，加工汇总到DWD层进行数据治理工作。</w:t>
                  </w:r>
                </w:p>
                <w:p>
                  <w:pPr>
                    <w:pStyle w:val="null3"/>
                    <w:jc w:val="both"/>
                  </w:pPr>
                  <w:r>
                    <w:rPr>
                      <w:rFonts w:ascii="仿宋_GB2312" w:hAnsi="仿宋_GB2312" w:cs="仿宋_GB2312" w:eastAsia="仿宋_GB2312"/>
                      <w:sz w:val="21"/>
                    </w:rPr>
                    <w:t>14.提供煤炭、风电、光伏、储能、石油、电网等行业数据，数据量不少于5000000条。其中煤炭方向需提供煤炭设备泵站出口压力数据、煤炭设备三机电流数据、煤炭设备乳化泵运行数据、煤炭设备总运行数据、煤炭设备位置架上滚筒高度数据、煤炭设备三机开机数据、煤炭设备位置架数据等，均需为煤炭企业真实脱敏数据。</w:t>
                  </w:r>
                </w:p>
                <w:p>
                  <w:pPr>
                    <w:pStyle w:val="null3"/>
                    <w:jc w:val="both"/>
                  </w:pPr>
                  <w:r>
                    <w:rPr>
                      <w:rFonts w:ascii="仿宋_GB2312" w:hAnsi="仿宋_GB2312" w:cs="仿宋_GB2312" w:eastAsia="仿宋_GB2312"/>
                      <w:sz w:val="21"/>
                    </w:rPr>
                    <w:t>15.需提供油井压裂分析应用实践项目案例，要求内置真实实训数据集，包括油层组名称、砂岩顶深、砂岩厚度、动液面、油压、套压、流压、日产油、日产水、含水等不少于30个字段维度，数据规模不少于80000条；并支持学生通过交互式编程实训环境和低代码数据挖掘分析实训环境构建日增油量预测模型；在压裂井选取建模时，需要包含5个步骤：数据读取、数据处理、算法选择、模型评估、执行流程。</w:t>
                  </w:r>
                </w:p>
                <w:p>
                  <w:pPr>
                    <w:pStyle w:val="null3"/>
                    <w:jc w:val="both"/>
                  </w:pPr>
                  <w:r>
                    <w:rPr>
                      <w:rFonts w:ascii="仿宋_GB2312" w:hAnsi="仿宋_GB2312" w:cs="仿宋_GB2312" w:eastAsia="仿宋_GB2312"/>
                      <w:sz w:val="21"/>
                    </w:rPr>
                    <w:t>16.需提供制造企业生产经营管控数据中心相关业务数据，包括企业经营指标数据、营业成本数据、安全管理、报警数据、工厂销售完成情况、设备停机率、问题列表数据等业务数据表，相关业务数据表核心均来源于业务部门定时填报。</w:t>
                  </w:r>
                </w:p>
                <w:p>
                  <w:pPr>
                    <w:pStyle w:val="null3"/>
                    <w:jc w:val="both"/>
                  </w:pPr>
                  <w:r>
                    <w:rPr>
                      <w:rFonts w:ascii="仿宋_GB2312" w:hAnsi="仿宋_GB2312" w:cs="仿宋_GB2312" w:eastAsia="仿宋_GB2312"/>
                      <w:sz w:val="21"/>
                    </w:rPr>
                    <w:t>17.数据治理实验库需提供不少于70个实验任务，Web开发技术实验库需提供不少于20个等实验任务，大数据可视化实验库需提供不少于20个等实验任务。每个实验提供详细的指导手册，实验任务按照关卡进行排布，并能支持在线实践和自动评测。实验库整体需要配套教学大纲、教学课件（PPT）、教学视频、课程思政、教学方案等资料。</w:t>
                  </w:r>
                </w:p>
                <w:p>
                  <w:pPr>
                    <w:pStyle w:val="null3"/>
                    <w:jc w:val="both"/>
                  </w:pPr>
                  <w:r>
                    <w:rPr>
                      <w:rFonts w:ascii="仿宋_GB2312" w:hAnsi="仿宋_GB2312" w:cs="仿宋_GB2312" w:eastAsia="仿宋_GB2312"/>
                      <w:sz w:val="21"/>
                    </w:rPr>
                    <w:t>18.需提供设备生产相关性分析实践项目案例，支持使用交互式编程实训环境和拖拽式的算法建模两种实训环境构建回归预测模型进行产品质量分析；需提供产品质量相关数据集，包含规格、时间、花纹、条码、长度测量值、长度伺服测量值、、宽度测量值、裁切温度测量值等不少于70个数据维度，数据量不少于6000条；实训指导手册需包括项目背景、业务理解、数据理解、分析思路、知识点、建模步骤、分析价值等。</w:t>
                  </w:r>
                </w:p>
                <w:p>
                  <w:pPr>
                    <w:pStyle w:val="null3"/>
                    <w:jc w:val="both"/>
                  </w:pPr>
                  <w:r>
                    <w:rPr>
                      <w:rFonts w:ascii="仿宋_GB2312" w:hAnsi="仿宋_GB2312" w:cs="仿宋_GB2312" w:eastAsia="仿宋_GB2312"/>
                      <w:sz w:val="21"/>
                    </w:rPr>
                    <w:t>19.需提供高校校情管理分析项目案例，实训任务需包括业务理解、分析思路、数据理解、可视化页面开发等；需提供学生信息、师资力量、科研情况、升学、就业等数据，支持RESTFUL的API服务配置方式或脚本编码方式接入数据。</w:t>
                  </w:r>
                </w:p>
                <w:p>
                  <w:pPr>
                    <w:pStyle w:val="null3"/>
                    <w:jc w:val="both"/>
                  </w:pPr>
                  <w:r>
                    <w:rPr>
                      <w:rFonts w:ascii="仿宋_GB2312" w:hAnsi="仿宋_GB2312" w:cs="仿宋_GB2312" w:eastAsia="仿宋_GB2312"/>
                      <w:sz w:val="21"/>
                      <w:b/>
                    </w:rPr>
                    <w:t>（二）行业应用实战库</w:t>
                  </w:r>
                </w:p>
                <w:p>
                  <w:pPr>
                    <w:pStyle w:val="null3"/>
                    <w:jc w:val="both"/>
                  </w:pPr>
                  <w:r>
                    <w:rPr>
                      <w:rFonts w:ascii="仿宋_GB2312" w:hAnsi="仿宋_GB2312" w:cs="仿宋_GB2312" w:eastAsia="仿宋_GB2312"/>
                      <w:sz w:val="21"/>
                    </w:rPr>
                    <w:t>需提供涵盖网络舆论、电子商务、金融保险、智慧零售、交通运输、智能电网、移动电信、医疗健康、生产制造等领域基于真实项目实训案例库，不少于</w:t>
                  </w:r>
                  <w:r>
                    <w:rPr>
                      <w:rFonts w:ascii="仿宋_GB2312" w:hAnsi="仿宋_GB2312" w:cs="仿宋_GB2312" w:eastAsia="仿宋_GB2312"/>
                      <w:sz w:val="21"/>
                    </w:rPr>
                    <w:t>25个项目实战案例，需支持基于低代码可视化分析实训环境或者低代码数据挖掘环境进行实战演练，并提供实训数据集、实训指导手册，内包括但不限于如下：</w:t>
                  </w:r>
                </w:p>
                <w:p>
                  <w:pPr>
                    <w:pStyle w:val="null3"/>
                    <w:numPr>
                      <w:ilvl w:val="0"/>
                      <w:numId w:val="1"/>
                    </w:numPr>
                    <w:jc w:val="both"/>
                  </w:pPr>
                  <w:r>
                    <w:rPr>
                      <w:rFonts w:ascii="仿宋_GB2312" w:hAnsi="仿宋_GB2312" w:cs="仿宋_GB2312" w:eastAsia="仿宋_GB2312"/>
                      <w:sz w:val="21"/>
                    </w:rPr>
                    <w:t>电子商务领域：提供电商客户分析项目实战案例、互联网平台采购意向预测项目实战案例。</w:t>
                  </w:r>
                </w:p>
                <w:p>
                  <w:pPr>
                    <w:pStyle w:val="null3"/>
                    <w:jc w:val="both"/>
                  </w:pPr>
                  <w:r>
                    <w:rPr>
                      <w:rFonts w:ascii="仿宋_GB2312" w:hAnsi="仿宋_GB2312" w:cs="仿宋_GB2312" w:eastAsia="仿宋_GB2312"/>
                      <w:sz w:val="21"/>
                    </w:rPr>
                    <w:t>2.智慧营销领域：提供公募基金精准营销项目实战案例。</w:t>
                  </w:r>
                </w:p>
                <w:p>
                  <w:pPr>
                    <w:pStyle w:val="null3"/>
                    <w:jc w:val="both"/>
                  </w:pPr>
                  <w:r>
                    <w:rPr>
                      <w:rFonts w:ascii="仿宋_GB2312" w:hAnsi="仿宋_GB2312" w:cs="仿宋_GB2312" w:eastAsia="仿宋_GB2312"/>
                      <w:sz w:val="21"/>
                    </w:rPr>
                    <w:t>3.智慧金融领域：提供银行市场营销活动分析项目实战案例。</w:t>
                  </w:r>
                </w:p>
                <w:p>
                  <w:pPr>
                    <w:pStyle w:val="null3"/>
                    <w:jc w:val="both"/>
                  </w:pPr>
                  <w:r>
                    <w:rPr>
                      <w:rFonts w:ascii="仿宋_GB2312" w:hAnsi="仿宋_GB2312" w:cs="仿宋_GB2312" w:eastAsia="仿宋_GB2312"/>
                      <w:sz w:val="21"/>
                    </w:rPr>
                    <w:t>4. 智慧零售领域：提供零售企业经营分析项目实战、企业运营综合分析项目实战。</w:t>
                  </w:r>
                </w:p>
                <w:p>
                  <w:pPr>
                    <w:pStyle w:val="null3"/>
                    <w:jc w:val="both"/>
                  </w:pPr>
                  <w:r>
                    <w:rPr>
                      <w:rFonts w:ascii="仿宋_GB2312" w:hAnsi="仿宋_GB2312" w:cs="仿宋_GB2312" w:eastAsia="仿宋_GB2312"/>
                      <w:sz w:val="21"/>
                    </w:rPr>
                    <w:t>5. 智慧人力领域：提供企业人力薪酬分析实战项目实战案例。</w:t>
                  </w:r>
                </w:p>
                <w:p>
                  <w:pPr>
                    <w:pStyle w:val="null3"/>
                    <w:jc w:val="both"/>
                  </w:pPr>
                  <w:r>
                    <w:rPr>
                      <w:rFonts w:ascii="仿宋_GB2312" w:hAnsi="仿宋_GB2312" w:cs="仿宋_GB2312" w:eastAsia="仿宋_GB2312"/>
                      <w:sz w:val="21"/>
                    </w:rPr>
                    <w:t>6. 智慧财务领域：提供公司财务报表分析项目实战案例。</w:t>
                  </w:r>
                </w:p>
                <w:p>
                  <w:pPr>
                    <w:pStyle w:val="null3"/>
                    <w:jc w:val="both"/>
                  </w:pPr>
                  <w:r>
                    <w:rPr>
                      <w:rFonts w:ascii="仿宋_GB2312" w:hAnsi="仿宋_GB2312" w:cs="仿宋_GB2312" w:eastAsia="仿宋_GB2312"/>
                      <w:sz w:val="21"/>
                    </w:rPr>
                    <w:t>7. 交通运输领域：提供地铁客流量分析预测项目实战案例。</w:t>
                  </w:r>
                </w:p>
                <w:p>
                  <w:pPr>
                    <w:pStyle w:val="null3"/>
                    <w:jc w:val="both"/>
                  </w:pPr>
                  <w:r>
                    <w:rPr>
                      <w:rFonts w:ascii="仿宋_GB2312" w:hAnsi="仿宋_GB2312" w:cs="仿宋_GB2312" w:eastAsia="仿宋_GB2312"/>
                      <w:sz w:val="21"/>
                    </w:rPr>
                    <w:t>8. 交通运输领域：提供基于卡车缸温监测的故障预警分析实战案例：项目需支持数据挖掘实训环境模块建立卡车发动机缸温预测模型。需提供卡车发动机缸温数据集，维度不少于50个维度，总体不少于30000条数据。要求提供详细的项目实训指导手册，内容需包括课程目标、业务背景、数据理解、数据准备、模型构建、缸温预测可视化、应用价值等。</w:t>
                  </w:r>
                </w:p>
                <w:p>
                  <w:pPr>
                    <w:pStyle w:val="null3"/>
                    <w:jc w:val="both"/>
                  </w:pPr>
                  <w:r>
                    <w:rPr>
                      <w:rFonts w:ascii="仿宋_GB2312" w:hAnsi="仿宋_GB2312" w:cs="仿宋_GB2312" w:eastAsia="仿宋_GB2312"/>
                      <w:sz w:val="21"/>
                    </w:rPr>
                    <w:t>9. 智能电网领域：提供基于设备运行状态的重过载精准预测实践项目实战案例、企业用能环保监测分析项目实战案例，风电设备健康预警模型项目实战案例。</w:t>
                  </w:r>
                </w:p>
                <w:p>
                  <w:pPr>
                    <w:pStyle w:val="null3"/>
                    <w:jc w:val="both"/>
                  </w:pPr>
                  <w:r>
                    <w:rPr>
                      <w:rFonts w:ascii="仿宋_GB2312" w:hAnsi="仿宋_GB2312" w:cs="仿宋_GB2312" w:eastAsia="仿宋_GB2312"/>
                      <w:sz w:val="21"/>
                    </w:rPr>
                    <w:t>10. 移动电信领域：提供移动通信客户细分实战案例、基于基站定位数据的商圈分析项目实战案例。</w:t>
                  </w:r>
                </w:p>
                <w:p>
                  <w:pPr>
                    <w:pStyle w:val="null3"/>
                    <w:jc w:val="both"/>
                  </w:pPr>
                  <w:r>
                    <w:rPr>
                      <w:rFonts w:ascii="仿宋_GB2312" w:hAnsi="仿宋_GB2312" w:cs="仿宋_GB2312" w:eastAsia="仿宋_GB2312"/>
                      <w:sz w:val="21"/>
                    </w:rPr>
                    <w:t>11. 移动电信领域：提供手机客户流失项目实战案例。</w:t>
                  </w:r>
                </w:p>
                <w:p>
                  <w:pPr>
                    <w:pStyle w:val="null3"/>
                    <w:jc w:val="both"/>
                  </w:pPr>
                  <w:r>
                    <w:rPr>
                      <w:rFonts w:ascii="仿宋_GB2312" w:hAnsi="仿宋_GB2312" w:cs="仿宋_GB2312" w:eastAsia="仿宋_GB2312"/>
                      <w:sz w:val="21"/>
                    </w:rPr>
                    <w:t>12. 医疗健康领域：提供糖尿病病情预测案例、中医证型关联规则挖掘项目实战案例、乙型病毒性肝炎诊断项目实战案例。</w:t>
                  </w:r>
                </w:p>
                <w:p>
                  <w:pPr>
                    <w:pStyle w:val="null3"/>
                    <w:jc w:val="both"/>
                  </w:pPr>
                  <w:r>
                    <w:rPr>
                      <w:rFonts w:ascii="仿宋_GB2312" w:hAnsi="仿宋_GB2312" w:cs="仿宋_GB2312" w:eastAsia="仿宋_GB2312"/>
                      <w:sz w:val="21"/>
                    </w:rPr>
                    <w:t>13. 生产制造领域：提供制造企业生产经营管控项目实战案例；设备质量相关性分析案例。</w:t>
                  </w:r>
                </w:p>
                <w:p>
                  <w:pPr>
                    <w:pStyle w:val="null3"/>
                    <w:jc w:val="both"/>
                  </w:pPr>
                  <w:r>
                    <w:rPr>
                      <w:rFonts w:ascii="仿宋_GB2312" w:hAnsi="仿宋_GB2312" w:cs="仿宋_GB2312" w:eastAsia="仿宋_GB2312"/>
                      <w:sz w:val="21"/>
                    </w:rPr>
                    <w:t>14. 网络舆论领域：提供基于电商平台商品评论的观点情感分析和话题分析案例、基于向量空间和分类算法的新闻资讯文本分类分析项目实战案例。</w:t>
                  </w:r>
                </w:p>
                <w:p>
                  <w:pPr>
                    <w:pStyle w:val="null3"/>
                    <w:jc w:val="both"/>
                  </w:pPr>
                  <w:r>
                    <w:rPr>
                      <w:rFonts w:ascii="仿宋_GB2312" w:hAnsi="仿宋_GB2312" w:cs="仿宋_GB2312" w:eastAsia="仿宋_GB2312"/>
                      <w:sz w:val="21"/>
                    </w:rPr>
                    <w:t>15. 智慧石油领域：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1）提供稠油掺稀精准预测分析实践项目实战案例，需</w:t>
                  </w:r>
                  <w:r>
                    <w:rPr>
                      <w:rFonts w:ascii="仿宋_GB2312" w:hAnsi="仿宋_GB2312" w:cs="仿宋_GB2312" w:eastAsia="仿宋_GB2312"/>
                      <w:sz w:val="21"/>
                    </w:rPr>
                    <w:t>提供</w:t>
                  </w:r>
                  <w:r>
                    <w:rPr>
                      <w:rFonts w:ascii="仿宋_GB2312" w:hAnsi="仿宋_GB2312" w:cs="仿宋_GB2312" w:eastAsia="仿宋_GB2312"/>
                      <w:sz w:val="21"/>
                    </w:rPr>
                    <w:t>数据集</w:t>
                  </w:r>
                  <w:r>
                    <w:rPr>
                      <w:rFonts w:ascii="仿宋_GB2312" w:hAnsi="仿宋_GB2312" w:cs="仿宋_GB2312" w:eastAsia="仿宋_GB2312"/>
                      <w:sz w:val="21"/>
                    </w:rPr>
                    <w:t>，包括采油区块、产时、泵径、泵深、排量、油嘴、冲程、油压、掺稀温度、产液密度及粘度等</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个字段，数据量不少于</w:t>
                  </w:r>
                  <w:r>
                    <w:rPr>
                      <w:rFonts w:ascii="仿宋_GB2312" w:hAnsi="仿宋_GB2312" w:cs="仿宋_GB2312" w:eastAsia="仿宋_GB2312"/>
                      <w:sz w:val="21"/>
                    </w:rPr>
                    <w:t>300000条</w:t>
                  </w:r>
                  <w:r>
                    <w:rPr>
                      <w:rFonts w:ascii="仿宋_GB2312" w:hAnsi="仿宋_GB2312" w:cs="仿宋_GB2312" w:eastAsia="仿宋_GB2312"/>
                      <w:sz w:val="21"/>
                    </w:rPr>
                    <w:t>。</w:t>
                  </w:r>
                  <w:r>
                    <w:rPr>
                      <w:rFonts w:ascii="仿宋_GB2312" w:hAnsi="仿宋_GB2312" w:cs="仿宋_GB2312" w:eastAsia="仿宋_GB2312"/>
                      <w:sz w:val="21"/>
                    </w:rPr>
                    <w:t>需支持学生利用交互式编程实训环境和低代码数据挖掘分析实训环境，基于历史掺稀数据及生产数据，构建出掺稀量的预测模型。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2）勘探设备需求预测分析实践项目实战案例提供的数据集需包括</w:t>
                  </w:r>
                  <w:r>
                    <w:rPr>
                      <w:rFonts w:ascii="仿宋_GB2312" w:hAnsi="仿宋_GB2312" w:cs="仿宋_GB2312" w:eastAsia="仿宋_GB2312"/>
                      <w:sz w:val="21"/>
                    </w:rPr>
                    <w:t>项目名称、地表类型、作物区类型、震源、钻机、仪器车、检波器炮数、炮密度、检波器总数、震源类型、井深、束线滚动距离、最大炮检距、组合井数震动次数等字段维度</w:t>
                  </w:r>
                  <w:r>
                    <w:rPr>
                      <w:rFonts w:ascii="仿宋_GB2312" w:hAnsi="仿宋_GB2312" w:cs="仿宋_GB2312" w:eastAsia="仿宋_GB2312"/>
                      <w:sz w:val="21"/>
                    </w:rPr>
                    <w:t>。</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大数据应用管理服务器</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构：</w:t>
                  </w:r>
                  <w:r>
                    <w:rPr>
                      <w:rFonts w:ascii="仿宋_GB2312" w:hAnsi="仿宋_GB2312" w:cs="仿宋_GB2312" w:eastAsia="仿宋_GB2312"/>
                      <w:sz w:val="21"/>
                      <w:color w:val="000000"/>
                    </w:rPr>
                    <w:t>2</w:t>
                  </w:r>
                  <w:r>
                    <w:rPr>
                      <w:rFonts w:ascii="仿宋_GB2312" w:hAnsi="仿宋_GB2312" w:cs="仿宋_GB2312" w:eastAsia="仿宋_GB2312"/>
                      <w:sz w:val="21"/>
                      <w:color w:val="000000"/>
                    </w:rPr>
                    <w:t>U机架式</w:t>
                  </w:r>
                </w:p>
                <w:p>
                  <w:pPr>
                    <w:pStyle w:val="null3"/>
                    <w:jc w:val="left"/>
                  </w:pPr>
                  <w:r>
                    <w:rPr>
                      <w:rFonts w:ascii="仿宋_GB2312" w:hAnsi="仿宋_GB2312" w:cs="仿宋_GB2312" w:eastAsia="仿宋_GB2312"/>
                      <w:sz w:val="21"/>
                      <w:color w:val="000000"/>
                    </w:rPr>
                    <w:t>机</w:t>
                  </w:r>
                  <w:r>
                    <w:rPr>
                      <w:rFonts w:ascii="仿宋_GB2312" w:hAnsi="仿宋_GB2312" w:cs="仿宋_GB2312" w:eastAsia="仿宋_GB2312"/>
                      <w:sz w:val="21"/>
                    </w:rPr>
                    <w:t xml:space="preserve">   </w:t>
                  </w:r>
                  <w:r>
                    <w:rPr>
                      <w:rFonts w:ascii="仿宋_GB2312" w:hAnsi="仿宋_GB2312" w:cs="仿宋_GB2312" w:eastAsia="仿宋_GB2312"/>
                      <w:sz w:val="21"/>
                      <w:color w:val="000000"/>
                    </w:rPr>
                    <w:t>型</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≥12个3.5英寸硬盘槽位，并预装SAS/SATA扩展背板</w:t>
                  </w:r>
                </w:p>
                <w:p>
                  <w:pPr>
                    <w:pStyle w:val="null3"/>
                    <w:jc w:val="left"/>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≥2颗CPU，每颗核心数不低于16核32线程，主频不低于2.1GHz</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内</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存：配置内存容量</w:t>
                  </w:r>
                  <w:r>
                    <w:rPr>
                      <w:rFonts w:ascii="仿宋_GB2312" w:hAnsi="仿宋_GB2312" w:cs="仿宋_GB2312" w:eastAsia="仿宋_GB2312"/>
                      <w:sz w:val="21"/>
                      <w:color w:val="000000"/>
                    </w:rPr>
                    <w:t>≥256GB 内存类型为DDR4，频率不低于3200MHz</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存</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储</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≥2块960GB容量的 2.5寸 SATA固态硬盘，支持1DWPD ，支持RAID1；</w:t>
                  </w:r>
                </w:p>
                <w:p>
                  <w:pPr>
                    <w:pStyle w:val="null3"/>
                    <w:jc w:val="left"/>
                  </w:pPr>
                  <w:r>
                    <w:rPr>
                      <w:rFonts w:ascii="仿宋_GB2312" w:hAnsi="仿宋_GB2312" w:cs="仿宋_GB2312" w:eastAsia="仿宋_GB2312"/>
                      <w:sz w:val="21"/>
                      <w:color w:val="000000"/>
                    </w:rPr>
                    <w:t>存</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储</w:t>
                  </w:r>
                  <w:r>
                    <w:rPr>
                      <w:rFonts w:ascii="仿宋_GB2312" w:hAnsi="仿宋_GB2312" w:cs="仿宋_GB2312" w:eastAsia="仿宋_GB2312"/>
                      <w:sz w:val="21"/>
                      <w:color w:val="000000"/>
                    </w:rPr>
                    <w:t>2</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≥3*2.4TB容量的2.5寸SAS硬盘， 接口速率≥12Gb/s，转速≥10.5K，缓存≥128M；</w:t>
                  </w:r>
                </w:p>
                <w:p>
                  <w:pPr>
                    <w:pStyle w:val="null3"/>
                    <w:jc w:val="left"/>
                  </w:pPr>
                  <w:r>
                    <w:rPr>
                      <w:rFonts w:ascii="仿宋_GB2312" w:hAnsi="仿宋_GB2312" w:cs="仿宋_GB2312" w:eastAsia="仿宋_GB2312"/>
                      <w:sz w:val="21"/>
                      <w:color w:val="000000"/>
                    </w:rPr>
                    <w:t>计算卡：配置</w:t>
                  </w:r>
                  <w:r>
                    <w:rPr>
                      <w:rFonts w:ascii="仿宋_GB2312" w:hAnsi="仿宋_GB2312" w:cs="仿宋_GB2312" w:eastAsia="仿宋_GB2312"/>
                      <w:sz w:val="21"/>
                      <w:color w:val="000000"/>
                    </w:rPr>
                    <w:t>≥2计算卡，单张计算卡的核心数不低于10496，计算空间不小于24GB</w:t>
                  </w:r>
                </w:p>
                <w:p>
                  <w:pPr>
                    <w:pStyle w:val="null3"/>
                    <w:jc w:val="left"/>
                  </w:pPr>
                  <w:r>
                    <w:rPr>
                      <w:rFonts w:ascii="仿宋_GB2312" w:hAnsi="仿宋_GB2312" w:cs="仿宋_GB2312" w:eastAsia="仿宋_GB2312"/>
                      <w:sz w:val="21"/>
                      <w:color w:val="000000"/>
                    </w:rPr>
                    <w:t>电</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源：配置</w:t>
                  </w:r>
                  <w:r>
                    <w:rPr>
                      <w:rFonts w:ascii="仿宋_GB2312" w:hAnsi="仿宋_GB2312" w:cs="仿宋_GB2312" w:eastAsia="仿宋_GB2312"/>
                      <w:sz w:val="21"/>
                      <w:color w:val="000000"/>
                    </w:rPr>
                    <w:t>≥1300W（1+1）冗余电源；</w:t>
                  </w:r>
                </w:p>
                <w:p>
                  <w:pPr>
                    <w:pStyle w:val="null3"/>
                    <w:jc w:val="left"/>
                  </w:pPr>
                  <w:r>
                    <w:rPr>
                      <w:rFonts w:ascii="仿宋_GB2312" w:hAnsi="仿宋_GB2312" w:cs="仿宋_GB2312" w:eastAsia="仿宋_GB2312"/>
                      <w:sz w:val="21"/>
                      <w:color w:val="000000"/>
                    </w:rPr>
                    <w:t>网</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络：集成</w:t>
                  </w:r>
                  <w:r>
                    <w:rPr>
                      <w:rFonts w:ascii="仿宋_GB2312" w:hAnsi="仿宋_GB2312" w:cs="仿宋_GB2312" w:eastAsia="仿宋_GB2312"/>
                      <w:sz w:val="21"/>
                      <w:color w:val="000000"/>
                    </w:rPr>
                    <w:t>≥2个千兆电口；</w:t>
                  </w:r>
                </w:p>
                <w:p>
                  <w:pPr>
                    <w:pStyle w:val="null3"/>
                    <w:jc w:val="left"/>
                  </w:pPr>
                  <w:r>
                    <w:rPr>
                      <w:rFonts w:ascii="仿宋_GB2312" w:hAnsi="仿宋_GB2312" w:cs="仿宋_GB2312" w:eastAsia="仿宋_GB2312"/>
                      <w:sz w:val="21"/>
                      <w:color w:val="000000"/>
                    </w:rPr>
                    <w:t>网</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卡</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≥2个万兆网卡</w:t>
                  </w:r>
                </w:p>
                <w:p>
                  <w:pPr>
                    <w:pStyle w:val="null3"/>
                    <w:jc w:val="left"/>
                  </w:pPr>
                  <w:r>
                    <w:rPr>
                      <w:rFonts w:ascii="仿宋_GB2312" w:hAnsi="仿宋_GB2312" w:cs="仿宋_GB2312" w:eastAsia="仿宋_GB2312"/>
                      <w:sz w:val="21"/>
                      <w:color w:val="000000"/>
                    </w:rPr>
                    <w:t>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统：预装</w:t>
                  </w:r>
                  <w:r>
                    <w:rPr>
                      <w:rFonts w:ascii="仿宋_GB2312" w:hAnsi="仿宋_GB2312" w:cs="仿宋_GB2312" w:eastAsia="仿宋_GB2312"/>
                      <w:sz w:val="21"/>
                      <w:color w:val="000000"/>
                    </w:rPr>
                    <w:t>CentOS Linux操作系统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数量：</w:t>
                  </w:r>
                  <w:r>
                    <w:rPr>
                      <w:rFonts w:ascii="仿宋_GB2312" w:hAnsi="仿宋_GB2312" w:cs="仿宋_GB2312" w:eastAsia="仿宋_GB2312"/>
                      <w:sz w:val="21"/>
                      <w:color w:val="000000"/>
                    </w:rPr>
                    <w:t>3台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大数据计算集群服务器</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构：</w:t>
                  </w:r>
                  <w:r>
                    <w:rPr>
                      <w:rFonts w:ascii="仿宋_GB2312" w:hAnsi="仿宋_GB2312" w:cs="仿宋_GB2312" w:eastAsia="仿宋_GB2312"/>
                      <w:sz w:val="21"/>
                      <w:color w:val="000000"/>
                    </w:rPr>
                    <w:t>2</w:t>
                  </w:r>
                  <w:r>
                    <w:rPr>
                      <w:rFonts w:ascii="仿宋_GB2312" w:hAnsi="仿宋_GB2312" w:cs="仿宋_GB2312" w:eastAsia="仿宋_GB2312"/>
                      <w:sz w:val="21"/>
                      <w:color w:val="000000"/>
                    </w:rPr>
                    <w:t>U机架式</w:t>
                  </w:r>
                </w:p>
                <w:p>
                  <w:pPr>
                    <w:pStyle w:val="null3"/>
                    <w:jc w:val="left"/>
                  </w:pPr>
                  <w:r>
                    <w:rPr>
                      <w:rFonts w:ascii="仿宋_GB2312" w:hAnsi="仿宋_GB2312" w:cs="仿宋_GB2312" w:eastAsia="仿宋_GB2312"/>
                      <w:sz w:val="21"/>
                      <w:color w:val="000000"/>
                    </w:rPr>
                    <w:t>机</w:t>
                  </w:r>
                  <w:r>
                    <w:rPr>
                      <w:rFonts w:ascii="仿宋_GB2312" w:hAnsi="仿宋_GB2312" w:cs="仿宋_GB2312" w:eastAsia="仿宋_GB2312"/>
                      <w:sz w:val="21"/>
                    </w:rPr>
                    <w:t xml:space="preserve">   </w:t>
                  </w:r>
                  <w:r>
                    <w:rPr>
                      <w:rFonts w:ascii="仿宋_GB2312" w:hAnsi="仿宋_GB2312" w:cs="仿宋_GB2312" w:eastAsia="仿宋_GB2312"/>
                      <w:sz w:val="21"/>
                      <w:color w:val="000000"/>
                    </w:rPr>
                    <w:t>型</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 xml:space="preserve">≥12个3.5英寸硬盘槽位，并预装SAS/SATA扩展背板;                                                                                                   </w:t>
                  </w:r>
                </w:p>
                <w:p>
                  <w:pPr>
                    <w:pStyle w:val="null3"/>
                    <w:jc w:val="left"/>
                  </w:pPr>
                  <w:r>
                    <w:rPr>
                      <w:rFonts w:ascii="仿宋_GB2312" w:hAnsi="仿宋_GB2312" w:cs="仿宋_GB2312" w:eastAsia="仿宋_GB2312"/>
                      <w:sz w:val="21"/>
                      <w:color w:val="000000"/>
                    </w:rPr>
                    <w:t>处理器：配置</w:t>
                  </w:r>
                  <w:r>
                    <w:rPr>
                      <w:rFonts w:ascii="仿宋_GB2312" w:hAnsi="仿宋_GB2312" w:cs="仿宋_GB2312" w:eastAsia="仿宋_GB2312"/>
                      <w:sz w:val="21"/>
                      <w:color w:val="000000"/>
                    </w:rPr>
                    <w:t xml:space="preserve">≥2颗CPU，每颗核心数不低于16核32线程，主频不低于2.1GHz ;                                                                  </w:t>
                  </w:r>
                </w:p>
                <w:p>
                  <w:pPr>
                    <w:pStyle w:val="null3"/>
                    <w:jc w:val="left"/>
                  </w:pPr>
                  <w:r>
                    <w:rPr>
                      <w:rFonts w:ascii="仿宋_GB2312" w:hAnsi="仿宋_GB2312" w:cs="仿宋_GB2312" w:eastAsia="仿宋_GB2312"/>
                      <w:sz w:val="21"/>
                      <w:color w:val="000000"/>
                    </w:rPr>
                    <w:t>内</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存：配置内存容量</w:t>
                  </w:r>
                  <w:r>
                    <w:rPr>
                      <w:rFonts w:ascii="仿宋_GB2312" w:hAnsi="仿宋_GB2312" w:cs="仿宋_GB2312" w:eastAsia="仿宋_GB2312"/>
                      <w:sz w:val="21"/>
                      <w:color w:val="000000"/>
                    </w:rPr>
                    <w:t>≥256GB 内存类型为DDR4，频率不低于3200MHz；</w:t>
                  </w:r>
                </w:p>
                <w:p>
                  <w:pPr>
                    <w:pStyle w:val="null3"/>
                    <w:jc w:val="left"/>
                  </w:pPr>
                  <w:r>
                    <w:rPr>
                      <w:rFonts w:ascii="仿宋_GB2312" w:hAnsi="仿宋_GB2312" w:cs="仿宋_GB2312" w:eastAsia="仿宋_GB2312"/>
                      <w:sz w:val="21"/>
                      <w:color w:val="000000"/>
                    </w:rPr>
                    <w:t>存</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储</w:t>
                  </w:r>
                  <w:r>
                    <w:rPr>
                      <w:rFonts w:ascii="仿宋_GB2312" w:hAnsi="仿宋_GB2312" w:cs="仿宋_GB2312" w:eastAsia="仿宋_GB2312"/>
                      <w:sz w:val="21"/>
                      <w:color w:val="000000"/>
                    </w:rPr>
                    <w:t xml:space="preserve">1：配置≥2块960GB容量的 2.5寸 SATA固态硬盘，支持1DWPD，支持RAID1；                                                                </w:t>
                  </w:r>
                </w:p>
                <w:p>
                  <w:pPr>
                    <w:pStyle w:val="null3"/>
                    <w:jc w:val="left"/>
                  </w:pPr>
                  <w:r>
                    <w:rPr>
                      <w:rFonts w:ascii="仿宋_GB2312" w:hAnsi="仿宋_GB2312" w:cs="仿宋_GB2312" w:eastAsia="仿宋_GB2312"/>
                      <w:sz w:val="21"/>
                      <w:color w:val="000000"/>
                    </w:rPr>
                    <w:t>存</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储</w:t>
                  </w:r>
                  <w:r>
                    <w:rPr>
                      <w:rFonts w:ascii="仿宋_GB2312" w:hAnsi="仿宋_GB2312" w:cs="仿宋_GB2312" w:eastAsia="仿宋_GB2312"/>
                      <w:sz w:val="21"/>
                      <w:color w:val="000000"/>
                    </w:rPr>
                    <w:t>2：配置≥3*2.4TB容量的2.5寸SAS硬盘， 接口速率≥12Gb/s，转速≥10.5K，缓存≥128M；</w:t>
                  </w:r>
                </w:p>
                <w:p>
                  <w:pPr>
                    <w:pStyle w:val="null3"/>
                    <w:jc w:val="left"/>
                  </w:pPr>
                  <w:r>
                    <w:rPr>
                      <w:rFonts w:ascii="仿宋_GB2312" w:hAnsi="仿宋_GB2312" w:cs="仿宋_GB2312" w:eastAsia="仿宋_GB2312"/>
                      <w:sz w:val="21"/>
                      <w:color w:val="000000"/>
                    </w:rPr>
                    <w:t>电</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源：配置</w:t>
                  </w:r>
                  <w:r>
                    <w:rPr>
                      <w:rFonts w:ascii="仿宋_GB2312" w:hAnsi="仿宋_GB2312" w:cs="仿宋_GB2312" w:eastAsia="仿宋_GB2312"/>
                      <w:sz w:val="21"/>
                      <w:color w:val="000000"/>
                    </w:rPr>
                    <w:t xml:space="preserve">≥1300W（1+1）冗余电源；                                                                                                                                                                                                                                                                                                                                                                                                                                                       网   络：集成2个千兆电口；                                                                           </w:t>
                  </w:r>
                </w:p>
                <w:p>
                  <w:pPr>
                    <w:pStyle w:val="null3"/>
                    <w:jc w:val="left"/>
                  </w:pPr>
                  <w:r>
                    <w:rPr>
                      <w:rFonts w:ascii="仿宋_GB2312" w:hAnsi="仿宋_GB2312" w:cs="仿宋_GB2312" w:eastAsia="仿宋_GB2312"/>
                      <w:sz w:val="21"/>
                      <w:color w:val="000000"/>
                    </w:rPr>
                    <w:t>网</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络：配置</w:t>
                  </w:r>
                  <w:r>
                    <w:rPr>
                      <w:rFonts w:ascii="仿宋_GB2312" w:hAnsi="仿宋_GB2312" w:cs="仿宋_GB2312" w:eastAsia="仿宋_GB2312"/>
                      <w:sz w:val="21"/>
                      <w:color w:val="000000"/>
                    </w:rPr>
                    <w:t xml:space="preserve">2个万兆网卡                                                                               </w:t>
                  </w:r>
                </w:p>
                <w:p>
                  <w:pPr>
                    <w:pStyle w:val="null3"/>
                    <w:jc w:val="left"/>
                  </w:pPr>
                  <w:r>
                    <w:rPr>
                      <w:rFonts w:ascii="仿宋_GB2312" w:hAnsi="仿宋_GB2312" w:cs="仿宋_GB2312" w:eastAsia="仿宋_GB2312"/>
                      <w:sz w:val="21"/>
                      <w:color w:val="000000"/>
                    </w:rPr>
                    <w:t>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统：预装</w:t>
                  </w:r>
                  <w:r>
                    <w:rPr>
                      <w:rFonts w:ascii="仿宋_GB2312" w:hAnsi="仿宋_GB2312" w:cs="仿宋_GB2312" w:eastAsia="仿宋_GB2312"/>
                      <w:sz w:val="21"/>
                      <w:color w:val="000000"/>
                    </w:rPr>
                    <w:t>CentOS Linux 操作系统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数量：</w:t>
                  </w:r>
                  <w:r>
                    <w:rPr>
                      <w:rFonts w:ascii="仿宋_GB2312" w:hAnsi="仿宋_GB2312" w:cs="仿宋_GB2312" w:eastAsia="仿宋_GB2312"/>
                      <w:sz w:val="21"/>
                      <w:color w:val="000000"/>
                    </w:rPr>
                    <w:t>3台</w:t>
                  </w:r>
                  <w:r>
                    <w:rPr>
                      <w:rFonts w:ascii="仿宋_GB2312" w:hAnsi="仿宋_GB2312" w:cs="仿宋_GB2312" w:eastAsia="仿宋_GB2312"/>
                      <w:sz w:val="21"/>
                    </w:rPr>
                    <w:t xml:space="preserve">                                                                                                                                                                                                                                                                                                                                                                                                                                  </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机柜</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机柜尺寸：</w:t>
                  </w:r>
                  <w:r>
                    <w:rPr>
                      <w:rFonts w:ascii="仿宋_GB2312" w:hAnsi="仿宋_GB2312" w:cs="仿宋_GB2312" w:eastAsia="仿宋_GB2312"/>
                      <w:sz w:val="21"/>
                    </w:rPr>
                    <w:t>≥600*1000*1200（22U）mm (宽*深*高)，材料SPCC优质冷轧钢板制作;防护等级:≥IP20。承载:韵载≥800KG。</w:t>
                  </w:r>
                </w:p>
                <w:p>
                  <w:pPr>
                    <w:pStyle w:val="null3"/>
                    <w:jc w:val="both"/>
                  </w:pPr>
                  <w:r>
                    <w:rPr>
                      <w:rFonts w:ascii="仿宋_GB2312" w:hAnsi="仿宋_GB2312" w:cs="仿宋_GB2312" w:eastAsia="仿宋_GB2312"/>
                      <w:sz w:val="21"/>
                    </w:rPr>
                    <w:t>数量：</w:t>
                  </w:r>
                  <w:r>
                    <w:rPr>
                      <w:rFonts w:ascii="仿宋_GB2312" w:hAnsi="仿宋_GB2312" w:cs="仿宋_GB2312" w:eastAsia="仿宋_GB2312"/>
                      <w:sz w:val="21"/>
                    </w:rPr>
                    <w:t>3台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w:t>
                  </w:r>
                  <w:r>
                    <w:rPr>
                      <w:rFonts w:ascii="仿宋_GB2312" w:hAnsi="仿宋_GB2312" w:cs="仿宋_GB2312" w:eastAsia="仿宋_GB2312"/>
                      <w:sz w:val="21"/>
                    </w:rPr>
                    <w:t>AP</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无线通信协议版本：支持</w:t>
                  </w:r>
                  <w:r>
                    <w:rPr>
                      <w:rFonts w:ascii="仿宋_GB2312" w:hAnsi="仿宋_GB2312" w:cs="仿宋_GB2312" w:eastAsia="仿宋_GB2312"/>
                      <w:sz w:val="21"/>
                    </w:rPr>
                    <w:t>Wi-Fi6</w:t>
                  </w:r>
                </w:p>
                <w:p>
                  <w:pPr>
                    <w:pStyle w:val="null3"/>
                    <w:jc w:val="both"/>
                  </w:pPr>
                  <w:r>
                    <w:rPr>
                      <w:rFonts w:ascii="仿宋_GB2312" w:hAnsi="仿宋_GB2312" w:cs="仿宋_GB2312" w:eastAsia="仿宋_GB2312"/>
                      <w:sz w:val="21"/>
                    </w:rPr>
                    <w:t>传输能力：双路且至少支持</w:t>
                  </w:r>
                  <w:r>
                    <w:rPr>
                      <w:rFonts w:ascii="仿宋_GB2312" w:hAnsi="仿宋_GB2312" w:cs="仿宋_GB2312" w:eastAsia="仿宋_GB2312"/>
                      <w:sz w:val="21"/>
                    </w:rPr>
                    <w:t>2.4GHz</w:t>
                  </w:r>
                  <w:r>
                    <w:rPr>
                      <w:rFonts w:ascii="仿宋_GB2312" w:hAnsi="仿宋_GB2312" w:cs="仿宋_GB2312" w:eastAsia="仿宋_GB2312"/>
                      <w:sz w:val="21"/>
                    </w:rPr>
                    <w:t>和</w:t>
                  </w:r>
                  <w:r>
                    <w:rPr>
                      <w:rFonts w:ascii="仿宋_GB2312" w:hAnsi="仿宋_GB2312" w:cs="仿宋_GB2312" w:eastAsia="仿宋_GB2312"/>
                      <w:sz w:val="21"/>
                    </w:rPr>
                    <w:t xml:space="preserve">5GHz </w:t>
                  </w:r>
                  <w:r>
                    <w:rPr>
                      <w:rFonts w:ascii="仿宋_GB2312" w:hAnsi="仿宋_GB2312" w:cs="仿宋_GB2312" w:eastAsia="仿宋_GB2312"/>
                      <w:sz w:val="21"/>
                    </w:rPr>
                    <w:t>两个无线频段</w:t>
                  </w:r>
                </w:p>
                <w:p>
                  <w:pPr>
                    <w:pStyle w:val="null3"/>
                    <w:jc w:val="both"/>
                  </w:pPr>
                  <w:r>
                    <w:rPr>
                      <w:rFonts w:ascii="仿宋_GB2312" w:hAnsi="仿宋_GB2312" w:cs="仿宋_GB2312" w:eastAsia="仿宋_GB2312"/>
                      <w:sz w:val="21"/>
                    </w:rPr>
                    <w:t>空间流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条</w:t>
                  </w:r>
                </w:p>
                <w:p>
                  <w:pPr>
                    <w:pStyle w:val="null3"/>
                    <w:jc w:val="both"/>
                  </w:pPr>
                  <w:r>
                    <w:rPr>
                      <w:rFonts w:ascii="仿宋_GB2312" w:hAnsi="仿宋_GB2312" w:cs="仿宋_GB2312" w:eastAsia="仿宋_GB2312"/>
                      <w:sz w:val="21"/>
                    </w:rPr>
                    <w:t>无线接入速率</w:t>
                  </w:r>
                  <w:r>
                    <w:rPr>
                      <w:rFonts w:ascii="仿宋_GB2312" w:hAnsi="仿宋_GB2312" w:cs="仿宋_GB2312" w:eastAsia="仿宋_GB2312"/>
                      <w:sz w:val="21"/>
                    </w:rPr>
                    <w:t>≥</w:t>
                  </w:r>
                  <w:r>
                    <w:rPr>
                      <w:rFonts w:ascii="仿宋_GB2312" w:hAnsi="仿宋_GB2312" w:cs="仿宋_GB2312" w:eastAsia="仿宋_GB2312"/>
                      <w:sz w:val="21"/>
                    </w:rPr>
                    <w:t>1500M</w:t>
                  </w:r>
                  <w:r>
                    <w:rPr>
                      <w:rFonts w:ascii="仿宋_GB2312" w:hAnsi="仿宋_GB2312" w:cs="仿宋_GB2312" w:eastAsia="仿宋_GB2312"/>
                      <w:sz w:val="21"/>
                    </w:rPr>
                    <w:t>，胖</w:t>
                  </w:r>
                  <w:r>
                    <w:rPr>
                      <w:rFonts w:ascii="仿宋_GB2312" w:hAnsi="仿宋_GB2312" w:cs="仿宋_GB2312" w:eastAsia="仿宋_GB2312"/>
                      <w:sz w:val="21"/>
                    </w:rPr>
                    <w:t>/</w:t>
                  </w:r>
                  <w:r>
                    <w:rPr>
                      <w:rFonts w:ascii="仿宋_GB2312" w:hAnsi="仿宋_GB2312" w:cs="仿宋_GB2312" w:eastAsia="仿宋_GB2312"/>
                      <w:sz w:val="21"/>
                    </w:rPr>
                    <w:t>瘦模式切换；支持</w:t>
                  </w:r>
                  <w:r>
                    <w:rPr>
                      <w:rFonts w:ascii="仿宋_GB2312" w:hAnsi="仿宋_GB2312" w:cs="仿宋_GB2312" w:eastAsia="仿宋_GB2312"/>
                      <w:sz w:val="21"/>
                    </w:rPr>
                    <w:t>802.3af</w:t>
                  </w:r>
                  <w:r>
                    <w:rPr>
                      <w:rFonts w:ascii="仿宋_GB2312" w:hAnsi="仿宋_GB2312" w:cs="仿宋_GB2312" w:eastAsia="仿宋_GB2312"/>
                      <w:sz w:val="21"/>
                    </w:rPr>
                    <w:t>供电和本地供电</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综合布线</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强电：</w:t>
                  </w:r>
                  <w:r>
                    <w:br/>
                  </w:r>
                  <w:r>
                    <w:rPr>
                      <w:rFonts w:ascii="仿宋_GB2312" w:hAnsi="仿宋_GB2312" w:cs="仿宋_GB2312" w:eastAsia="仿宋_GB2312"/>
                      <w:sz w:val="21"/>
                    </w:rPr>
                    <w:t xml:space="preserve">1. </w:t>
                  </w:r>
                  <w:r>
                    <w:rPr>
                      <w:rFonts w:ascii="仿宋_GB2312" w:hAnsi="仿宋_GB2312" w:cs="仿宋_GB2312" w:eastAsia="仿宋_GB2312"/>
                      <w:sz w:val="21"/>
                    </w:rPr>
                    <w:t>电源线</w:t>
                  </w:r>
                  <w:r>
                    <w:rPr>
                      <w:rFonts w:ascii="仿宋_GB2312" w:hAnsi="仿宋_GB2312" w:cs="仿宋_GB2312" w:eastAsia="仿宋_GB2312"/>
                      <w:sz w:val="21"/>
                    </w:rPr>
                    <w:t>BV4</w:t>
                  </w:r>
                  <w:r>
                    <w:rPr>
                      <w:rFonts w:ascii="仿宋_GB2312" w:hAnsi="仿宋_GB2312" w:cs="仿宋_GB2312" w:eastAsia="仿宋_GB2312"/>
                      <w:sz w:val="21"/>
                    </w:rPr>
                    <w:t>平方，</w:t>
                  </w:r>
                  <w:r>
                    <w:rPr>
                      <w:rFonts w:ascii="仿宋_GB2312" w:hAnsi="仿宋_GB2312" w:cs="仿宋_GB2312" w:eastAsia="仿宋_GB2312"/>
                      <w:sz w:val="21"/>
                    </w:rPr>
                    <w:t>BV2.5</w:t>
                  </w:r>
                  <w:r>
                    <w:rPr>
                      <w:rFonts w:ascii="仿宋_GB2312" w:hAnsi="仿宋_GB2312" w:cs="仿宋_GB2312" w:eastAsia="仿宋_GB2312"/>
                      <w:sz w:val="21"/>
                    </w:rPr>
                    <w:t>平方</w:t>
                  </w:r>
                  <w:r>
                    <w:br/>
                  </w:r>
                  <w:r>
                    <w:rPr>
                      <w:rFonts w:ascii="仿宋_GB2312" w:hAnsi="仿宋_GB2312" w:cs="仿宋_GB2312" w:eastAsia="仿宋_GB2312"/>
                      <w:sz w:val="21"/>
                    </w:rPr>
                    <w:t xml:space="preserve">2. </w:t>
                  </w:r>
                  <w:r>
                    <w:rPr>
                      <w:rFonts w:ascii="仿宋_GB2312" w:hAnsi="仿宋_GB2312" w:cs="仿宋_GB2312" w:eastAsia="仿宋_GB2312"/>
                      <w:sz w:val="21"/>
                    </w:rPr>
                    <w:t>布线形式：专业线槽明敷</w:t>
                  </w:r>
                  <w:r>
                    <w:br/>
                  </w:r>
                  <w:r>
                    <w:rPr>
                      <w:rFonts w:ascii="仿宋_GB2312" w:hAnsi="仿宋_GB2312" w:cs="仿宋_GB2312" w:eastAsia="仿宋_GB2312"/>
                      <w:sz w:val="21"/>
                    </w:rPr>
                    <w:t xml:space="preserve">3. </w:t>
                  </w:r>
                  <w:r>
                    <w:rPr>
                      <w:rFonts w:ascii="仿宋_GB2312" w:hAnsi="仿宋_GB2312" w:cs="仿宋_GB2312" w:eastAsia="仿宋_GB2312"/>
                      <w:sz w:val="21"/>
                    </w:rPr>
                    <w:t>对应设备开关、插座、灯具安装</w:t>
                  </w:r>
                  <w:r>
                    <w:br/>
                  </w:r>
                  <w:r>
                    <w:rPr>
                      <w:rFonts w:ascii="仿宋_GB2312" w:hAnsi="仿宋_GB2312" w:cs="仿宋_GB2312" w:eastAsia="仿宋_GB2312"/>
                      <w:sz w:val="21"/>
                    </w:rPr>
                    <w:t>弱电：</w:t>
                  </w:r>
                  <w:r>
                    <w:rPr>
                      <w:rFonts w:ascii="仿宋_GB2312" w:hAnsi="仿宋_GB2312" w:cs="仿宋_GB2312" w:eastAsia="仿宋_GB2312"/>
                      <w:sz w:val="21"/>
                    </w:rPr>
                    <w:t>6</w:t>
                  </w:r>
                  <w:r>
                    <w:rPr>
                      <w:rFonts w:ascii="仿宋_GB2312" w:hAnsi="仿宋_GB2312" w:cs="仿宋_GB2312" w:eastAsia="仿宋_GB2312"/>
                      <w:sz w:val="21"/>
                    </w:rPr>
                    <w:t>类网线敷设方式与强电相同</w:t>
                  </w:r>
                </w:p>
              </w:tc>
            </w:tr>
          </w:tbl>
          <w:p/>
        </w:tc>
      </w:tr>
    </w:tbl>
    <w:p>
      <w:pPr>
        <w:pStyle w:val="null3"/>
      </w:pPr>
      <w:r>
        <w:rPr>
          <w:rFonts w:ascii="仿宋_GB2312" w:hAnsi="仿宋_GB2312" w:cs="仿宋_GB2312" w:eastAsia="仿宋_GB2312"/>
        </w:rPr>
        <w:t>标的名称：云实训平台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435"/>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云实训平台（</w:t>
                  </w:r>
                  <w:r>
                    <w:rPr>
                      <w:rFonts w:ascii="仿宋_GB2312" w:hAnsi="仿宋_GB2312" w:cs="仿宋_GB2312" w:eastAsia="仿宋_GB2312"/>
                      <w:sz w:val="21"/>
                      <w:b/>
                    </w:rPr>
                    <w:t>核心产品</w:t>
                  </w:r>
                  <w:r>
                    <w:rPr>
                      <w:rFonts w:ascii="仿宋_GB2312" w:hAnsi="仿宋_GB2312" w:cs="仿宋_GB2312" w:eastAsia="仿宋_GB2312"/>
                      <w:sz w:val="21"/>
                    </w:rPr>
                    <w:t>）</w:t>
                  </w:r>
                </w:p>
              </w:tc>
              <w:tc>
                <w:tcPr>
                  <w:tcW w:type="dxa" w:w="2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w:t>
                  </w:r>
                  <w:r>
                    <w:rPr>
                      <w:rFonts w:ascii="仿宋_GB2312" w:hAnsi="仿宋_GB2312" w:cs="仿宋_GB2312" w:eastAsia="仿宋_GB2312"/>
                      <w:sz w:val="21"/>
                    </w:rPr>
                    <w:t>基于</w:t>
                  </w:r>
                  <w:r>
                    <w:rPr>
                      <w:rFonts w:ascii="仿宋_GB2312" w:hAnsi="仿宋_GB2312" w:cs="仿宋_GB2312" w:eastAsia="仿宋_GB2312"/>
                      <w:sz w:val="21"/>
                    </w:rPr>
                    <w:t>Docker容器编排管理引擎，运用云原生和容器技术构建教学实训环境，支持快速创建实训环境，实现每个学生的实训环境互相隔离、实训过程互不干扰，教师可以一键操作即可创建一套全新的实训环境供学生实训。</w:t>
                  </w:r>
                </w:p>
                <w:p>
                  <w:pPr>
                    <w:pStyle w:val="null3"/>
                    <w:jc w:val="both"/>
                  </w:pPr>
                  <w:r>
                    <w:rPr>
                      <w:rFonts w:ascii="仿宋_GB2312" w:hAnsi="仿宋_GB2312" w:cs="仿宋_GB2312" w:eastAsia="仿宋_GB2312"/>
                      <w:sz w:val="21"/>
                    </w:rPr>
                    <w:t>系统</w:t>
                  </w:r>
                  <w:r>
                    <w:rPr>
                      <w:rFonts w:ascii="仿宋_GB2312" w:hAnsi="仿宋_GB2312" w:cs="仿宋_GB2312" w:eastAsia="仿宋_GB2312"/>
                      <w:sz w:val="21"/>
                    </w:rPr>
                    <w:t>需</w:t>
                  </w:r>
                  <w:r>
                    <w:rPr>
                      <w:rFonts w:ascii="仿宋_GB2312" w:hAnsi="仿宋_GB2312" w:cs="仿宋_GB2312" w:eastAsia="仿宋_GB2312"/>
                      <w:sz w:val="21"/>
                    </w:rPr>
                    <w:t>支持包括</w:t>
                  </w:r>
                  <w:r>
                    <w:rPr>
                      <w:rFonts w:ascii="仿宋_GB2312" w:hAnsi="仿宋_GB2312" w:cs="仿宋_GB2312" w:eastAsia="仿宋_GB2312"/>
                      <w:sz w:val="21"/>
                    </w:rPr>
                    <w:t>系统管理员、教研</w:t>
                  </w:r>
                  <w:r>
                    <w:rPr>
                      <w:rFonts w:ascii="仿宋_GB2312" w:hAnsi="仿宋_GB2312" w:cs="仿宋_GB2312" w:eastAsia="仿宋_GB2312"/>
                      <w:sz w:val="21"/>
                    </w:rPr>
                    <w:t>管理员、</w:t>
                  </w:r>
                  <w:r>
                    <w:rPr>
                      <w:rFonts w:ascii="仿宋_GB2312" w:hAnsi="仿宋_GB2312" w:cs="仿宋_GB2312" w:eastAsia="仿宋_GB2312"/>
                      <w:sz w:val="21"/>
                    </w:rPr>
                    <w:t>学校管理员、</w:t>
                  </w:r>
                  <w:r>
                    <w:rPr>
                      <w:rFonts w:ascii="仿宋_GB2312" w:hAnsi="仿宋_GB2312" w:cs="仿宋_GB2312" w:eastAsia="仿宋_GB2312"/>
                      <w:sz w:val="21"/>
                    </w:rPr>
                    <w:t>教师、学生</w:t>
                  </w:r>
                  <w:r>
                    <w:rPr>
                      <w:rFonts w:ascii="仿宋_GB2312" w:hAnsi="仿宋_GB2312" w:cs="仿宋_GB2312" w:eastAsia="仿宋_GB2312"/>
                      <w:sz w:val="21"/>
                    </w:rPr>
                    <w:t>五</w:t>
                  </w:r>
                  <w:r>
                    <w:rPr>
                      <w:rFonts w:ascii="仿宋_GB2312" w:hAnsi="仿宋_GB2312" w:cs="仿宋_GB2312" w:eastAsia="仿宋_GB2312"/>
                      <w:sz w:val="21"/>
                    </w:rPr>
                    <w:t>种角色。</w:t>
                  </w:r>
                  <w:r>
                    <w:rPr>
                      <w:rFonts w:ascii="仿宋_GB2312" w:hAnsi="仿宋_GB2312" w:cs="仿宋_GB2312" w:eastAsia="仿宋_GB2312"/>
                      <w:sz w:val="21"/>
                    </w:rPr>
                    <w:t>系统管理员与学校</w:t>
                  </w:r>
                  <w:r>
                    <w:rPr>
                      <w:rFonts w:ascii="仿宋_GB2312" w:hAnsi="仿宋_GB2312" w:cs="仿宋_GB2312" w:eastAsia="仿宋_GB2312"/>
                      <w:sz w:val="21"/>
                    </w:rPr>
                    <w:t>管理员负责系统配置维护、镜像环境维护等工作；</w:t>
                  </w:r>
                  <w:r>
                    <w:rPr>
                      <w:rFonts w:ascii="仿宋_GB2312" w:hAnsi="仿宋_GB2312" w:cs="仿宋_GB2312" w:eastAsia="仿宋_GB2312"/>
                      <w:sz w:val="21"/>
                    </w:rPr>
                    <w:t>教研管理员负责实训、项目的内容维护，能力模型的有关参数配置；</w:t>
                  </w:r>
                  <w:r>
                    <w:rPr>
                      <w:rFonts w:ascii="仿宋_GB2312" w:hAnsi="仿宋_GB2312" w:cs="仿宋_GB2312" w:eastAsia="仿宋_GB2312"/>
                      <w:sz w:val="21"/>
                    </w:rPr>
                    <w:t>教师负责</w:t>
                  </w:r>
                  <w:r>
                    <w:rPr>
                      <w:rFonts w:ascii="仿宋_GB2312" w:hAnsi="仿宋_GB2312" w:cs="仿宋_GB2312" w:eastAsia="仿宋_GB2312"/>
                      <w:sz w:val="21"/>
                    </w:rPr>
                    <w:t>实训</w:t>
                  </w:r>
                  <w:r>
                    <w:rPr>
                      <w:rFonts w:ascii="仿宋_GB2312" w:hAnsi="仿宋_GB2312" w:cs="仿宋_GB2312" w:eastAsia="仿宋_GB2312"/>
                      <w:sz w:val="21"/>
                    </w:rPr>
                    <w:t>维护、</w:t>
                  </w:r>
                  <w:r>
                    <w:rPr>
                      <w:rFonts w:ascii="仿宋_GB2312" w:hAnsi="仿宋_GB2312" w:cs="仿宋_GB2312" w:eastAsia="仿宋_GB2312"/>
                      <w:sz w:val="21"/>
                    </w:rPr>
                    <w:t>项目</w:t>
                  </w:r>
                  <w:r>
                    <w:rPr>
                      <w:rFonts w:ascii="仿宋_GB2312" w:hAnsi="仿宋_GB2312" w:cs="仿宋_GB2312" w:eastAsia="仿宋_GB2312"/>
                      <w:sz w:val="21"/>
                    </w:rPr>
                    <w:t>维护等教学工作；学生参与并完成实训、实践项目。</w:t>
                  </w:r>
                </w:p>
                <w:p>
                  <w:pPr>
                    <w:pStyle w:val="null3"/>
                    <w:jc w:val="both"/>
                  </w:pPr>
                  <w:r>
                    <w:rPr>
                      <w:rFonts w:ascii="仿宋_GB2312" w:hAnsi="仿宋_GB2312" w:cs="仿宋_GB2312" w:eastAsia="仿宋_GB2312"/>
                      <w:sz w:val="21"/>
                      <w:b/>
                    </w:rPr>
                    <w:t>系统</w:t>
                  </w:r>
                  <w:r>
                    <w:rPr>
                      <w:rFonts w:ascii="仿宋_GB2312" w:hAnsi="仿宋_GB2312" w:cs="仿宋_GB2312" w:eastAsia="仿宋_GB2312"/>
                      <w:sz w:val="21"/>
                      <w:b/>
                    </w:rPr>
                    <w:t>管理员功能：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组织架构：对学校的专业、班级、用户进行数据维护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用户管理：可对系统用户进行相关操作。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2）班</w:t>
                  </w:r>
                  <w:r>
                    <w:rPr>
                      <w:rFonts w:ascii="仿宋_GB2312" w:hAnsi="仿宋_GB2312" w:cs="仿宋_GB2312" w:eastAsia="仿宋_GB2312"/>
                      <w:sz w:val="21"/>
                    </w:rPr>
                    <w:t>级管理</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对班级进行相关操作。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专业管理</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对专业进行相关操作。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系统配置：通过对系统的基础设置来支撑平台实际的教学使用。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1）IP池设置：</w:t>
                  </w:r>
                  <w:r>
                    <w:rPr>
                      <w:rFonts w:ascii="仿宋_GB2312" w:hAnsi="仿宋_GB2312" w:cs="仿宋_GB2312" w:eastAsia="仿宋_GB2312"/>
                      <w:sz w:val="21"/>
                    </w:rPr>
                    <w:t>可查看系统设置的网段中，具体</w:t>
                  </w:r>
                  <w:r>
                    <w:rPr>
                      <w:rFonts w:ascii="仿宋_GB2312" w:hAnsi="仿宋_GB2312" w:cs="仿宋_GB2312" w:eastAsia="仿宋_GB2312"/>
                      <w:sz w:val="21"/>
                    </w:rPr>
                    <w:t>IP地址是否被使用的状态。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镜像环境：可维护镜像环境，通过网页上传、从本地镜像仓库同步</w:t>
                  </w:r>
                  <w:r>
                    <w:rPr>
                      <w:rFonts w:ascii="仿宋_GB2312" w:hAnsi="仿宋_GB2312" w:cs="仿宋_GB2312" w:eastAsia="仿宋_GB2312"/>
                      <w:sz w:val="21"/>
                    </w:rPr>
                    <w:t>等方式新建镜像</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对镜像环境执行编辑和查看操作。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环境配置：</w:t>
                  </w:r>
                  <w:r>
                    <w:rPr>
                      <w:rFonts w:ascii="仿宋_GB2312" w:hAnsi="仿宋_GB2312" w:cs="仿宋_GB2312" w:eastAsia="仿宋_GB2312"/>
                      <w:sz w:val="21"/>
                    </w:rPr>
                    <w:t>可维护</w:t>
                  </w:r>
                  <w:r>
                    <w:rPr>
                      <w:rFonts w:ascii="仿宋_GB2312" w:hAnsi="仿宋_GB2312" w:cs="仿宋_GB2312" w:eastAsia="仿宋_GB2312"/>
                      <w:sz w:val="21"/>
                    </w:rPr>
                    <w:t>镜像</w:t>
                  </w:r>
                  <w:r>
                    <w:rPr>
                      <w:rFonts w:ascii="仿宋_GB2312" w:hAnsi="仿宋_GB2312" w:cs="仿宋_GB2312" w:eastAsia="仿宋_GB2312"/>
                      <w:sz w:val="21"/>
                    </w:rPr>
                    <w:t>启动</w:t>
                  </w:r>
                  <w:r>
                    <w:rPr>
                      <w:rFonts w:ascii="仿宋_GB2312" w:hAnsi="仿宋_GB2312" w:cs="仿宋_GB2312" w:eastAsia="仿宋_GB2312"/>
                      <w:sz w:val="21"/>
                    </w:rPr>
                    <w:t>所需的</w:t>
                  </w:r>
                  <w:r>
                    <w:rPr>
                      <w:rFonts w:ascii="仿宋_GB2312" w:hAnsi="仿宋_GB2312" w:cs="仿宋_GB2312" w:eastAsia="仿宋_GB2312"/>
                      <w:sz w:val="21"/>
                    </w:rPr>
                    <w:t>CPU、内存、磁盘</w:t>
                  </w:r>
                  <w:r>
                    <w:rPr>
                      <w:rFonts w:ascii="仿宋_GB2312" w:hAnsi="仿宋_GB2312" w:cs="仿宋_GB2312" w:eastAsia="仿宋_GB2312"/>
                      <w:sz w:val="21"/>
                    </w:rPr>
                    <w:t>容量</w:t>
                  </w:r>
                  <w:r>
                    <w:rPr>
                      <w:rFonts w:ascii="仿宋_GB2312" w:hAnsi="仿宋_GB2312" w:cs="仿宋_GB2312" w:eastAsia="仿宋_GB2312"/>
                      <w:sz w:val="21"/>
                    </w:rPr>
                    <w:t>等配置信息。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服务器配置：可查看云实训平台本身所支撑的服务器有关信息。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资源监控</w:t>
                  </w:r>
                  <w:r>
                    <w:rPr>
                      <w:rFonts w:ascii="仿宋_GB2312" w:hAnsi="仿宋_GB2312" w:cs="仿宋_GB2312" w:eastAsia="仿宋_GB2312"/>
                      <w:sz w:val="21"/>
                    </w:rPr>
                    <w:t>：</w:t>
                  </w:r>
                  <w:r>
                    <w:rPr>
                      <w:rFonts w:ascii="仿宋_GB2312" w:hAnsi="仿宋_GB2312" w:cs="仿宋_GB2312" w:eastAsia="仿宋_GB2312"/>
                      <w:sz w:val="21"/>
                    </w:rPr>
                    <w:t>包括实训资源监控、项目资源监控、教师资源监控。可对监控的镜像环境做启动、挂起、继续、结束等操作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教研管理员功能：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资源管理：采用预设教学内容的形式，对实训库、项目库中的教学内容进行维护。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1）实训库：可维护实训数据，选择实训所用镜像，编辑相应的实训内容。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2）项目库：可维护项目数据，指定项目信息，编辑项目阶段，配置镜像环境等项目内容。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3）资源类型管理：维护资源类型的各种类型。</w:t>
                  </w:r>
                </w:p>
                <w:p>
                  <w:pPr>
                    <w:pStyle w:val="null3"/>
                    <w:jc w:val="both"/>
                  </w:pPr>
                  <w:r>
                    <w:rPr>
                      <w:rFonts w:ascii="仿宋_GB2312" w:hAnsi="仿宋_GB2312" w:cs="仿宋_GB2312" w:eastAsia="仿宋_GB2312"/>
                      <w:sz w:val="21"/>
                    </w:rPr>
                    <w:t>5.能力模型：包括技能标签与能力字典。</w:t>
                  </w:r>
                  <w:r>
                    <w:rPr>
                      <w:rFonts w:ascii="仿宋_GB2312" w:hAnsi="仿宋_GB2312" w:cs="仿宋_GB2312" w:eastAsia="仿宋_GB2312"/>
                      <w:sz w:val="21"/>
                    </w:rPr>
                    <w:t>可自主创建技能标签</w:t>
                  </w:r>
                  <w:r>
                    <w:rPr>
                      <w:rFonts w:ascii="仿宋_GB2312" w:hAnsi="仿宋_GB2312" w:cs="仿宋_GB2312" w:eastAsia="仿宋_GB2312"/>
                      <w:sz w:val="21"/>
                    </w:rPr>
                    <w:t>、</w:t>
                  </w:r>
                  <w:r>
                    <w:rPr>
                      <w:rFonts w:ascii="仿宋_GB2312" w:hAnsi="仿宋_GB2312" w:cs="仿宋_GB2312" w:eastAsia="仿宋_GB2312"/>
                      <w:sz w:val="21"/>
                    </w:rPr>
                    <w:t>能力名称等</w:t>
                  </w:r>
                  <w:r>
                    <w:rPr>
                      <w:rFonts w:ascii="仿宋_GB2312" w:hAnsi="仿宋_GB2312" w:cs="仿宋_GB2312" w:eastAsia="仿宋_GB2312"/>
                      <w:sz w:val="21"/>
                    </w:rPr>
                    <w:t>，编辑相关内容</w:t>
                  </w:r>
                  <w:r>
                    <w:rPr>
                      <w:rFonts w:ascii="仿宋_GB2312" w:hAnsi="仿宋_GB2312" w:cs="仿宋_GB2312" w:eastAsia="仿宋_GB2312"/>
                      <w:sz w:val="21"/>
                    </w:rPr>
                    <w:t>，</w:t>
                  </w:r>
                  <w:r>
                    <w:rPr>
                      <w:rFonts w:ascii="仿宋_GB2312" w:hAnsi="仿宋_GB2312" w:cs="仿宋_GB2312" w:eastAsia="仿宋_GB2312"/>
                      <w:sz w:val="21"/>
                    </w:rPr>
                    <w:t>为技能标签功能、能力画像功能创建基础数据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标签配置：设置不同教学模式下的技能标签难度系数参数，为学生能力模型的生成提供支撑。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1）实训标签设置：对实训库中的实训设置基础的技能标签与难度系数。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2）项目标签设置：对项目库中的项目设置基础的技能标签与难度系数。</w:t>
                  </w:r>
                </w:p>
                <w:p>
                  <w:pPr>
                    <w:pStyle w:val="null3"/>
                    <w:jc w:val="both"/>
                  </w:pPr>
                  <w:r>
                    <w:rPr>
                      <w:rFonts w:ascii="仿宋_GB2312" w:hAnsi="仿宋_GB2312" w:cs="仿宋_GB2312" w:eastAsia="仿宋_GB2312"/>
                      <w:sz w:val="21"/>
                      <w:b/>
                    </w:rPr>
                    <w:t>学校管理员功能：</w:t>
                  </w:r>
                </w:p>
                <w:p>
                  <w:pPr>
                    <w:pStyle w:val="null3"/>
                    <w:jc w:val="both"/>
                  </w:pPr>
                  <w:r>
                    <w:rPr>
                      <w:rFonts w:ascii="仿宋_GB2312" w:hAnsi="仿宋_GB2312" w:cs="仿宋_GB2312" w:eastAsia="仿宋_GB2312"/>
                      <w:sz w:val="21"/>
                    </w:rPr>
                    <w:t>7.组织架构：对学校的专业、班级、用户进行数据维护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1）用户管理：可对系统用户进行相关操作。</w:t>
                  </w:r>
                </w:p>
                <w:p>
                  <w:pPr>
                    <w:pStyle w:val="null3"/>
                    <w:jc w:val="both"/>
                  </w:pPr>
                  <w:r>
                    <w:rPr>
                      <w:rFonts w:ascii="仿宋_GB2312" w:hAnsi="仿宋_GB2312" w:cs="仿宋_GB2312" w:eastAsia="仿宋_GB2312"/>
                      <w:sz w:val="21"/>
                    </w:rPr>
                    <w:t>(2)班级管理：可对班级进行相关操作。</w:t>
                  </w:r>
                </w:p>
                <w:p>
                  <w:pPr>
                    <w:pStyle w:val="null3"/>
                    <w:jc w:val="both"/>
                  </w:pPr>
                  <w:r>
                    <w:rPr>
                      <w:rFonts w:ascii="仿宋_GB2312" w:hAnsi="仿宋_GB2312" w:cs="仿宋_GB2312" w:eastAsia="仿宋_GB2312"/>
                      <w:sz w:val="21"/>
                    </w:rPr>
                    <w:t>(3)专业管理：可对专业进行相关操作。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系统配置：通过对系统的基础设置来支撑平台实际的教学使用。</w:t>
                  </w:r>
                </w:p>
                <w:p>
                  <w:pPr>
                    <w:pStyle w:val="null3"/>
                    <w:jc w:val="both"/>
                  </w:pPr>
                  <w:r>
                    <w:rPr>
                      <w:rFonts w:ascii="仿宋_GB2312" w:hAnsi="仿宋_GB2312" w:cs="仿宋_GB2312" w:eastAsia="仿宋_GB2312"/>
                      <w:sz w:val="21"/>
                    </w:rPr>
                    <w:t>(1)IP池设置：可查看系统设置的网段中，具体IP地址是否被使用的状态。</w:t>
                  </w:r>
                </w:p>
                <w:p>
                  <w:pPr>
                    <w:pStyle w:val="null3"/>
                    <w:jc w:val="both"/>
                  </w:pPr>
                  <w:r>
                    <w:rPr>
                      <w:rFonts w:ascii="仿宋_GB2312" w:hAnsi="仿宋_GB2312" w:cs="仿宋_GB2312" w:eastAsia="仿宋_GB2312"/>
                      <w:sz w:val="21"/>
                    </w:rPr>
                    <w:t>(2)镜像环境：可维护镜像环境，通过网页上传、从本地镜像仓库同步等方式新建镜像，可对镜像环境执行编辑和查看操作。</w:t>
                  </w:r>
                </w:p>
                <w:p>
                  <w:pPr>
                    <w:pStyle w:val="null3"/>
                    <w:jc w:val="both"/>
                  </w:pPr>
                  <w:r>
                    <w:rPr>
                      <w:rFonts w:ascii="仿宋_GB2312" w:hAnsi="仿宋_GB2312" w:cs="仿宋_GB2312" w:eastAsia="仿宋_GB2312"/>
                      <w:sz w:val="21"/>
                    </w:rPr>
                    <w:t>(3)环境配置：可维护镜像启动所需的CPU、内存、磁盘容量等配置信息。</w:t>
                  </w:r>
                </w:p>
                <w:p>
                  <w:pPr>
                    <w:pStyle w:val="null3"/>
                    <w:jc w:val="both"/>
                  </w:pPr>
                  <w:r>
                    <w:rPr>
                      <w:rFonts w:ascii="仿宋_GB2312" w:hAnsi="仿宋_GB2312" w:cs="仿宋_GB2312" w:eastAsia="仿宋_GB2312"/>
                      <w:sz w:val="21"/>
                    </w:rPr>
                    <w:t>(4）服务器配置：可查看云实训平台本身所支撑的服务器有关信息。</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资源监控</w:t>
                  </w:r>
                  <w:r>
                    <w:rPr>
                      <w:rFonts w:ascii="仿宋_GB2312" w:hAnsi="仿宋_GB2312" w:cs="仿宋_GB2312" w:eastAsia="仿宋_GB2312"/>
                      <w:sz w:val="21"/>
                    </w:rPr>
                    <w:t>：</w:t>
                  </w:r>
                  <w:r>
                    <w:rPr>
                      <w:rFonts w:ascii="仿宋_GB2312" w:hAnsi="仿宋_GB2312" w:cs="仿宋_GB2312" w:eastAsia="仿宋_GB2312"/>
                      <w:sz w:val="21"/>
                    </w:rPr>
                    <w:t>包括实训资源监控、项目资源监控、教师资源监控。可对监控的镜像环境做启动、挂起、继续、结束等操作</w:t>
                  </w:r>
                  <w:r>
                    <w:rPr>
                      <w:rFonts w:ascii="仿宋_GB2312" w:hAnsi="仿宋_GB2312" w:cs="仿宋_GB2312" w:eastAsia="仿宋_GB2312"/>
                      <w:sz w:val="21"/>
                    </w:rPr>
                    <w:t>。</w:t>
                  </w:r>
                  <w:r>
                    <w:rPr>
                      <w:rFonts w:ascii="仿宋_GB2312" w:hAnsi="仿宋_GB2312" w:cs="仿宋_GB2312" w:eastAsia="仿宋_GB2312"/>
                      <w:sz w:val="21"/>
                    </w:rPr>
                    <w:t>讨论区管理</w:t>
                  </w:r>
                  <w:r>
                    <w:rPr>
                      <w:rFonts w:ascii="仿宋_GB2312" w:hAnsi="仿宋_GB2312" w:cs="仿宋_GB2312" w:eastAsia="仿宋_GB2312"/>
                      <w:sz w:val="21"/>
                    </w:rPr>
                    <w:t>：</w:t>
                  </w:r>
                  <w:r>
                    <w:rPr>
                      <w:rFonts w:ascii="仿宋_GB2312" w:hAnsi="仿宋_GB2312" w:cs="仿宋_GB2312" w:eastAsia="仿宋_GB2312"/>
                      <w:sz w:val="21"/>
                    </w:rPr>
                    <w:t>可管理系统内讨论区的发帖进行</w:t>
                  </w:r>
                  <w:r>
                    <w:rPr>
                      <w:rFonts w:ascii="仿宋_GB2312" w:hAnsi="仿宋_GB2312" w:cs="仿宋_GB2312" w:eastAsia="仿宋_GB2312"/>
                      <w:sz w:val="21"/>
                    </w:rPr>
                    <w:t>管理。</w:t>
                  </w:r>
                </w:p>
                <w:p>
                  <w:pPr>
                    <w:pStyle w:val="null3"/>
                    <w:jc w:val="both"/>
                  </w:pPr>
                  <w:r>
                    <w:rPr>
                      <w:rFonts w:ascii="仿宋_GB2312" w:hAnsi="仿宋_GB2312" w:cs="仿宋_GB2312" w:eastAsia="仿宋_GB2312"/>
                      <w:sz w:val="21"/>
                    </w:rPr>
                    <w:t>10.技能标签配置：包含教研教研管理员已设置的技能标签与能力字典值，可二次自定义</w:t>
                  </w:r>
                  <w:r>
                    <w:rPr>
                      <w:rFonts w:ascii="仿宋_GB2312" w:hAnsi="仿宋_GB2312" w:cs="仿宋_GB2312" w:eastAsia="仿宋_GB2312"/>
                      <w:sz w:val="21"/>
                    </w:rPr>
                    <w:t>创建技能标签</w:t>
                  </w:r>
                  <w:r>
                    <w:rPr>
                      <w:rFonts w:ascii="仿宋_GB2312" w:hAnsi="仿宋_GB2312" w:cs="仿宋_GB2312" w:eastAsia="仿宋_GB2312"/>
                      <w:sz w:val="21"/>
                    </w:rPr>
                    <w:t>、</w:t>
                  </w:r>
                  <w:r>
                    <w:rPr>
                      <w:rFonts w:ascii="仿宋_GB2312" w:hAnsi="仿宋_GB2312" w:cs="仿宋_GB2312" w:eastAsia="仿宋_GB2312"/>
                      <w:sz w:val="21"/>
                    </w:rPr>
                    <w:t>能力名称等</w:t>
                  </w:r>
                  <w:r>
                    <w:rPr>
                      <w:rFonts w:ascii="仿宋_GB2312" w:hAnsi="仿宋_GB2312" w:cs="仿宋_GB2312" w:eastAsia="仿宋_GB2312"/>
                      <w:sz w:val="21"/>
                    </w:rPr>
                    <w:t>，编辑相关内容</w:t>
                  </w:r>
                  <w:r>
                    <w:rPr>
                      <w:rFonts w:ascii="仿宋_GB2312" w:hAnsi="仿宋_GB2312" w:cs="仿宋_GB2312" w:eastAsia="仿宋_GB2312"/>
                      <w:sz w:val="21"/>
                    </w:rPr>
                    <w:t>，</w:t>
                  </w:r>
                  <w:r>
                    <w:rPr>
                      <w:rFonts w:ascii="仿宋_GB2312" w:hAnsi="仿宋_GB2312" w:cs="仿宋_GB2312" w:eastAsia="仿宋_GB2312"/>
                      <w:sz w:val="21"/>
                    </w:rPr>
                    <w:t>为技能标签功能、能力画像功能提供基础数据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教师功能：</w:t>
                  </w:r>
                </w:p>
                <w:p>
                  <w:pPr>
                    <w:pStyle w:val="null3"/>
                    <w:jc w:val="both"/>
                  </w:pPr>
                  <w:r>
                    <w:rPr>
                      <w:rFonts w:ascii="仿宋_GB2312" w:hAnsi="仿宋_GB2312" w:cs="仿宋_GB2312" w:eastAsia="仿宋_GB2312"/>
                      <w:sz w:val="21"/>
                      <w:b/>
                    </w:rPr>
                    <w:t xml:space="preserve">11. </w:t>
                  </w:r>
                  <w:r>
                    <w:rPr>
                      <w:rFonts w:ascii="仿宋_GB2312" w:hAnsi="仿宋_GB2312" w:cs="仿宋_GB2312" w:eastAsia="仿宋_GB2312"/>
                      <w:sz w:val="21"/>
                      <w:b/>
                    </w:rPr>
                    <w:t>教学管理：采用实训包、项目包的模式进行教学管理，维护实训、项目等基础数据，生成容器环境并进行管理，对学生提交物进行个人评分。</w:t>
                  </w:r>
                  <w:r>
                    <w:rPr>
                      <w:rFonts w:ascii="仿宋_GB2312" w:hAnsi="仿宋_GB2312" w:cs="仿宋_GB2312" w:eastAsia="仿宋_GB2312"/>
                      <w:sz w:val="21"/>
                      <w:b/>
                    </w:rPr>
                    <w:t>（需提供现场演示）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1）实训管理：可调用教研管理中实训库的内容直接使用，也可自主维护实训数据，选择实训所用镜像，编辑相应的实训内容。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2）实训报告：可维护实训报告历史数据，查阅实训报告、附件等，并编辑实训成绩。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3）项目管理：可调用教研管理中项目库的内容直接使用，也可自主维护项目数据，选择项目所用镜像，编辑相应的项目内容。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4）项目报告：可维护项目报告历史数据，查阅项目报告、附件等，并编辑项目成绩。</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学情观察：</w:t>
                  </w:r>
                  <w:r>
                    <w:rPr>
                      <w:rFonts w:ascii="仿宋_GB2312" w:hAnsi="仿宋_GB2312" w:cs="仿宋_GB2312" w:eastAsia="仿宋_GB2312"/>
                      <w:sz w:val="21"/>
                    </w:rPr>
                    <w:t>可查看</w:t>
                  </w:r>
                  <w:r>
                    <w:rPr>
                      <w:rFonts w:ascii="仿宋_GB2312" w:hAnsi="仿宋_GB2312" w:cs="仿宋_GB2312" w:eastAsia="仿宋_GB2312"/>
                      <w:sz w:val="21"/>
                    </w:rPr>
                    <w:t>班级综合观察和</w:t>
                  </w:r>
                  <w:r>
                    <w:rPr>
                      <w:rFonts w:ascii="仿宋_GB2312" w:hAnsi="仿宋_GB2312" w:cs="仿宋_GB2312" w:eastAsia="仿宋_GB2312"/>
                      <w:sz w:val="21"/>
                    </w:rPr>
                    <w:t>学生个人</w:t>
                  </w:r>
                  <w:r>
                    <w:rPr>
                      <w:rFonts w:ascii="仿宋_GB2312" w:hAnsi="仿宋_GB2312" w:cs="仿宋_GB2312" w:eastAsia="仿宋_GB2312"/>
                      <w:sz w:val="21"/>
                    </w:rPr>
                    <w:t>学情观察</w:t>
                  </w:r>
                  <w:r>
                    <w:rPr>
                      <w:rFonts w:ascii="仿宋_GB2312" w:hAnsi="仿宋_GB2312" w:cs="仿宋_GB2312" w:eastAsia="仿宋_GB2312"/>
                      <w:sz w:val="21"/>
                    </w:rPr>
                    <w:t>，</w:t>
                  </w:r>
                  <w:r>
                    <w:rPr>
                      <w:rFonts w:ascii="仿宋_GB2312" w:hAnsi="仿宋_GB2312" w:cs="仿宋_GB2312" w:eastAsia="仿宋_GB2312"/>
                      <w:sz w:val="21"/>
                    </w:rPr>
                    <w:t>掌握学生相应学习情况，并</w:t>
                  </w:r>
                  <w:r>
                    <w:rPr>
                      <w:rFonts w:ascii="仿宋_GB2312" w:hAnsi="仿宋_GB2312" w:cs="仿宋_GB2312" w:eastAsia="仿宋_GB2312"/>
                      <w:sz w:val="21"/>
                    </w:rPr>
                    <w:t>与具体的</w:t>
                  </w:r>
                  <w:r>
                    <w:rPr>
                      <w:rFonts w:ascii="仿宋_GB2312" w:hAnsi="仿宋_GB2312" w:cs="仿宋_GB2312" w:eastAsia="仿宋_GB2312"/>
                      <w:sz w:val="21"/>
                    </w:rPr>
                    <w:t>能力字典</w:t>
                  </w:r>
                  <w:r>
                    <w:rPr>
                      <w:rFonts w:ascii="仿宋_GB2312" w:hAnsi="仿宋_GB2312" w:cs="仿宋_GB2312" w:eastAsia="仿宋_GB2312"/>
                      <w:sz w:val="21"/>
                    </w:rPr>
                    <w:t>相对比，查看</w:t>
                  </w:r>
                  <w:r>
                    <w:rPr>
                      <w:rFonts w:ascii="仿宋_GB2312" w:hAnsi="仿宋_GB2312" w:cs="仿宋_GB2312" w:eastAsia="仿宋_GB2312"/>
                      <w:sz w:val="21"/>
                    </w:rPr>
                    <w:t>对应</w:t>
                  </w:r>
                  <w:r>
                    <w:rPr>
                      <w:rFonts w:ascii="仿宋_GB2312" w:hAnsi="仿宋_GB2312" w:cs="仿宋_GB2312" w:eastAsia="仿宋_GB2312"/>
                      <w:sz w:val="21"/>
                    </w:rPr>
                    <w:t>能力匹配程度。</w:t>
                  </w:r>
                  <w:r>
                    <w:rPr>
                      <w:rFonts w:ascii="仿宋_GB2312" w:hAnsi="仿宋_GB2312" w:cs="仿宋_GB2312" w:eastAsia="仿宋_GB2312"/>
                      <w:sz w:val="21"/>
                    </w:rPr>
                    <w:t>讨论区：</w:t>
                  </w:r>
                  <w:r>
                    <w:rPr>
                      <w:rFonts w:ascii="仿宋_GB2312" w:hAnsi="仿宋_GB2312" w:cs="仿宋_GB2312" w:eastAsia="仿宋_GB2312"/>
                      <w:sz w:val="21"/>
                    </w:rPr>
                    <w:t>可</w:t>
                  </w:r>
                  <w:r>
                    <w:rPr>
                      <w:rFonts w:ascii="仿宋_GB2312" w:hAnsi="仿宋_GB2312" w:cs="仿宋_GB2312" w:eastAsia="仿宋_GB2312"/>
                      <w:sz w:val="21"/>
                    </w:rPr>
                    <w:t>对</w:t>
                  </w:r>
                  <w:r>
                    <w:rPr>
                      <w:rFonts w:ascii="仿宋_GB2312" w:hAnsi="仿宋_GB2312" w:cs="仿宋_GB2312" w:eastAsia="仿宋_GB2312"/>
                      <w:sz w:val="21"/>
                    </w:rPr>
                    <w:t>话题或成果展示进行发帖，对已发布的帖子进行点赞或留言。</w:t>
                  </w:r>
                </w:p>
                <w:p>
                  <w:pPr>
                    <w:pStyle w:val="null3"/>
                    <w:jc w:val="both"/>
                  </w:pPr>
                  <w:r>
                    <w:rPr>
                      <w:rFonts w:ascii="仿宋_GB2312" w:hAnsi="仿宋_GB2312" w:cs="仿宋_GB2312" w:eastAsia="仿宋_GB2312"/>
                      <w:sz w:val="21"/>
                      <w:b/>
                    </w:rPr>
                    <w:t>13. 技能标签配置：设置不同教学模式下的技能标签难度系数参数，为学生能力模型的生成提供支撑。</w:t>
                  </w:r>
                  <w:r>
                    <w:rPr>
                      <w:rFonts w:ascii="仿宋_GB2312" w:hAnsi="仿宋_GB2312" w:cs="仿宋_GB2312" w:eastAsia="仿宋_GB2312"/>
                      <w:sz w:val="21"/>
                      <w:b/>
                    </w:rPr>
                    <w:t>（需提供现场演示）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1）技能标签列表：可查看各技能标签在实训、项目中的权重数据。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2）实训标签设置：可维护实训中的技能标签，设置难度系数等参数。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3）项目标签设置：可维护项目中的技能标签，设置难度系数等参数。</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个人实验环境</w:t>
                  </w:r>
                  <w:r>
                    <w:rPr>
                      <w:rFonts w:ascii="仿宋_GB2312" w:hAnsi="仿宋_GB2312" w:cs="仿宋_GB2312" w:eastAsia="仿宋_GB2312"/>
                      <w:sz w:val="21"/>
                    </w:rPr>
                    <w:t>：</w:t>
                  </w:r>
                  <w:r>
                    <w:rPr>
                      <w:rFonts w:ascii="仿宋_GB2312" w:hAnsi="仿宋_GB2312" w:cs="仿宋_GB2312" w:eastAsia="仿宋_GB2312"/>
                      <w:sz w:val="21"/>
                    </w:rPr>
                    <w:t>可选择镜像环境进行</w:t>
                  </w:r>
                  <w:r>
                    <w:rPr>
                      <w:rFonts w:ascii="仿宋_GB2312" w:hAnsi="仿宋_GB2312" w:cs="仿宋_GB2312" w:eastAsia="仿宋_GB2312"/>
                      <w:sz w:val="21"/>
                    </w:rPr>
                    <w:t>个人容器环境的</w:t>
                  </w:r>
                  <w:r>
                    <w:rPr>
                      <w:rFonts w:ascii="仿宋_GB2312" w:hAnsi="仿宋_GB2312" w:cs="仿宋_GB2312" w:eastAsia="仿宋_GB2312"/>
                      <w:sz w:val="21"/>
                    </w:rPr>
                    <w:t>启动、结束等操作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 ▲</w:t>
                  </w:r>
                  <w:r>
                    <w:rPr>
                      <w:rFonts w:ascii="仿宋_GB2312" w:hAnsi="仿宋_GB2312" w:cs="仿宋_GB2312" w:eastAsia="仿宋_GB2312"/>
                      <w:sz w:val="21"/>
                    </w:rPr>
                    <w:t>被测系统管理：可对内置的容器系统进行</w:t>
                  </w:r>
                  <w:r>
                    <w:rPr>
                      <w:rFonts w:ascii="仿宋_GB2312" w:hAnsi="仿宋_GB2312" w:cs="仿宋_GB2312" w:eastAsia="仿宋_GB2312"/>
                      <w:sz w:val="21"/>
                    </w:rPr>
                    <w:t>BUG开关的有关配置。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1）系统查看：查看内置的被测系统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2）实训设置：设置实训内容的BUG开关。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3）项目设置：设置项目内容的BUG开关。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4）实验设置：设置个人实验环境的BUG开关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5）模板管理：对内置内容BUG模板进行编辑和维护。</w:t>
                  </w:r>
                </w:p>
                <w:p>
                  <w:pPr>
                    <w:pStyle w:val="null3"/>
                    <w:jc w:val="both"/>
                  </w:pPr>
                  <w:r>
                    <w:rPr>
                      <w:rFonts w:ascii="仿宋_GB2312" w:hAnsi="仿宋_GB2312" w:cs="仿宋_GB2312" w:eastAsia="仿宋_GB2312"/>
                      <w:sz w:val="21"/>
                      <w:b/>
                    </w:rPr>
                    <w:t>学生功能：</w:t>
                  </w:r>
                </w:p>
                <w:p>
                  <w:pPr>
                    <w:pStyle w:val="null3"/>
                    <w:jc w:val="both"/>
                  </w:pPr>
                  <w:r>
                    <w:rPr>
                      <w:rFonts w:ascii="仿宋_GB2312" w:hAnsi="仿宋_GB2312" w:cs="仿宋_GB2312" w:eastAsia="仿宋_GB2312"/>
                      <w:sz w:val="21"/>
                      <w:b/>
                    </w:rPr>
                    <w:t>16.</w:t>
                  </w:r>
                  <w:r>
                    <w:rPr>
                      <w:rFonts w:ascii="仿宋_GB2312" w:hAnsi="仿宋_GB2312" w:cs="仿宋_GB2312" w:eastAsia="仿宋_GB2312"/>
                      <w:sz w:val="21"/>
                      <w:b/>
                    </w:rPr>
                    <w:t>项目：</w:t>
                  </w:r>
                  <w:r>
                    <w:rPr>
                      <w:rFonts w:ascii="仿宋_GB2312" w:hAnsi="仿宋_GB2312" w:cs="仿宋_GB2312" w:eastAsia="仿宋_GB2312"/>
                      <w:sz w:val="21"/>
                      <w:b/>
                    </w:rPr>
                    <w:t>以小组身份进行项目教学。</w:t>
                  </w:r>
                  <w:r>
                    <w:rPr>
                      <w:rFonts w:ascii="仿宋_GB2312" w:hAnsi="仿宋_GB2312" w:cs="仿宋_GB2312" w:eastAsia="仿宋_GB2312"/>
                      <w:sz w:val="21"/>
                      <w:b/>
                    </w:rPr>
                    <w:t>（需提供现场演示）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1）项目信息：可预览所参与的项目内容，项目资源，个人任务等信息。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2）阶段任务：可查看当前项目下所有阶段及任务，根据任务进行相应操作。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3）成果文档：可查看项目中上传的文档及附件。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4）实验环境：可对实训环境进行访问、重置、重启等操作。</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能力模型：可查看个人能力模型，并对目标的能力进行对比，查看相应的能力匹配度。</w:t>
                  </w:r>
                  <w:r>
                    <w:rPr>
                      <w:rFonts w:ascii="仿宋_GB2312" w:hAnsi="仿宋_GB2312" w:cs="仿宋_GB2312" w:eastAsia="仿宋_GB2312"/>
                      <w:sz w:val="21"/>
                    </w:rPr>
                    <w:t>实训：</w:t>
                  </w:r>
                  <w:r>
                    <w:rPr>
                      <w:rFonts w:ascii="仿宋_GB2312" w:hAnsi="仿宋_GB2312" w:cs="仿宋_GB2312" w:eastAsia="仿宋_GB2312"/>
                      <w:sz w:val="21"/>
                    </w:rPr>
                    <w:t>以个人身份进行实训，查看任务资料信息，对实训环境进行访问、重置、重启等操作，在线编辑实训报告，上传</w:t>
                  </w:r>
                  <w:r>
                    <w:rPr>
                      <w:rFonts w:ascii="仿宋_GB2312" w:hAnsi="仿宋_GB2312" w:cs="仿宋_GB2312" w:eastAsia="仿宋_GB2312"/>
                      <w:sz w:val="21"/>
                    </w:rPr>
                    <w:t>/下载实训附件。</w:t>
                  </w:r>
                </w:p>
              </w:tc>
            </w:tr>
          </w:tbl>
          <w:p/>
        </w:tc>
      </w:tr>
    </w:tbl>
    <w:p>
      <w:pPr>
        <w:pStyle w:val="null3"/>
      </w:pPr>
      <w:r>
        <w:rPr>
          <w:rFonts w:ascii="仿宋_GB2312" w:hAnsi="仿宋_GB2312" w:cs="仿宋_GB2312" w:eastAsia="仿宋_GB2312"/>
        </w:rPr>
        <w:t>标的名称：软件测试实训系统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435"/>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软件测试实训系统</w:t>
                  </w:r>
                </w:p>
              </w:tc>
              <w:tc>
                <w:tcPr>
                  <w:tcW w:type="dxa" w:w="2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基础信息管理：包含商品信息、仓库信息、客户信息、供应商信息，使用人为</w:t>
                  </w:r>
                  <w:r>
                    <w:rPr>
                      <w:rFonts w:ascii="仿宋_GB2312" w:hAnsi="仿宋_GB2312" w:cs="仿宋_GB2312" w:eastAsia="仿宋_GB2312"/>
                      <w:sz w:val="21"/>
                    </w:rPr>
                    <w:t>“系统管理员”，主要针对系统采购、库存、销售等业务功能所需用到的基础信息进行管理。</w:t>
                  </w:r>
                </w:p>
                <w:p>
                  <w:pPr>
                    <w:pStyle w:val="null3"/>
                    <w:numPr>
                      <w:ilvl w:val="0"/>
                      <w:numId w:val="1"/>
                    </w:numPr>
                    <w:jc w:val="both"/>
                  </w:pPr>
                  <w:r>
                    <w:rPr>
                      <w:rFonts w:ascii="仿宋_GB2312" w:hAnsi="仿宋_GB2312" w:cs="仿宋_GB2312" w:eastAsia="仿宋_GB2312"/>
                      <w:sz w:val="21"/>
                    </w:rPr>
                    <w:t>商品信息</w:t>
                  </w:r>
                  <w:r>
                    <w:rPr>
                      <w:rFonts w:ascii="仿宋_GB2312" w:hAnsi="仿宋_GB2312" w:cs="仿宋_GB2312" w:eastAsia="仿宋_GB2312"/>
                      <w:sz w:val="21"/>
                    </w:rPr>
                    <w:t>-商品管理：该模块针对商品进行管理，确定商品名称、分类、品牌、单位等，为后续业务模块提供商品数据，包含新增、修改、启用、禁用、查询功能。商品信息-商品品牌：该模块针对商品的品牌进行管理，为商品管理提供品牌选项，包含新增、修改、启用、禁用、查询功能。</w:t>
                  </w:r>
                </w:p>
                <w:p>
                  <w:pPr>
                    <w:pStyle w:val="null3"/>
                    <w:numPr>
                      <w:ilvl w:val="0"/>
                      <w:numId w:val="1"/>
                    </w:numPr>
                    <w:jc w:val="both"/>
                  </w:pPr>
                  <w:r>
                    <w:rPr>
                      <w:rFonts w:ascii="仿宋_GB2312" w:hAnsi="仿宋_GB2312" w:cs="仿宋_GB2312" w:eastAsia="仿宋_GB2312"/>
                      <w:sz w:val="21"/>
                    </w:rPr>
                    <w:t>商品信息</w:t>
                  </w:r>
                  <w:r>
                    <w:rPr>
                      <w:rFonts w:ascii="仿宋_GB2312" w:hAnsi="仿宋_GB2312" w:cs="仿宋_GB2312" w:eastAsia="仿宋_GB2312"/>
                      <w:sz w:val="21"/>
                    </w:rPr>
                    <w:t>-商品单位：该模块针对商品的单位进行管理，为商品管理提供单位选项，包含新增、修改、启用、禁用、查询功能。商品信息-商品分类：该模块针对商品的分类进行管理，为商品管理提供分类选项，包含新增、修改、启用、禁用、查询功能。</w:t>
                  </w:r>
                </w:p>
                <w:p>
                  <w:pPr>
                    <w:pStyle w:val="null3"/>
                    <w:numPr>
                      <w:ilvl w:val="0"/>
                      <w:numId w:val="1"/>
                    </w:numPr>
                    <w:jc w:val="both"/>
                  </w:pPr>
                  <w:r>
                    <w:rPr>
                      <w:rFonts w:ascii="仿宋_GB2312" w:hAnsi="仿宋_GB2312" w:cs="仿宋_GB2312" w:eastAsia="仿宋_GB2312"/>
                      <w:sz w:val="21"/>
                    </w:rPr>
                    <w:t>仓库信息：该模块针对仓库进行管理，确定仓库名称、仓库专员、联系电话、地址等，为后续业务模块提供仓库数据，包含新增、修改、启用、禁用、查询功能。</w:t>
                  </w:r>
                </w:p>
                <w:p>
                  <w:pPr>
                    <w:pStyle w:val="null3"/>
                    <w:numPr>
                      <w:ilvl w:val="0"/>
                      <w:numId w:val="1"/>
                    </w:numPr>
                    <w:jc w:val="both"/>
                  </w:pPr>
                  <w:r>
                    <w:rPr>
                      <w:rFonts w:ascii="仿宋_GB2312" w:hAnsi="仿宋_GB2312" w:cs="仿宋_GB2312" w:eastAsia="仿宋_GB2312"/>
                      <w:sz w:val="21"/>
                    </w:rPr>
                    <w:t>客户信息：该模块针对客户进行管理，确定客户名称、联系人、联系电话、地址等，为后续业务模块提供客户数据，包含新增、修改、查看、启用、禁用、查询功能。</w:t>
                  </w:r>
                </w:p>
                <w:p>
                  <w:pPr>
                    <w:pStyle w:val="null3"/>
                    <w:numPr>
                      <w:ilvl w:val="0"/>
                      <w:numId w:val="1"/>
                    </w:numPr>
                    <w:jc w:val="both"/>
                  </w:pPr>
                  <w:r>
                    <w:rPr>
                      <w:rFonts w:ascii="仿宋_GB2312" w:hAnsi="仿宋_GB2312" w:cs="仿宋_GB2312" w:eastAsia="仿宋_GB2312"/>
                      <w:sz w:val="21"/>
                    </w:rPr>
                    <w:t>供应商信息：该模块针对供应商进行管理，确定供应商名称、联系人、联系电话、地址等，为后续业务模块提供供应商数据，包含新增、修改、查看、启用、禁用、查询功能。</w:t>
                  </w:r>
                </w:p>
                <w:p>
                  <w:pPr>
                    <w:pStyle w:val="null3"/>
                    <w:numPr>
                      <w:ilvl w:val="0"/>
                      <w:numId w:val="1"/>
                    </w:numPr>
                    <w:jc w:val="left"/>
                  </w:pPr>
                  <w:r>
                    <w:rPr>
                      <w:rFonts w:ascii="仿宋_GB2312" w:hAnsi="仿宋_GB2312" w:cs="仿宋_GB2312" w:eastAsia="仿宋_GB2312"/>
                      <w:sz w:val="21"/>
                    </w:rPr>
                    <w:t>采购管理：包含采购入库、采购退货，使用人为</w:t>
                  </w:r>
                  <w:r>
                    <w:rPr>
                      <w:rFonts w:ascii="仿宋_GB2312" w:hAnsi="仿宋_GB2312" w:cs="仿宋_GB2312" w:eastAsia="仿宋_GB2312"/>
                      <w:sz w:val="21"/>
                    </w:rPr>
                    <w:t>“采购主管”、“采购专员”，主要针对系统各种采购进行管理，包括与供应商及仓库之间的入库、与供应商及仓库之间的退货等。</w:t>
                  </w:r>
                </w:p>
                <w:p>
                  <w:pPr>
                    <w:pStyle w:val="null3"/>
                    <w:numPr>
                      <w:ilvl w:val="0"/>
                      <w:numId w:val="1"/>
                    </w:numPr>
                    <w:jc w:val="both"/>
                  </w:pPr>
                  <w:r>
                    <w:rPr>
                      <w:rFonts w:ascii="仿宋_GB2312" w:hAnsi="仿宋_GB2312" w:cs="仿宋_GB2312" w:eastAsia="仿宋_GB2312"/>
                      <w:sz w:val="21"/>
                    </w:rPr>
                    <w:t>采购入库：该模块针对采购入库进行管理，确定采购商品入库情况，包含新增、修改、查看、删除、提交、查询功能。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采购退货：该模块针对采购退货进行管理，确定商品退货情况，包含新增、修改、查看、删除、提交、查询功能。销售退货：该模块针对销售退货进行管理，确定商品退货情况，包含新增、修改、查看、删除、提交、查询功能。</w:t>
                  </w:r>
                </w:p>
                <w:p>
                  <w:pPr>
                    <w:pStyle w:val="null3"/>
                    <w:numPr>
                      <w:ilvl w:val="0"/>
                      <w:numId w:val="1"/>
                    </w:numPr>
                    <w:jc w:val="left"/>
                  </w:pPr>
                  <w:r>
                    <w:rPr>
                      <w:rFonts w:ascii="仿宋_GB2312" w:hAnsi="仿宋_GB2312" w:cs="仿宋_GB2312" w:eastAsia="仿宋_GB2312"/>
                      <w:sz w:val="21"/>
                      <w:b/>
                    </w:rPr>
                    <w:t>库存管理：包含入库审核、出库审核，使用人为</w:t>
                  </w:r>
                  <w:r>
                    <w:rPr>
                      <w:rFonts w:ascii="仿宋_GB2312" w:hAnsi="仿宋_GB2312" w:cs="仿宋_GB2312" w:eastAsia="仿宋_GB2312"/>
                      <w:sz w:val="21"/>
                      <w:b/>
                    </w:rPr>
                    <w:t>“仓库主管”、“仓库专员”，主要针对系统各种商品出入库进行管理。</w:t>
                  </w:r>
                  <w:r>
                    <w:rPr>
                      <w:rFonts w:ascii="仿宋_GB2312" w:hAnsi="仿宋_GB2312" w:cs="仿宋_GB2312" w:eastAsia="仿宋_GB2312"/>
                      <w:sz w:val="21"/>
                      <w:b/>
                    </w:rPr>
                    <w:t>（需提供现场演示）</w:t>
                  </w:r>
                </w:p>
                <w:p>
                  <w:pPr>
                    <w:pStyle w:val="null3"/>
                    <w:numPr>
                      <w:ilvl w:val="0"/>
                      <w:numId w:val="1"/>
                    </w:numPr>
                    <w:jc w:val="both"/>
                  </w:pPr>
                  <w:r>
                    <w:rPr>
                      <w:rFonts w:ascii="仿宋_GB2312" w:hAnsi="仿宋_GB2312" w:cs="仿宋_GB2312" w:eastAsia="仿宋_GB2312"/>
                      <w:sz w:val="21"/>
                    </w:rPr>
                    <w:t>出库审核：该模块针对出库审核进行管理，根据采购、销售中涉及到商品出库的单据进行审核，包含查看、审核、查询功能。</w:t>
                  </w:r>
                </w:p>
                <w:p>
                  <w:pPr>
                    <w:pStyle w:val="null3"/>
                    <w:numPr>
                      <w:ilvl w:val="0"/>
                      <w:numId w:val="1"/>
                    </w:numPr>
                    <w:jc w:val="both"/>
                  </w:pPr>
                  <w:r>
                    <w:rPr>
                      <w:rFonts w:ascii="仿宋_GB2312" w:hAnsi="仿宋_GB2312" w:cs="仿宋_GB2312" w:eastAsia="仿宋_GB2312"/>
                      <w:sz w:val="21"/>
                    </w:rPr>
                    <w:t>入库审核：该模块针对入库审核进行管理，根据采购、销售中涉及到商品入库的单据进行审核，包含查看、审核、查询功能。</w:t>
                  </w:r>
                </w:p>
                <w:p>
                  <w:pPr>
                    <w:pStyle w:val="null3"/>
                    <w:numPr>
                      <w:ilvl w:val="0"/>
                      <w:numId w:val="1"/>
                    </w:numPr>
                    <w:jc w:val="left"/>
                  </w:pPr>
                  <w:r>
                    <w:rPr>
                      <w:rFonts w:ascii="仿宋_GB2312" w:hAnsi="仿宋_GB2312" w:cs="仿宋_GB2312" w:eastAsia="仿宋_GB2312"/>
                      <w:sz w:val="21"/>
                    </w:rPr>
                    <w:t>销售管理：包含销售出库、销售退货，使用人为</w:t>
                  </w:r>
                  <w:r>
                    <w:rPr>
                      <w:rFonts w:ascii="仿宋_GB2312" w:hAnsi="仿宋_GB2312" w:cs="仿宋_GB2312" w:eastAsia="仿宋_GB2312"/>
                      <w:sz w:val="21"/>
                    </w:rPr>
                    <w:t>“销售主管”、“销售专员”，主要针对系统各种销售进行管理，包括与客户及仓库之间的出库、与客户及仓库之间的退货等。</w:t>
                  </w:r>
                </w:p>
                <w:p>
                  <w:pPr>
                    <w:pStyle w:val="null3"/>
                    <w:numPr>
                      <w:ilvl w:val="0"/>
                      <w:numId w:val="1"/>
                    </w:numPr>
                    <w:jc w:val="both"/>
                  </w:pPr>
                  <w:r>
                    <w:rPr>
                      <w:rFonts w:ascii="仿宋_GB2312" w:hAnsi="仿宋_GB2312" w:cs="仿宋_GB2312" w:eastAsia="仿宋_GB2312"/>
                      <w:sz w:val="21"/>
                    </w:rPr>
                    <w:t>销售出库：该模块针对销售出库进行管理，确定销售商品出库情况，包含新增、修改、查看、删除、提交、查询功能。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销售退货：该模块针对销售退货进行管理，确定商品退货情况，包含新增、修改、查看、删除、提交、查询功能。</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App端：已采购主管、仓库主管、销售主管为主要角色，包含采购管理（采购入库、采购退货）、库存管窥（出库审核、入库审核）、销售管理（销售出库、销售退货）模块，主要为查询、筛选、查看等功能。</w:t>
                  </w:r>
                </w:p>
                <w:p>
                  <w:pPr>
                    <w:pStyle w:val="null3"/>
                    <w:jc w:val="left"/>
                  </w:pPr>
                  <w:r>
                    <w:rPr>
                      <w:rFonts w:ascii="仿宋_GB2312" w:hAnsi="仿宋_GB2312" w:cs="仿宋_GB2312" w:eastAsia="仿宋_GB2312"/>
                      <w:sz w:val="21"/>
                    </w:rPr>
                    <w:t xml:space="preserve">6. </w:t>
                  </w:r>
                  <w:r>
                    <w:rPr>
                      <w:rFonts w:ascii="仿宋_GB2312" w:hAnsi="仿宋_GB2312" w:cs="仿宋_GB2312" w:eastAsia="仿宋_GB2312"/>
                      <w:sz w:val="21"/>
                    </w:rPr>
                    <w:t>系统教学资源覆盖技术如下：</w:t>
                  </w:r>
                </w:p>
                <w:p>
                  <w:pPr>
                    <w:pStyle w:val="null3"/>
                    <w:numPr>
                      <w:ilvl w:val="0"/>
                      <w:numId w:val="1"/>
                    </w:numPr>
                    <w:jc w:val="both"/>
                  </w:pPr>
                  <w:r>
                    <w:rPr>
                      <w:rFonts w:ascii="仿宋_GB2312" w:hAnsi="仿宋_GB2312" w:cs="仿宋_GB2312" w:eastAsia="仿宋_GB2312"/>
                      <w:sz w:val="21"/>
                    </w:rPr>
                    <w:t>相关工具搭建；</w:t>
                  </w:r>
                </w:p>
                <w:p>
                  <w:pPr>
                    <w:pStyle w:val="null3"/>
                    <w:numPr>
                      <w:ilvl w:val="0"/>
                      <w:numId w:val="1"/>
                    </w:numPr>
                    <w:jc w:val="both"/>
                  </w:pPr>
                  <w:r>
                    <w:rPr>
                      <w:rFonts w:ascii="仿宋_GB2312" w:hAnsi="仿宋_GB2312" w:cs="仿宋_GB2312" w:eastAsia="仿宋_GB2312"/>
                      <w:sz w:val="21"/>
                    </w:rPr>
                    <w:t>测试文档设计；</w:t>
                  </w:r>
                </w:p>
                <w:p>
                  <w:pPr>
                    <w:pStyle w:val="null3"/>
                    <w:numPr>
                      <w:ilvl w:val="0"/>
                      <w:numId w:val="1"/>
                    </w:numPr>
                    <w:jc w:val="both"/>
                  </w:pPr>
                  <w:r>
                    <w:rPr>
                      <w:rFonts w:ascii="仿宋_GB2312" w:hAnsi="仿宋_GB2312" w:cs="仿宋_GB2312" w:eastAsia="仿宋_GB2312"/>
                      <w:sz w:val="21"/>
                    </w:rPr>
                    <w:t>单元测试；</w:t>
                  </w:r>
                </w:p>
                <w:p>
                  <w:pPr>
                    <w:pStyle w:val="null3"/>
                    <w:numPr>
                      <w:ilvl w:val="0"/>
                      <w:numId w:val="1"/>
                    </w:numPr>
                    <w:jc w:val="both"/>
                  </w:pPr>
                  <w:r>
                    <w:rPr>
                      <w:rFonts w:ascii="仿宋_GB2312" w:hAnsi="仿宋_GB2312" w:cs="仿宋_GB2312" w:eastAsia="仿宋_GB2312"/>
                      <w:sz w:val="21"/>
                    </w:rPr>
                    <w:t>接口测试；</w:t>
                  </w:r>
                </w:p>
                <w:p>
                  <w:pPr>
                    <w:pStyle w:val="null3"/>
                    <w:numPr>
                      <w:ilvl w:val="0"/>
                      <w:numId w:val="1"/>
                    </w:numPr>
                    <w:jc w:val="both"/>
                  </w:pPr>
                  <w:r>
                    <w:rPr>
                      <w:rFonts w:ascii="仿宋_GB2312" w:hAnsi="仿宋_GB2312" w:cs="仿宋_GB2312" w:eastAsia="仿宋_GB2312"/>
                      <w:sz w:val="21"/>
                    </w:rPr>
                    <w:t>功能测试；</w:t>
                  </w:r>
                </w:p>
                <w:p>
                  <w:pPr>
                    <w:pStyle w:val="null3"/>
                    <w:numPr>
                      <w:ilvl w:val="0"/>
                      <w:numId w:val="1"/>
                    </w:numPr>
                    <w:jc w:val="both"/>
                  </w:pPr>
                  <w:r>
                    <w:rPr>
                      <w:rFonts w:ascii="仿宋_GB2312" w:hAnsi="仿宋_GB2312" w:cs="仿宋_GB2312" w:eastAsia="仿宋_GB2312"/>
                      <w:sz w:val="21"/>
                    </w:rPr>
                    <w:t>自动化测试；</w:t>
                  </w:r>
                </w:p>
                <w:p>
                  <w:pPr>
                    <w:pStyle w:val="null3"/>
                    <w:numPr>
                      <w:ilvl w:val="0"/>
                      <w:numId w:val="1"/>
                    </w:numPr>
                    <w:jc w:val="both"/>
                  </w:pPr>
                  <w:r>
                    <w:rPr>
                      <w:rFonts w:ascii="仿宋_GB2312" w:hAnsi="仿宋_GB2312" w:cs="仿宋_GB2312" w:eastAsia="仿宋_GB2312"/>
                      <w:sz w:val="21"/>
                    </w:rPr>
                    <w:t>性能测试。</w:t>
                  </w:r>
                </w:p>
                <w:p>
                  <w:pPr>
                    <w:pStyle w:val="null3"/>
                    <w:ind w:firstLine="420"/>
                    <w:jc w:val="both"/>
                  </w:pPr>
                  <w:r>
                    <w:rPr>
                      <w:rFonts w:ascii="仿宋_GB2312" w:hAnsi="仿宋_GB2312" w:cs="仿宋_GB2312" w:eastAsia="仿宋_GB2312"/>
                      <w:sz w:val="21"/>
                      <w:b/>
                    </w:rPr>
                    <w:t>7.</w:t>
                  </w:r>
                  <w:r>
                    <w:rPr>
                      <w:rFonts w:ascii="仿宋_GB2312" w:hAnsi="仿宋_GB2312" w:cs="仿宋_GB2312" w:eastAsia="仿宋_GB2312"/>
                      <w:sz w:val="21"/>
                      <w:b/>
                    </w:rPr>
                    <w:t xml:space="preserve"> </w:t>
                  </w:r>
                  <w:r>
                    <w:rPr>
                      <w:rFonts w:ascii="仿宋_GB2312" w:hAnsi="仿宋_GB2312" w:cs="仿宋_GB2312" w:eastAsia="仿宋_GB2312"/>
                      <w:sz w:val="21"/>
                      <w:b/>
                    </w:rPr>
                    <w:t>具体教学资源类型如下：</w:t>
                  </w:r>
                  <w:r>
                    <w:rPr>
                      <w:rFonts w:ascii="仿宋_GB2312" w:hAnsi="仿宋_GB2312" w:cs="仿宋_GB2312" w:eastAsia="仿宋_GB2312"/>
                      <w:sz w:val="21"/>
                      <w:b/>
                    </w:rPr>
                    <w:t>（需提供现场演示）</w:t>
                  </w:r>
                </w:p>
                <w:p>
                  <w:pPr>
                    <w:pStyle w:val="null3"/>
                    <w:numPr>
                      <w:ilvl w:val="0"/>
                      <w:numId w:val="1"/>
                    </w:numPr>
                    <w:jc w:val="both"/>
                  </w:pPr>
                  <w:r>
                    <w:rPr>
                      <w:rFonts w:ascii="仿宋_GB2312" w:hAnsi="仿宋_GB2312" w:cs="仿宋_GB2312" w:eastAsia="仿宋_GB2312"/>
                      <w:sz w:val="21"/>
                    </w:rPr>
                    <w:t>基础资源：相关文档（需求说明书、测试用例、</w:t>
                  </w:r>
                  <w:r>
                    <w:rPr>
                      <w:rFonts w:ascii="仿宋_GB2312" w:hAnsi="仿宋_GB2312" w:cs="仿宋_GB2312" w:eastAsia="仿宋_GB2312"/>
                      <w:sz w:val="21"/>
                    </w:rPr>
                    <w:t>Bug清单等文档）、相关模板（需求分析、测试计划、测试报告、测试用例、Bug清单等模板）、相关环境（通用环境、测试管理、单元测试、接口测试、自动化测试、性能测试等安装包）。包含文档≥5个，安装包≥30个。</w:t>
                  </w:r>
                </w:p>
                <w:p>
                  <w:pPr>
                    <w:pStyle w:val="null3"/>
                    <w:numPr>
                      <w:ilvl w:val="0"/>
                      <w:numId w:val="1"/>
                    </w:numPr>
                    <w:jc w:val="both"/>
                  </w:pPr>
                  <w:r>
                    <w:rPr>
                      <w:rFonts w:ascii="仿宋_GB2312" w:hAnsi="仿宋_GB2312" w:cs="仿宋_GB2312" w:eastAsia="仿宋_GB2312"/>
                      <w:sz w:val="21"/>
                    </w:rPr>
                    <w:t>任务资源：任务实训指导书（文档）、任务实训指导书答案（文档）等，覆盖工具搭建、文档设计、单元测试、接口测试、功能测试、自动化测试、性能测试等。包含文档</w:t>
                  </w:r>
                  <w:r>
                    <w:rPr>
                      <w:rFonts w:ascii="仿宋_GB2312" w:hAnsi="仿宋_GB2312" w:cs="仿宋_GB2312" w:eastAsia="仿宋_GB2312"/>
                      <w:sz w:val="21"/>
                    </w:rPr>
                    <w:t>≥60个，源码包≥5个。</w:t>
                  </w:r>
                </w:p>
                <w:p>
                  <w:pPr>
                    <w:pStyle w:val="null3"/>
                    <w:numPr>
                      <w:ilvl w:val="0"/>
                      <w:numId w:val="1"/>
                    </w:numPr>
                    <w:jc w:val="both"/>
                  </w:pPr>
                  <w:r>
                    <w:rPr>
                      <w:rFonts w:ascii="仿宋_GB2312" w:hAnsi="仿宋_GB2312" w:cs="仿宋_GB2312" w:eastAsia="仿宋_GB2312"/>
                      <w:sz w:val="21"/>
                    </w:rPr>
                    <w:t>知识资源：知识点实训指导书（文档）、知识点实训指导书答案（文档）、知识点演示讲解（视频），覆盖单元测试、接口测试、功能测试、自动化测试、性能测试等。包含文档</w:t>
                  </w:r>
                  <w:r>
                    <w:rPr>
                      <w:rFonts w:ascii="仿宋_GB2312" w:hAnsi="仿宋_GB2312" w:cs="仿宋_GB2312" w:eastAsia="仿宋_GB2312"/>
                      <w:sz w:val="21"/>
                    </w:rPr>
                    <w:t>≥170个，演示文稿≥4个，视频≥80个。</w:t>
                  </w:r>
                </w:p>
                <w:p>
                  <w:pPr>
                    <w:pStyle w:val="null3"/>
                    <w:jc w:val="left"/>
                  </w:pPr>
                  <w:r>
                    <w:rPr>
                      <w:rFonts w:ascii="仿宋_GB2312" w:hAnsi="仿宋_GB2312" w:cs="仿宋_GB2312" w:eastAsia="仿宋_GB2312"/>
                      <w:sz w:val="21"/>
                    </w:rPr>
                    <w:t>8.课程资源</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JAVA程序设计》课程资源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资源数量要求：文本资源不少于100个、图形图像不少于100个、演示文稿不少于100个、微课资源不少于100个、动画资源不少于20个、交互资源不少于50个、虚拟仿真不少于50个、视频资源不少于100个，合计不少于620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2）动画资源应为采用二维动画建设软件（如FLASH、HTML5等）开发完成的教学资源，动画资源制作时先设计制作脚本，再根据脚本进行动画成品的制作。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3）交互资源可支持学生动手操作，实现人机交互，点击操作的教学资源。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4）虚拟仿真资源要求注重现场感和体验，采用交互动画软件开发完成的虚拟场景。视频资源通过案例实操、电脑录屏形成视频画面，学生进行知识强化或实操技能的学习。</w:t>
                  </w:r>
                </w:p>
                <w:p>
                  <w:pPr>
                    <w:pStyle w:val="null3"/>
                    <w:jc w:val="left"/>
                  </w:pPr>
                  <w:r>
                    <w:rPr>
                      <w:rFonts w:ascii="仿宋_GB2312" w:hAnsi="仿宋_GB2312" w:cs="仿宋_GB2312" w:eastAsia="仿宋_GB2312"/>
                      <w:sz w:val="21"/>
                    </w:rPr>
                    <w:t>（二）《数据库技术（</w:t>
                  </w:r>
                  <w:r>
                    <w:rPr>
                      <w:rFonts w:ascii="仿宋_GB2312" w:hAnsi="仿宋_GB2312" w:cs="仿宋_GB2312" w:eastAsia="仿宋_GB2312"/>
                      <w:sz w:val="21"/>
                    </w:rPr>
                    <w:t>MySQL）》课程资源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资源数量要求：文本资源不少于100个、图形图像不少于100个、演示文稿不少于100个、微课资源不少于100个、动画资源不少于20个、交互资源不少于50个、虚拟仿真不少于50个、视频资源不少于100个，合计不少于620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2）微课资源以PPT为载体，结合PPT动态效果，教师讲解，录制为微课，可结合相关的Flash动画，操作演示，录屏示范等多媒体资源。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3）动画资源应为采用二维动画建设软件（如FLASH\HTML5等）开发完成的教学资源，动画资源制作时先设计制作脚本，再根据脚本进行动画成品的制作。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4）交互资源可支持学生动手操作，实现人机交互，点击操作的教学资源。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5）虚拟仿真资源要求注重现场感和体验，采用交互动画软件开发完成的虚拟场景。</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b/>
                    </w:rPr>
                    <w:t>本项目考虑教学实训需要，此设备与云实训平台联调，需要所投产品与云实训平台为同一品牌。</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管理服务器</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CPU：性能不低于Intel 至强4510，数量≥2颗</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 xml:space="preserve">≥128GB DDR4  </w:t>
                  </w:r>
                </w:p>
                <w:p>
                  <w:pPr>
                    <w:pStyle w:val="null3"/>
                    <w:jc w:val="left"/>
                  </w:pPr>
                  <w:r>
                    <w:rPr>
                      <w:rFonts w:ascii="仿宋_GB2312" w:hAnsi="仿宋_GB2312" w:cs="仿宋_GB2312" w:eastAsia="仿宋_GB2312"/>
                      <w:sz w:val="21"/>
                    </w:rPr>
                    <w:t>硬盘：容量</w:t>
                  </w:r>
                  <w:r>
                    <w:rPr>
                      <w:rFonts w:ascii="仿宋_GB2312" w:hAnsi="仿宋_GB2312" w:cs="仿宋_GB2312" w:eastAsia="仿宋_GB2312"/>
                      <w:sz w:val="21"/>
                    </w:rPr>
                    <w:t>≥2TB SATA硬盘 ，数量≥2块</w:t>
                  </w:r>
                </w:p>
                <w:p>
                  <w:pPr>
                    <w:pStyle w:val="null3"/>
                    <w:jc w:val="left"/>
                  </w:pPr>
                  <w:r>
                    <w:rPr>
                      <w:rFonts w:ascii="仿宋_GB2312" w:hAnsi="仿宋_GB2312" w:cs="仿宋_GB2312" w:eastAsia="仿宋_GB2312"/>
                      <w:sz w:val="21"/>
                    </w:rPr>
                    <w:t>电源：热插拔电源，</w:t>
                  </w:r>
                  <w:r>
                    <w:rPr>
                      <w:rFonts w:ascii="仿宋_GB2312" w:hAnsi="仿宋_GB2312" w:cs="仿宋_GB2312" w:eastAsia="仿宋_GB2312"/>
                      <w:sz w:val="21"/>
                    </w:rPr>
                    <w:t>≥2个</w:t>
                  </w:r>
                </w:p>
                <w:p>
                  <w:pPr>
                    <w:pStyle w:val="null3"/>
                    <w:jc w:val="left"/>
                  </w:pPr>
                  <w:r>
                    <w:rPr>
                      <w:rFonts w:ascii="仿宋_GB2312" w:hAnsi="仿宋_GB2312" w:cs="仿宋_GB2312" w:eastAsia="仿宋_GB2312"/>
                      <w:sz w:val="21"/>
                    </w:rPr>
                    <w:t>数量：</w:t>
                  </w:r>
                  <w:r>
                    <w:rPr>
                      <w:rFonts w:ascii="仿宋_GB2312" w:hAnsi="仿宋_GB2312" w:cs="仿宋_GB2312" w:eastAsia="仿宋_GB2312"/>
                      <w:sz w:val="21"/>
                    </w:rPr>
                    <w:t>1台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计算服务器</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CPU：性能不低于Intel 至强4416+，数量≥2颗</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≥512GB DDR4</w:t>
                  </w:r>
                </w:p>
                <w:p>
                  <w:pPr>
                    <w:pStyle w:val="null3"/>
                    <w:jc w:val="left"/>
                  </w:pPr>
                  <w:r>
                    <w:rPr>
                      <w:rFonts w:ascii="仿宋_GB2312" w:hAnsi="仿宋_GB2312" w:cs="仿宋_GB2312" w:eastAsia="仿宋_GB2312"/>
                      <w:sz w:val="21"/>
                    </w:rPr>
                    <w:t>硬盘：容量</w:t>
                  </w:r>
                  <w:r>
                    <w:rPr>
                      <w:rFonts w:ascii="仿宋_GB2312" w:hAnsi="仿宋_GB2312" w:cs="仿宋_GB2312" w:eastAsia="仿宋_GB2312"/>
                      <w:sz w:val="21"/>
                    </w:rPr>
                    <w:t>≥2TB SATA硬盘 ，数量≥2块</w:t>
                  </w:r>
                </w:p>
                <w:p>
                  <w:pPr>
                    <w:pStyle w:val="null3"/>
                    <w:jc w:val="left"/>
                  </w:pPr>
                  <w:r>
                    <w:rPr>
                      <w:rFonts w:ascii="仿宋_GB2312" w:hAnsi="仿宋_GB2312" w:cs="仿宋_GB2312" w:eastAsia="仿宋_GB2312"/>
                      <w:sz w:val="21"/>
                    </w:rPr>
                    <w:t>电源：热插拔电源，</w:t>
                  </w:r>
                  <w:r>
                    <w:rPr>
                      <w:rFonts w:ascii="仿宋_GB2312" w:hAnsi="仿宋_GB2312" w:cs="仿宋_GB2312" w:eastAsia="仿宋_GB2312"/>
                      <w:sz w:val="21"/>
                    </w:rPr>
                    <w:t>≥2个</w:t>
                  </w:r>
                </w:p>
                <w:p>
                  <w:pPr>
                    <w:pStyle w:val="null3"/>
                    <w:jc w:val="left"/>
                  </w:pPr>
                  <w:r>
                    <w:rPr>
                      <w:rFonts w:ascii="仿宋_GB2312" w:hAnsi="仿宋_GB2312" w:cs="仿宋_GB2312" w:eastAsia="仿宋_GB2312"/>
                      <w:sz w:val="21"/>
                    </w:rPr>
                    <w:t>数量：</w:t>
                  </w:r>
                  <w:r>
                    <w:rPr>
                      <w:rFonts w:ascii="仿宋_GB2312" w:hAnsi="仿宋_GB2312" w:cs="仿宋_GB2312" w:eastAsia="仿宋_GB2312"/>
                      <w:sz w:val="21"/>
                    </w:rPr>
                    <w:t>2台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机柜</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机柜尺寸：</w:t>
                  </w:r>
                  <w:r>
                    <w:rPr>
                      <w:rFonts w:ascii="仿宋_GB2312" w:hAnsi="仿宋_GB2312" w:cs="仿宋_GB2312" w:eastAsia="仿宋_GB2312"/>
                      <w:sz w:val="21"/>
                    </w:rPr>
                    <w:t>≥600*1000*1200（22U）mm (宽*深*高)，材料SPCC优质冷轧钢板制作;防护等级:≥IP20。承载:韵载≥800KG。</w:t>
                  </w:r>
                </w:p>
                <w:p>
                  <w:pPr>
                    <w:pStyle w:val="null3"/>
                    <w:jc w:val="left"/>
                  </w:pPr>
                  <w:r>
                    <w:rPr>
                      <w:rFonts w:ascii="仿宋_GB2312" w:hAnsi="仿宋_GB2312" w:cs="仿宋_GB2312" w:eastAsia="仿宋_GB2312"/>
                      <w:sz w:val="21"/>
                    </w:rPr>
                    <w:t>数量：</w:t>
                  </w:r>
                  <w:r>
                    <w:rPr>
                      <w:rFonts w:ascii="仿宋_GB2312" w:hAnsi="仿宋_GB2312" w:cs="仿宋_GB2312" w:eastAsia="仿宋_GB2312"/>
                      <w:sz w:val="21"/>
                    </w:rPr>
                    <w:t>1台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w:t>
                  </w:r>
                  <w:r>
                    <w:rPr>
                      <w:rFonts w:ascii="仿宋_GB2312" w:hAnsi="仿宋_GB2312" w:cs="仿宋_GB2312" w:eastAsia="仿宋_GB2312"/>
                      <w:sz w:val="21"/>
                    </w:rPr>
                    <w:t>AP</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无线通信协议版本：支持</w:t>
                  </w:r>
                  <w:r>
                    <w:rPr>
                      <w:rFonts w:ascii="仿宋_GB2312" w:hAnsi="仿宋_GB2312" w:cs="仿宋_GB2312" w:eastAsia="仿宋_GB2312"/>
                      <w:sz w:val="21"/>
                    </w:rPr>
                    <w:t>Wi-Fi6</w:t>
                  </w:r>
                </w:p>
                <w:p>
                  <w:pPr>
                    <w:pStyle w:val="null3"/>
                    <w:jc w:val="both"/>
                  </w:pPr>
                  <w:r>
                    <w:rPr>
                      <w:rFonts w:ascii="仿宋_GB2312" w:hAnsi="仿宋_GB2312" w:cs="仿宋_GB2312" w:eastAsia="仿宋_GB2312"/>
                      <w:sz w:val="21"/>
                    </w:rPr>
                    <w:t>传输能力：双路且至少支持</w:t>
                  </w:r>
                  <w:r>
                    <w:rPr>
                      <w:rFonts w:ascii="仿宋_GB2312" w:hAnsi="仿宋_GB2312" w:cs="仿宋_GB2312" w:eastAsia="仿宋_GB2312"/>
                      <w:sz w:val="21"/>
                    </w:rPr>
                    <w:t>2.4GHz</w:t>
                  </w:r>
                  <w:r>
                    <w:rPr>
                      <w:rFonts w:ascii="仿宋_GB2312" w:hAnsi="仿宋_GB2312" w:cs="仿宋_GB2312" w:eastAsia="仿宋_GB2312"/>
                      <w:sz w:val="21"/>
                    </w:rPr>
                    <w:t>和</w:t>
                  </w:r>
                  <w:r>
                    <w:rPr>
                      <w:rFonts w:ascii="仿宋_GB2312" w:hAnsi="仿宋_GB2312" w:cs="仿宋_GB2312" w:eastAsia="仿宋_GB2312"/>
                      <w:sz w:val="21"/>
                    </w:rPr>
                    <w:t xml:space="preserve">5GHz </w:t>
                  </w:r>
                  <w:r>
                    <w:rPr>
                      <w:rFonts w:ascii="仿宋_GB2312" w:hAnsi="仿宋_GB2312" w:cs="仿宋_GB2312" w:eastAsia="仿宋_GB2312"/>
                      <w:sz w:val="21"/>
                    </w:rPr>
                    <w:t>两个无线频段</w:t>
                  </w:r>
                </w:p>
                <w:p>
                  <w:pPr>
                    <w:pStyle w:val="null3"/>
                    <w:jc w:val="both"/>
                  </w:pPr>
                  <w:r>
                    <w:rPr>
                      <w:rFonts w:ascii="仿宋_GB2312" w:hAnsi="仿宋_GB2312" w:cs="仿宋_GB2312" w:eastAsia="仿宋_GB2312"/>
                      <w:sz w:val="21"/>
                    </w:rPr>
                    <w:t>空间流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条</w:t>
                  </w:r>
                </w:p>
                <w:p>
                  <w:pPr>
                    <w:pStyle w:val="null3"/>
                    <w:jc w:val="both"/>
                  </w:pPr>
                  <w:r>
                    <w:rPr>
                      <w:rFonts w:ascii="仿宋_GB2312" w:hAnsi="仿宋_GB2312" w:cs="仿宋_GB2312" w:eastAsia="仿宋_GB2312"/>
                      <w:sz w:val="21"/>
                    </w:rPr>
                    <w:t>无线接入速率</w:t>
                  </w:r>
                  <w:r>
                    <w:rPr>
                      <w:rFonts w:ascii="仿宋_GB2312" w:hAnsi="仿宋_GB2312" w:cs="仿宋_GB2312" w:eastAsia="仿宋_GB2312"/>
                      <w:sz w:val="21"/>
                    </w:rPr>
                    <w:t>≥</w:t>
                  </w:r>
                  <w:r>
                    <w:rPr>
                      <w:rFonts w:ascii="仿宋_GB2312" w:hAnsi="仿宋_GB2312" w:cs="仿宋_GB2312" w:eastAsia="仿宋_GB2312"/>
                      <w:sz w:val="21"/>
                    </w:rPr>
                    <w:t>1500M</w:t>
                  </w:r>
                  <w:r>
                    <w:rPr>
                      <w:rFonts w:ascii="仿宋_GB2312" w:hAnsi="仿宋_GB2312" w:cs="仿宋_GB2312" w:eastAsia="仿宋_GB2312"/>
                      <w:sz w:val="21"/>
                    </w:rPr>
                    <w:t>，胖</w:t>
                  </w:r>
                  <w:r>
                    <w:rPr>
                      <w:rFonts w:ascii="仿宋_GB2312" w:hAnsi="仿宋_GB2312" w:cs="仿宋_GB2312" w:eastAsia="仿宋_GB2312"/>
                      <w:sz w:val="21"/>
                    </w:rPr>
                    <w:t>/</w:t>
                  </w:r>
                  <w:r>
                    <w:rPr>
                      <w:rFonts w:ascii="仿宋_GB2312" w:hAnsi="仿宋_GB2312" w:cs="仿宋_GB2312" w:eastAsia="仿宋_GB2312"/>
                      <w:sz w:val="21"/>
                    </w:rPr>
                    <w:t>瘦模式切换；支持</w:t>
                  </w:r>
                  <w:r>
                    <w:rPr>
                      <w:rFonts w:ascii="仿宋_GB2312" w:hAnsi="仿宋_GB2312" w:cs="仿宋_GB2312" w:eastAsia="仿宋_GB2312"/>
                      <w:sz w:val="21"/>
                    </w:rPr>
                    <w:t>802.3af</w:t>
                  </w:r>
                  <w:r>
                    <w:rPr>
                      <w:rFonts w:ascii="仿宋_GB2312" w:hAnsi="仿宋_GB2312" w:cs="仿宋_GB2312" w:eastAsia="仿宋_GB2312"/>
                      <w:sz w:val="21"/>
                    </w:rPr>
                    <w:t>供电和本地供电</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综合布线</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强电：</w:t>
                  </w:r>
                  <w:r>
                    <w:br/>
                  </w:r>
                  <w:r>
                    <w:rPr>
                      <w:rFonts w:ascii="仿宋_GB2312" w:hAnsi="仿宋_GB2312" w:cs="仿宋_GB2312" w:eastAsia="仿宋_GB2312"/>
                      <w:sz w:val="21"/>
                    </w:rPr>
                    <w:t xml:space="preserve">1. </w:t>
                  </w:r>
                  <w:r>
                    <w:rPr>
                      <w:rFonts w:ascii="仿宋_GB2312" w:hAnsi="仿宋_GB2312" w:cs="仿宋_GB2312" w:eastAsia="仿宋_GB2312"/>
                      <w:sz w:val="21"/>
                    </w:rPr>
                    <w:t>电源线</w:t>
                  </w:r>
                  <w:r>
                    <w:rPr>
                      <w:rFonts w:ascii="仿宋_GB2312" w:hAnsi="仿宋_GB2312" w:cs="仿宋_GB2312" w:eastAsia="仿宋_GB2312"/>
                      <w:sz w:val="21"/>
                    </w:rPr>
                    <w:t>BV4</w:t>
                  </w:r>
                  <w:r>
                    <w:rPr>
                      <w:rFonts w:ascii="仿宋_GB2312" w:hAnsi="仿宋_GB2312" w:cs="仿宋_GB2312" w:eastAsia="仿宋_GB2312"/>
                      <w:sz w:val="21"/>
                    </w:rPr>
                    <w:t>平方，</w:t>
                  </w:r>
                  <w:r>
                    <w:rPr>
                      <w:rFonts w:ascii="仿宋_GB2312" w:hAnsi="仿宋_GB2312" w:cs="仿宋_GB2312" w:eastAsia="仿宋_GB2312"/>
                      <w:sz w:val="21"/>
                    </w:rPr>
                    <w:t>BV2.5</w:t>
                  </w:r>
                  <w:r>
                    <w:rPr>
                      <w:rFonts w:ascii="仿宋_GB2312" w:hAnsi="仿宋_GB2312" w:cs="仿宋_GB2312" w:eastAsia="仿宋_GB2312"/>
                      <w:sz w:val="21"/>
                    </w:rPr>
                    <w:t>平方</w:t>
                  </w:r>
                  <w:r>
                    <w:br/>
                  </w:r>
                  <w:r>
                    <w:rPr>
                      <w:rFonts w:ascii="仿宋_GB2312" w:hAnsi="仿宋_GB2312" w:cs="仿宋_GB2312" w:eastAsia="仿宋_GB2312"/>
                      <w:sz w:val="21"/>
                    </w:rPr>
                    <w:t xml:space="preserve">2. </w:t>
                  </w:r>
                  <w:r>
                    <w:rPr>
                      <w:rFonts w:ascii="仿宋_GB2312" w:hAnsi="仿宋_GB2312" w:cs="仿宋_GB2312" w:eastAsia="仿宋_GB2312"/>
                      <w:sz w:val="21"/>
                    </w:rPr>
                    <w:t>布线形式：专业线槽明敷</w:t>
                  </w:r>
                  <w:r>
                    <w:br/>
                  </w:r>
                  <w:r>
                    <w:rPr>
                      <w:rFonts w:ascii="仿宋_GB2312" w:hAnsi="仿宋_GB2312" w:cs="仿宋_GB2312" w:eastAsia="仿宋_GB2312"/>
                      <w:sz w:val="21"/>
                    </w:rPr>
                    <w:t xml:space="preserve">3. </w:t>
                  </w:r>
                  <w:r>
                    <w:rPr>
                      <w:rFonts w:ascii="仿宋_GB2312" w:hAnsi="仿宋_GB2312" w:cs="仿宋_GB2312" w:eastAsia="仿宋_GB2312"/>
                      <w:sz w:val="21"/>
                    </w:rPr>
                    <w:t>对应设备开关、插座、灯具安装</w:t>
                  </w:r>
                  <w:r>
                    <w:br/>
                  </w:r>
                  <w:r>
                    <w:rPr>
                      <w:rFonts w:ascii="仿宋_GB2312" w:hAnsi="仿宋_GB2312" w:cs="仿宋_GB2312" w:eastAsia="仿宋_GB2312"/>
                      <w:sz w:val="21"/>
                    </w:rPr>
                    <w:t>弱电：</w:t>
                  </w:r>
                  <w:r>
                    <w:rPr>
                      <w:rFonts w:ascii="仿宋_GB2312" w:hAnsi="仿宋_GB2312" w:cs="仿宋_GB2312" w:eastAsia="仿宋_GB2312"/>
                      <w:sz w:val="21"/>
                    </w:rPr>
                    <w:t>6</w:t>
                  </w:r>
                  <w:r>
                    <w:rPr>
                      <w:rFonts w:ascii="仿宋_GB2312" w:hAnsi="仿宋_GB2312" w:cs="仿宋_GB2312" w:eastAsia="仿宋_GB2312"/>
                      <w:sz w:val="21"/>
                    </w:rPr>
                    <w:t>类网线敷设方式与强电相同</w:t>
                  </w:r>
                </w:p>
              </w:tc>
            </w:tr>
          </w:tbl>
          <w:p/>
        </w:tc>
      </w:tr>
    </w:tbl>
    <w:p>
      <w:pPr>
        <w:pStyle w:val="null3"/>
      </w:pPr>
      <w:r>
        <w:rPr>
          <w:rFonts w:ascii="仿宋_GB2312" w:hAnsi="仿宋_GB2312" w:cs="仿宋_GB2312" w:eastAsia="仿宋_GB2312"/>
        </w:rPr>
        <w:t>标的名称：人力资源场景测试实训平台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435"/>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人力资源场景测试实训平台</w:t>
                  </w:r>
                </w:p>
              </w:tc>
              <w:tc>
                <w:tcPr>
                  <w:tcW w:type="dxa" w:w="2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一．系统功能模块（</w:t>
                  </w:r>
                  <w:r>
                    <w:rPr>
                      <w:rFonts w:ascii="仿宋_GB2312" w:hAnsi="仿宋_GB2312" w:cs="仿宋_GB2312" w:eastAsia="仿宋_GB2312"/>
                      <w:sz w:val="21"/>
                      <w:b/>
                    </w:rPr>
                    <w:t>Web端）：</w:t>
                  </w:r>
                </w:p>
                <w:p>
                  <w:pPr>
                    <w:pStyle w:val="null3"/>
                    <w:jc w:val="left"/>
                  </w:pPr>
                  <w:r>
                    <w:rPr>
                      <w:rFonts w:ascii="仿宋_GB2312" w:hAnsi="仿宋_GB2312" w:cs="仿宋_GB2312" w:eastAsia="仿宋_GB2312"/>
                      <w:sz w:val="21"/>
                      <w:b/>
                    </w:rPr>
                    <w:t>系统管理员角色：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1）用户管理：包括角色管理、账号管理等；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2）类别维护：包括岗位类别、政治面貌类别、学历层次类别、学制类别、合同终止原因类别。</w:t>
                  </w:r>
                </w:p>
                <w:p>
                  <w:pPr>
                    <w:pStyle w:val="null3"/>
                    <w:jc w:val="left"/>
                  </w:pPr>
                  <w:r>
                    <w:rPr>
                      <w:rFonts w:ascii="仿宋_GB2312" w:hAnsi="仿宋_GB2312" w:cs="仿宋_GB2312" w:eastAsia="仿宋_GB2312"/>
                      <w:sz w:val="21"/>
                      <w:b/>
                    </w:rPr>
                    <w:t>人资管理员角色：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1）组织机构管理；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2）岗位管理；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3）员工基本信息管理：员工信息管理、员工照片维护、离职员工；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劳动合同管理：履行中合同、届满续签历史记录、已终止合同、合同综合查询；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5）招聘管理；证书管理；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6）薪酬管理；培训进修管理；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奖惩管理：奖励信息管理、惩罚信息管理；考核测评管理：考核指标管理、考核表管理、部门班组管理、考核任务管理、考核成绩管理；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8）人事管理统计报表；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9）调查问卷管理：调查问卷模板管理、调查问卷管理与统计；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10）论坛管理：版块管理、主题及回帖管理、举报处理、禁词管理、BBS参数设置；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门户后台管理：栏目管理、栏目内容管理、栏目内容审核、友情链接管理、集团荣誉。</w:t>
                  </w:r>
                </w:p>
                <w:p>
                  <w:pPr>
                    <w:pStyle w:val="null3"/>
                    <w:jc w:val="left"/>
                  </w:pPr>
                  <w:r>
                    <w:rPr>
                      <w:rFonts w:ascii="仿宋_GB2312" w:hAnsi="仿宋_GB2312" w:cs="仿宋_GB2312" w:eastAsia="仿宋_GB2312"/>
                      <w:sz w:val="21"/>
                      <w:b/>
                    </w:rPr>
                    <w:t>普通职员角色：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1）个人信息维护、个人薪酬、劳动合同、培训进修、个人证书、个人奖励信息、考核成绩录入、调查问卷、论坛首页、门户首页。</w:t>
                  </w:r>
                </w:p>
                <w:p>
                  <w:pPr>
                    <w:pStyle w:val="null3"/>
                    <w:jc w:val="left"/>
                  </w:pPr>
                  <w:r>
                    <w:rPr>
                      <w:rFonts w:ascii="仿宋_GB2312" w:hAnsi="仿宋_GB2312" w:cs="仿宋_GB2312" w:eastAsia="仿宋_GB2312"/>
                      <w:sz w:val="21"/>
                      <w:b/>
                    </w:rPr>
                    <w:t>二．系统功能模块（</w:t>
                  </w:r>
                  <w:r>
                    <w:rPr>
                      <w:rFonts w:ascii="仿宋_GB2312" w:hAnsi="仿宋_GB2312" w:cs="仿宋_GB2312" w:eastAsia="仿宋_GB2312"/>
                      <w:sz w:val="21"/>
                      <w:b/>
                    </w:rPr>
                    <w:t>App端）：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1）个人信息维护、个人薪酬、劳动合同、培训进修、个人证书、个人奖励信息、考核成绩录入、调查问卷、论坛首页、门户首页。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2）系统内置缺陷</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系统内置可开关</w:t>
                  </w:r>
                  <w:r>
                    <w:rPr>
                      <w:rFonts w:ascii="仿宋_GB2312" w:hAnsi="仿宋_GB2312" w:cs="仿宋_GB2312" w:eastAsia="仿宋_GB2312"/>
                      <w:sz w:val="21"/>
                    </w:rPr>
                    <w:t>Bug，Bug类型包含功能逻辑类、UI缺陷类等，Bug严重程度包含高、中、低等，Bug数量在400个以上，可通过Bug开关实现冒烟测试、正式测试、交叉测试、回归测试、验收测试等过程。</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b/>
                      <w:color w:val="000000"/>
                    </w:rPr>
                    <w:t>本项目考虑教学实训需要，</w:t>
                  </w:r>
                  <w:r>
                    <w:rPr>
                      <w:rFonts w:ascii="仿宋_GB2312" w:hAnsi="仿宋_GB2312" w:cs="仿宋_GB2312" w:eastAsia="仿宋_GB2312"/>
                      <w:sz w:val="21"/>
                      <w:b/>
                      <w:color w:val="000000"/>
                    </w:rPr>
                    <w:t>此</w:t>
                  </w:r>
                  <w:r>
                    <w:rPr>
                      <w:rFonts w:ascii="仿宋_GB2312" w:hAnsi="仿宋_GB2312" w:cs="仿宋_GB2312" w:eastAsia="仿宋_GB2312"/>
                      <w:sz w:val="21"/>
                      <w:b/>
                      <w:color w:val="000000"/>
                    </w:rPr>
                    <w:t>设备与</w:t>
                  </w:r>
                  <w:r>
                    <w:rPr>
                      <w:rFonts w:ascii="仿宋_GB2312" w:hAnsi="仿宋_GB2312" w:cs="仿宋_GB2312" w:eastAsia="仿宋_GB2312"/>
                      <w:sz w:val="21"/>
                      <w:b/>
                      <w:color w:val="000000"/>
                    </w:rPr>
                    <w:t>云实训平台</w:t>
                  </w:r>
                  <w:r>
                    <w:rPr>
                      <w:rFonts w:ascii="仿宋_GB2312" w:hAnsi="仿宋_GB2312" w:cs="仿宋_GB2312" w:eastAsia="仿宋_GB2312"/>
                      <w:sz w:val="21"/>
                      <w:b/>
                      <w:color w:val="000000"/>
                    </w:rPr>
                    <w:t>联调，需要所投产品与</w:t>
                  </w:r>
                  <w:r>
                    <w:rPr>
                      <w:rFonts w:ascii="仿宋_GB2312" w:hAnsi="仿宋_GB2312" w:cs="仿宋_GB2312" w:eastAsia="仿宋_GB2312"/>
                      <w:sz w:val="21"/>
                      <w:b/>
                      <w:color w:val="000000"/>
                    </w:rPr>
                    <w:t>云实训平台</w:t>
                  </w:r>
                  <w:r>
                    <w:rPr>
                      <w:rFonts w:ascii="仿宋_GB2312" w:hAnsi="仿宋_GB2312" w:cs="仿宋_GB2312" w:eastAsia="仿宋_GB2312"/>
                      <w:sz w:val="21"/>
                      <w:b/>
                      <w:color w:val="000000"/>
                    </w:rPr>
                    <w:t>为同一品牌。</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人力资源场景业务测试岗位能力提升包</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1.能力提升：</w:t>
                  </w:r>
                </w:p>
                <w:p>
                  <w:pPr>
                    <w:pStyle w:val="null3"/>
                    <w:jc w:val="both"/>
                  </w:pPr>
                  <w:r>
                    <w:rPr>
                      <w:rFonts w:ascii="仿宋_GB2312" w:hAnsi="仿宋_GB2312" w:cs="仿宋_GB2312" w:eastAsia="仿宋_GB2312"/>
                      <w:sz w:val="21"/>
                    </w:rPr>
                    <w:t>测试用例设计、测试评审、测试用例执行等工作，</w:t>
                  </w:r>
                  <w:r>
                    <w:rPr>
                      <w:rFonts w:ascii="仿宋_GB2312" w:hAnsi="仿宋_GB2312" w:cs="仿宋_GB2312" w:eastAsia="仿宋_GB2312"/>
                      <w:sz w:val="21"/>
                    </w:rPr>
                    <w:t>具体任务及能力提升点如下：</w:t>
                  </w:r>
                </w:p>
                <w:tbl>
                  <w:tblPr>
                    <w:tblBorders>
                      <w:top w:val="none" w:color="000000" w:sz="4"/>
                      <w:left w:val="none" w:color="000000" w:sz="4"/>
                      <w:bottom w:val="none" w:color="000000" w:sz="4"/>
                      <w:right w:val="none" w:color="000000" w:sz="4"/>
                      <w:insideH w:val="none"/>
                      <w:insideV w:val="none"/>
                    </w:tblBorders>
                  </w:tblPr>
                  <w:tblGrid>
                    <w:gridCol w:w="731"/>
                    <w:gridCol w:w="1430"/>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任务名称</w:t>
                        </w:r>
                      </w:p>
                    </w:tc>
                    <w:tc>
                      <w:tcPr>
                        <w:tcW w:type="dxa" w:w="1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至少包含以下内容</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1：测试用例设计</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测试用例元素、等价类划分法、边界值分析法、因果图、决策表、正交排列法、测试用例编写等。</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2：测试评审</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3：测试用例执行</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缺陷元素、缺陷编写、冒烟测试、回归测试、交叉测试等。</w:t>
                        </w:r>
                      </w:p>
                    </w:tc>
                  </w:tr>
                </w:tbl>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教学资源：文档不少于</w:t>
                  </w:r>
                  <w:r>
                    <w:rPr>
                      <w:rFonts w:ascii="仿宋_GB2312" w:hAnsi="仿宋_GB2312" w:cs="仿宋_GB2312" w:eastAsia="仿宋_GB2312"/>
                      <w:sz w:val="21"/>
                    </w:rPr>
                    <w:t>80个，PPT不少于2个，视频不少于2个（平均时长不少于5分钟）。</w:t>
                  </w:r>
                </w:p>
                <w:tbl>
                  <w:tblPr>
                    <w:tblBorders>
                      <w:top w:val="none" w:color="000000" w:sz="4"/>
                      <w:left w:val="none" w:color="000000" w:sz="4"/>
                      <w:bottom w:val="none" w:color="000000" w:sz="4"/>
                      <w:right w:val="none" w:color="000000" w:sz="4"/>
                      <w:insideH w:val="none"/>
                      <w:insideV w:val="none"/>
                    </w:tblBorders>
                  </w:tblPr>
                  <w:tblGrid>
                    <w:gridCol w:w="651"/>
                    <w:gridCol w:w="846"/>
                    <w:gridCol w:w="722"/>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任务名称</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任务资源</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知识资源（形式）</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1：测试用例设计</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测试用例设计模板（文档）</w:t>
                        </w:r>
                        <w:r>
                          <w:br/>
                        </w:r>
                        <w:r>
                          <w:rPr>
                            <w:rFonts w:ascii="仿宋_GB2312" w:hAnsi="仿宋_GB2312" w:cs="仿宋_GB2312" w:eastAsia="仿宋_GB2312"/>
                            <w:sz w:val="21"/>
                          </w:rPr>
                          <w:t>需求说明书（文档）</w:t>
                        </w:r>
                        <w:r>
                          <w:br/>
                        </w:r>
                        <w:r>
                          <w:rPr>
                            <w:rFonts w:ascii="仿宋_GB2312" w:hAnsi="仿宋_GB2312" w:cs="仿宋_GB2312" w:eastAsia="仿宋_GB2312"/>
                            <w:sz w:val="21"/>
                          </w:rPr>
                          <w:t>Web端原型图（RP文件）</w:t>
                        </w:r>
                        <w:r>
                          <w:br/>
                        </w:r>
                        <w:r>
                          <w:rPr>
                            <w:rFonts w:ascii="仿宋_GB2312" w:hAnsi="仿宋_GB2312" w:cs="仿宋_GB2312" w:eastAsia="仿宋_GB2312"/>
                            <w:sz w:val="21"/>
                          </w:rPr>
                          <w:t>APP端原型图（RP文件）</w:t>
                        </w:r>
                      </w:p>
                      <w:p>
                        <w:pPr>
                          <w:pStyle w:val="null3"/>
                          <w:jc w:val="left"/>
                        </w:pPr>
                        <w:r>
                          <w:rPr>
                            <w:rFonts w:ascii="仿宋_GB2312" w:hAnsi="仿宋_GB2312" w:cs="仿宋_GB2312" w:eastAsia="仿宋_GB2312"/>
                            <w:sz w:val="21"/>
                          </w:rPr>
                          <w:t>任务实训指导书（文档）</w:t>
                        </w:r>
                        <w:r>
                          <w:br/>
                        </w:r>
                        <w:r>
                          <w:rPr>
                            <w:rFonts w:ascii="仿宋_GB2312" w:hAnsi="仿宋_GB2312" w:cs="仿宋_GB2312" w:eastAsia="仿宋_GB2312"/>
                            <w:sz w:val="21"/>
                          </w:rPr>
                          <w:t>任务实训指导书答案（文档）</w:t>
                        </w:r>
                        <w:r>
                          <w:br/>
                        </w:r>
                        <w:r>
                          <w:rPr>
                            <w:rFonts w:ascii="仿宋_GB2312" w:hAnsi="仿宋_GB2312" w:cs="仿宋_GB2312" w:eastAsia="仿宋_GB2312"/>
                            <w:sz w:val="21"/>
                          </w:rPr>
                          <w:t>需求分析结果参考（文档）</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—文档</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—演示文稿</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—视频</w:t>
                        </w:r>
                        <w:r>
                          <w:br/>
                        </w:r>
                        <w:r>
                          <w:rPr>
                            <w:rFonts w:ascii="仿宋_GB2312" w:hAnsi="仿宋_GB2312" w:cs="仿宋_GB2312" w:eastAsia="仿宋_GB2312"/>
                            <w:sz w:val="21"/>
                            <w:color w:val="000000"/>
                          </w:rPr>
                          <w:t>知识点实训指导书</w:t>
                        </w:r>
                        <w:r>
                          <w:br/>
                        </w:r>
                        <w:r>
                          <w:rPr>
                            <w:rFonts w:ascii="仿宋_GB2312" w:hAnsi="仿宋_GB2312" w:cs="仿宋_GB2312" w:eastAsia="仿宋_GB2312"/>
                            <w:sz w:val="21"/>
                            <w:color w:val="000000"/>
                          </w:rPr>
                          <w:t>知识点实训指导书答案</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2：测试评审</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任务实训指导书</w:t>
                        </w:r>
                        <w:r>
                          <w:rPr>
                            <w:rFonts w:ascii="仿宋_GB2312" w:hAnsi="仿宋_GB2312" w:cs="仿宋_GB2312" w:eastAsia="仿宋_GB2312"/>
                            <w:sz w:val="21"/>
                            <w:color w:val="000000"/>
                          </w:rPr>
                          <w:t>（文档）</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3：测试用例执行</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缺陷管理模板（文档）</w:t>
                        </w:r>
                        <w:r>
                          <w:br/>
                        </w:r>
                        <w:r>
                          <w:rPr>
                            <w:rFonts w:ascii="仿宋_GB2312" w:hAnsi="仿宋_GB2312" w:cs="仿宋_GB2312" w:eastAsia="仿宋_GB2312"/>
                            <w:sz w:val="21"/>
                            <w:color w:val="000000"/>
                          </w:rPr>
                          <w:t>任务实训指导书（文档）</w:t>
                        </w:r>
                        <w:r>
                          <w:br/>
                        </w:r>
                        <w:r>
                          <w:rPr>
                            <w:rFonts w:ascii="仿宋_GB2312" w:hAnsi="仿宋_GB2312" w:cs="仿宋_GB2312" w:eastAsia="仿宋_GB2312"/>
                            <w:sz w:val="21"/>
                            <w:color w:val="000000"/>
                          </w:rPr>
                          <w:t>任务实训指导书答案（文档）</w:t>
                        </w:r>
                        <w:r>
                          <w:br/>
                        </w:r>
                        <w:r>
                          <w:rPr>
                            <w:rFonts w:ascii="仿宋_GB2312" w:hAnsi="仿宋_GB2312" w:cs="仿宋_GB2312" w:eastAsia="仿宋_GB2312"/>
                            <w:sz w:val="21"/>
                            <w:color w:val="000000"/>
                          </w:rPr>
                          <w:t>测试用例结果参考（文档）</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—文档</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—演示文稿</w:t>
                        </w:r>
                      </w:p>
                      <w:p>
                        <w:pPr>
                          <w:pStyle w:val="null3"/>
                          <w:jc w:val="both"/>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—视频</w:t>
                        </w:r>
                      </w:p>
                    </w:tc>
                  </w:tr>
                </w:tbl>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本项目考虑教学实训需要，</w:t>
                  </w:r>
                  <w:r>
                    <w:rPr>
                      <w:rFonts w:ascii="仿宋_GB2312" w:hAnsi="仿宋_GB2312" w:cs="仿宋_GB2312" w:eastAsia="仿宋_GB2312"/>
                      <w:sz w:val="21"/>
                      <w:color w:val="000000"/>
                    </w:rPr>
                    <w:t>此</w:t>
                  </w:r>
                  <w:r>
                    <w:rPr>
                      <w:rFonts w:ascii="仿宋_GB2312" w:hAnsi="仿宋_GB2312" w:cs="仿宋_GB2312" w:eastAsia="仿宋_GB2312"/>
                      <w:sz w:val="21"/>
                      <w:color w:val="000000"/>
                    </w:rPr>
                    <w:t>设备与</w:t>
                  </w:r>
                  <w:r>
                    <w:rPr>
                      <w:rFonts w:ascii="仿宋_GB2312" w:hAnsi="仿宋_GB2312" w:cs="仿宋_GB2312" w:eastAsia="仿宋_GB2312"/>
                      <w:sz w:val="21"/>
                      <w:color w:val="000000"/>
                    </w:rPr>
                    <w:t>云实训平台</w:t>
                  </w:r>
                  <w:r>
                    <w:rPr>
                      <w:rFonts w:ascii="仿宋_GB2312" w:hAnsi="仿宋_GB2312" w:cs="仿宋_GB2312" w:eastAsia="仿宋_GB2312"/>
                      <w:sz w:val="21"/>
                      <w:color w:val="000000"/>
                    </w:rPr>
                    <w:t>联调，需要所投产品与</w:t>
                  </w:r>
                  <w:r>
                    <w:rPr>
                      <w:rFonts w:ascii="仿宋_GB2312" w:hAnsi="仿宋_GB2312" w:cs="仿宋_GB2312" w:eastAsia="仿宋_GB2312"/>
                      <w:sz w:val="21"/>
                      <w:color w:val="000000"/>
                    </w:rPr>
                    <w:t>云实训平台</w:t>
                  </w:r>
                  <w:r>
                    <w:rPr>
                      <w:rFonts w:ascii="仿宋_GB2312" w:hAnsi="仿宋_GB2312" w:cs="仿宋_GB2312" w:eastAsia="仿宋_GB2312"/>
                      <w:sz w:val="21"/>
                      <w:color w:val="000000"/>
                    </w:rPr>
                    <w:t>为同一品牌。</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人力资源场景工具运用岗位能力提升包</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1.能力提升：</w:t>
                  </w:r>
                </w:p>
                <w:p>
                  <w:pPr>
                    <w:pStyle w:val="null3"/>
                    <w:jc w:val="both"/>
                  </w:pPr>
                  <w:r>
                    <w:rPr>
                      <w:rFonts w:ascii="仿宋_GB2312" w:hAnsi="仿宋_GB2312" w:cs="仿宋_GB2312" w:eastAsia="仿宋_GB2312"/>
                      <w:sz w:val="21"/>
                    </w:rPr>
                    <w:t>接口测试、性能测试等，具体任务及能力提升点如下：</w:t>
                  </w:r>
                </w:p>
                <w:tbl>
                  <w:tblPr>
                    <w:tblBorders>
                      <w:top w:val="none" w:color="000000" w:sz="4"/>
                      <w:left w:val="none" w:color="000000" w:sz="4"/>
                      <w:bottom w:val="none" w:color="000000" w:sz="4"/>
                      <w:right w:val="none" w:color="000000" w:sz="4"/>
                      <w:insideH w:val="none"/>
                      <w:insideV w:val="none"/>
                    </w:tblBorders>
                  </w:tblPr>
                  <w:tblGrid>
                    <w:gridCol w:w="370"/>
                    <w:gridCol w:w="1619"/>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任务名称</w:t>
                        </w:r>
                      </w:p>
                    </w:tc>
                    <w:tc>
                      <w:tcPr>
                        <w:tcW w:type="dxa" w:w="1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至少包含以下内容</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1：接口测试</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Postman的GET方法 、POST方法、PUT方法 、DELETE方法、接口授权设置、Cookie设置、变量设置、数据断言、批量执行、数据驱动等。</w:t>
                        </w:r>
                      </w:p>
                      <w:p>
                        <w:pPr>
                          <w:pStyle w:val="null3"/>
                          <w:jc w:val="left"/>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JMeter的发送GET请求、发送POST请求、发送请求默认值、添加断言、参数设置、变量设置、正则表达式设置、数据驱动、Cookie设置、授权设置、测试报告等。</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2：性能测试</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LoadRunner的录制回放、思考时间、检查点、参数化、关联、事务与集合点、场景设计与运行、结果分析等。</w:t>
                        </w:r>
                      </w:p>
                      <w:p>
                        <w:pPr>
                          <w:pStyle w:val="null3"/>
                          <w:jc w:val="left"/>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JMeter的脚本添加与运行、思考时间、检查点、参数化、关联、事务与集合点、场景设计运行及监听等。</w:t>
                        </w:r>
                      </w:p>
                    </w:tc>
                  </w:tr>
                </w:tbl>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教学资源：文档不少于</w:t>
                  </w:r>
                  <w:r>
                    <w:rPr>
                      <w:rFonts w:ascii="仿宋_GB2312" w:hAnsi="仿宋_GB2312" w:cs="仿宋_GB2312" w:eastAsia="仿宋_GB2312"/>
                      <w:sz w:val="21"/>
                    </w:rPr>
                    <w:t>80个，PPT不少于30个，视频不少于30个（平均时长不少于5分钟）。</w:t>
                  </w:r>
                </w:p>
                <w:tbl>
                  <w:tblPr>
                    <w:tblBorders>
                      <w:top w:val="none" w:color="000000" w:sz="4"/>
                      <w:left w:val="none" w:color="000000" w:sz="4"/>
                      <w:bottom w:val="none" w:color="000000" w:sz="4"/>
                      <w:right w:val="none" w:color="000000" w:sz="4"/>
                      <w:insideH w:val="none"/>
                      <w:insideV w:val="none"/>
                    </w:tblBorders>
                  </w:tblPr>
                  <w:tblGrid>
                    <w:gridCol w:w="413"/>
                    <w:gridCol w:w="788"/>
                    <w:gridCol w:w="821"/>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任务名称</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任务资源</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知识资源（形式）</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1：接口测试</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测试工具（安装包）</w:t>
                        </w:r>
                      </w:p>
                      <w:p>
                        <w:pPr>
                          <w:pStyle w:val="null3"/>
                          <w:jc w:val="left"/>
                        </w:pPr>
                        <w:r>
                          <w:rPr>
                            <w:rFonts w:ascii="仿宋_GB2312" w:hAnsi="仿宋_GB2312" w:cs="仿宋_GB2312" w:eastAsia="仿宋_GB2312"/>
                            <w:sz w:val="21"/>
                            <w:color w:val="000000"/>
                          </w:rPr>
                          <w:t>接口</w:t>
                        </w:r>
                        <w:r>
                          <w:rPr>
                            <w:rFonts w:ascii="仿宋_GB2312" w:hAnsi="仿宋_GB2312" w:cs="仿宋_GB2312" w:eastAsia="仿宋_GB2312"/>
                            <w:sz w:val="21"/>
                            <w:color w:val="000000"/>
                          </w:rPr>
                          <w:t>API文档（文档）</w:t>
                        </w:r>
                      </w:p>
                      <w:p>
                        <w:pPr>
                          <w:pStyle w:val="null3"/>
                          <w:jc w:val="left"/>
                        </w:pPr>
                        <w:r>
                          <w:rPr>
                            <w:rFonts w:ascii="仿宋_GB2312" w:hAnsi="仿宋_GB2312" w:cs="仿宋_GB2312" w:eastAsia="仿宋_GB2312"/>
                            <w:sz w:val="21"/>
                            <w:color w:val="000000"/>
                          </w:rPr>
                          <w:t>接口测试用例模板（文档）</w:t>
                        </w:r>
                      </w:p>
                      <w:p>
                        <w:pPr>
                          <w:pStyle w:val="null3"/>
                          <w:jc w:val="left"/>
                        </w:pPr>
                        <w:r>
                          <w:rPr>
                            <w:rFonts w:ascii="仿宋_GB2312" w:hAnsi="仿宋_GB2312" w:cs="仿宋_GB2312" w:eastAsia="仿宋_GB2312"/>
                            <w:sz w:val="21"/>
                            <w:color w:val="000000"/>
                          </w:rPr>
                          <w:t>任务实训指导书（文档）</w:t>
                        </w:r>
                        <w:r>
                          <w:br/>
                        </w:r>
                        <w:r>
                          <w:rPr>
                            <w:rFonts w:ascii="仿宋_GB2312" w:hAnsi="仿宋_GB2312" w:cs="仿宋_GB2312" w:eastAsia="仿宋_GB2312"/>
                            <w:sz w:val="21"/>
                            <w:color w:val="000000"/>
                          </w:rPr>
                          <w:t>任务实训指导书答案（文档）</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—文档</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—演示文稿</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—视频</w:t>
                        </w:r>
                        <w:r>
                          <w:br/>
                        </w:r>
                        <w:r>
                          <w:rPr>
                            <w:rFonts w:ascii="仿宋_GB2312" w:hAnsi="仿宋_GB2312" w:cs="仿宋_GB2312" w:eastAsia="仿宋_GB2312"/>
                            <w:sz w:val="21"/>
                            <w:color w:val="000000"/>
                          </w:rPr>
                          <w:t>知识点实训指导书</w:t>
                        </w:r>
                        <w:r>
                          <w:br/>
                        </w:r>
                        <w:r>
                          <w:rPr>
                            <w:rFonts w:ascii="仿宋_GB2312" w:hAnsi="仿宋_GB2312" w:cs="仿宋_GB2312" w:eastAsia="仿宋_GB2312"/>
                            <w:sz w:val="21"/>
                            <w:color w:val="000000"/>
                          </w:rPr>
                          <w:t>知识点实训指导书答案</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2：性能测试</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测试工具（安装包）</w:t>
                        </w:r>
                        <w:r>
                          <w:br/>
                        </w:r>
                        <w:r>
                          <w:rPr>
                            <w:rFonts w:ascii="仿宋_GB2312" w:hAnsi="仿宋_GB2312" w:cs="仿宋_GB2312" w:eastAsia="仿宋_GB2312"/>
                            <w:sz w:val="21"/>
                            <w:color w:val="000000"/>
                          </w:rPr>
                          <w:t>任务实训指导书（文档）</w:t>
                        </w:r>
                        <w:r>
                          <w:br/>
                        </w:r>
                        <w:r>
                          <w:rPr>
                            <w:rFonts w:ascii="仿宋_GB2312" w:hAnsi="仿宋_GB2312" w:cs="仿宋_GB2312" w:eastAsia="仿宋_GB2312"/>
                            <w:sz w:val="21"/>
                            <w:color w:val="000000"/>
                          </w:rPr>
                          <w:t>任务实训指导书答案（文档）</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—文档</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—演示文稿</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—视频</w:t>
                        </w:r>
                        <w:r>
                          <w:br/>
                        </w:r>
                        <w:r>
                          <w:rPr>
                            <w:rFonts w:ascii="仿宋_GB2312" w:hAnsi="仿宋_GB2312" w:cs="仿宋_GB2312" w:eastAsia="仿宋_GB2312"/>
                            <w:sz w:val="21"/>
                            <w:color w:val="000000"/>
                          </w:rPr>
                          <w:t>知识点实训指导书</w:t>
                        </w:r>
                        <w:r>
                          <w:br/>
                        </w:r>
                        <w:r>
                          <w:rPr>
                            <w:rFonts w:ascii="仿宋_GB2312" w:hAnsi="仿宋_GB2312" w:cs="仿宋_GB2312" w:eastAsia="仿宋_GB2312"/>
                            <w:sz w:val="21"/>
                            <w:color w:val="000000"/>
                          </w:rPr>
                          <w:t>知识点实训指导书答案</w:t>
                        </w:r>
                      </w:p>
                    </w:tc>
                  </w:tr>
                </w:tbl>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本项目考虑教学实训需要，</w:t>
                  </w:r>
                  <w:r>
                    <w:rPr>
                      <w:rFonts w:ascii="仿宋_GB2312" w:hAnsi="仿宋_GB2312" w:cs="仿宋_GB2312" w:eastAsia="仿宋_GB2312"/>
                      <w:sz w:val="21"/>
                      <w:color w:val="000000"/>
                    </w:rPr>
                    <w:t>此</w:t>
                  </w:r>
                  <w:r>
                    <w:rPr>
                      <w:rFonts w:ascii="仿宋_GB2312" w:hAnsi="仿宋_GB2312" w:cs="仿宋_GB2312" w:eastAsia="仿宋_GB2312"/>
                      <w:sz w:val="21"/>
                      <w:color w:val="000000"/>
                    </w:rPr>
                    <w:t>设备与</w:t>
                  </w:r>
                  <w:r>
                    <w:rPr>
                      <w:rFonts w:ascii="仿宋_GB2312" w:hAnsi="仿宋_GB2312" w:cs="仿宋_GB2312" w:eastAsia="仿宋_GB2312"/>
                      <w:sz w:val="21"/>
                      <w:color w:val="000000"/>
                    </w:rPr>
                    <w:t>云实训平台</w:t>
                  </w:r>
                  <w:r>
                    <w:rPr>
                      <w:rFonts w:ascii="仿宋_GB2312" w:hAnsi="仿宋_GB2312" w:cs="仿宋_GB2312" w:eastAsia="仿宋_GB2312"/>
                      <w:sz w:val="21"/>
                      <w:color w:val="000000"/>
                    </w:rPr>
                    <w:t>联调，需要所投产品与</w:t>
                  </w:r>
                  <w:r>
                    <w:rPr>
                      <w:rFonts w:ascii="仿宋_GB2312" w:hAnsi="仿宋_GB2312" w:cs="仿宋_GB2312" w:eastAsia="仿宋_GB2312"/>
                      <w:sz w:val="21"/>
                      <w:color w:val="000000"/>
                    </w:rPr>
                    <w:t>云实训平台</w:t>
                  </w:r>
                  <w:r>
                    <w:rPr>
                      <w:rFonts w:ascii="仿宋_GB2312" w:hAnsi="仿宋_GB2312" w:cs="仿宋_GB2312" w:eastAsia="仿宋_GB2312"/>
                      <w:sz w:val="21"/>
                      <w:color w:val="000000"/>
                    </w:rPr>
                    <w:t>为同一品牌。</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人力资源场景脚本设计岗位能力提升包</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1.能力提升：</w:t>
                  </w:r>
                </w:p>
                <w:p>
                  <w:pPr>
                    <w:pStyle w:val="null3"/>
                    <w:jc w:val="both"/>
                  </w:pPr>
                  <w:r>
                    <w:rPr>
                      <w:rFonts w:ascii="仿宋_GB2312" w:hAnsi="仿宋_GB2312" w:cs="仿宋_GB2312" w:eastAsia="仿宋_GB2312"/>
                      <w:sz w:val="21"/>
                    </w:rPr>
                    <w:t>单元测试、接口自动化测试、</w:t>
                  </w:r>
                  <w:r>
                    <w:rPr>
                      <w:rFonts w:ascii="仿宋_GB2312" w:hAnsi="仿宋_GB2312" w:cs="仿宋_GB2312" w:eastAsia="仿宋_GB2312"/>
                      <w:sz w:val="21"/>
                    </w:rPr>
                    <w:t>UI自动化测试、性能自动化测试等，具体任务及能力提升点如下：</w:t>
                  </w:r>
                </w:p>
                <w:tbl>
                  <w:tblPr>
                    <w:tblBorders>
                      <w:top w:val="none" w:color="000000" w:sz="4"/>
                      <w:left w:val="none" w:color="000000" w:sz="4"/>
                      <w:bottom w:val="none" w:color="000000" w:sz="4"/>
                      <w:right w:val="none" w:color="000000" w:sz="4"/>
                      <w:insideH w:val="none"/>
                      <w:insideV w:val="none"/>
                    </w:tblBorders>
                  </w:tblPr>
                  <w:tblGrid>
                    <w:gridCol w:w="393"/>
                    <w:gridCol w:w="1587"/>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任务名称</w:t>
                        </w:r>
                      </w:p>
                    </w:tc>
                    <w:tc>
                      <w:tcPr>
                        <w:tcW w:type="dxa" w:w="1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至少包含以下内容</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1：单元测试</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语句覆盖、判定覆盖、条件覆盖、判定条件覆盖、条件组合覆盖、路径覆盖、基本路径覆盖，基于</w:t>
                        </w:r>
                        <w:r>
                          <w:rPr>
                            <w:rFonts w:ascii="仿宋_GB2312" w:hAnsi="仿宋_GB2312" w:cs="仿宋_GB2312" w:eastAsia="仿宋_GB2312"/>
                            <w:sz w:val="21"/>
                            <w:color w:val="000000"/>
                          </w:rPr>
                          <w:t>Java+JUnit测试框架的使用、基础注解、assert、限时和异常测试、参数化设置、测试套件、Failure和Error、TestRunner使用、测试优先级顺序、Rule、间接测试private方法、反射机制测试private方法、Maven环境安装和配置、Eclipse配置Maven环境、使用Stub测试、使用Mock测试、Jenkins持续集成等。</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2：接口自动化测试</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Python+Requests的发送GET请求、发送POST请求、发送PUT请求、发送请求默认值、参数设置、变量设置、断言设置、数据驱动，批量执行、Cookie设置、Token设置等。</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3：UI自动化测试</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Python/Java+Selenium的元素定位、复数元素定位、鼠标操作、键盘操作、时间等待、窗口切换、页面元素属性删除、sumbit()方法使用、操作下拉滚动条方法、下拉框处理、文件上传处理、页面截图操作、alert弹出框处理、Unittest/TestNG框架、CSV文件读取、数据驱动、数据断言、discover方法、测试报告、发送邮件、整合测试报告并发送邮件、PageObject模式等。</w:t>
                        </w:r>
                      </w:p>
                      <w:p>
                        <w:pPr>
                          <w:pStyle w:val="null3"/>
                          <w:jc w:val="left"/>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Python+Appium的元素定位、Toast弹出框信息识别、单点滑动操作、多点触控操作、连续滑动操作、Unittest单元测试框架、数据驱动测试等。</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4：性能自动化测试</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Python+Locust的脚本编写，思考时间，检查点，参数化，关联，场景设计与运行，结果分析等。</w:t>
                        </w:r>
                      </w:p>
                    </w:tc>
                  </w:tr>
                </w:tbl>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教学资源：文档不少于</w:t>
                  </w:r>
                  <w:r>
                    <w:rPr>
                      <w:rFonts w:ascii="仿宋_GB2312" w:hAnsi="仿宋_GB2312" w:cs="仿宋_GB2312" w:eastAsia="仿宋_GB2312"/>
                      <w:sz w:val="21"/>
                    </w:rPr>
                    <w:t>200个，PPT不少于80个，视频不少于30个（平均时长不少于5分钟）。</w:t>
                  </w:r>
                </w:p>
                <w:tbl>
                  <w:tblPr>
                    <w:tblBorders>
                      <w:top w:val="none" w:color="000000" w:sz="4"/>
                      <w:left w:val="none" w:color="000000" w:sz="4"/>
                      <w:bottom w:val="none" w:color="000000" w:sz="4"/>
                      <w:right w:val="none" w:color="000000" w:sz="4"/>
                      <w:insideH w:val="none"/>
                      <w:insideV w:val="none"/>
                    </w:tblBorders>
                  </w:tblPr>
                  <w:tblGrid>
                    <w:gridCol w:w="389"/>
                    <w:gridCol w:w="862"/>
                    <w:gridCol w:w="764"/>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任务名称</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任务资源</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知识资源（形式）</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1：单元测试</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测试工具（安装包）</w:t>
                        </w:r>
                        <w:r>
                          <w:br/>
                        </w:r>
                        <w:r>
                          <w:rPr>
                            <w:rFonts w:ascii="仿宋_GB2312" w:hAnsi="仿宋_GB2312" w:cs="仿宋_GB2312" w:eastAsia="仿宋_GB2312"/>
                            <w:sz w:val="21"/>
                            <w:color w:val="000000"/>
                          </w:rPr>
                          <w:t>任务实训指导书（文档）</w:t>
                        </w:r>
                        <w:r>
                          <w:br/>
                        </w:r>
                        <w:r>
                          <w:rPr>
                            <w:rFonts w:ascii="仿宋_GB2312" w:hAnsi="仿宋_GB2312" w:cs="仿宋_GB2312" w:eastAsia="仿宋_GB2312"/>
                            <w:sz w:val="21"/>
                            <w:color w:val="000000"/>
                          </w:rPr>
                          <w:t>任务实训指导书答案（文档）</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—文档</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—演示文稿</w:t>
                        </w:r>
                      </w:p>
                      <w:p>
                        <w:pPr>
                          <w:pStyle w:val="null3"/>
                          <w:jc w:val="left"/>
                        </w:pPr>
                        <w:r>
                          <w:rPr>
                            <w:rFonts w:ascii="仿宋_GB2312" w:hAnsi="仿宋_GB2312" w:cs="仿宋_GB2312" w:eastAsia="仿宋_GB2312"/>
                            <w:sz w:val="21"/>
                            <w:color w:val="000000"/>
                          </w:rPr>
                          <w:t>知识点实训指导书</w:t>
                        </w:r>
                        <w:r>
                          <w:br/>
                        </w:r>
                        <w:r>
                          <w:rPr>
                            <w:rFonts w:ascii="仿宋_GB2312" w:hAnsi="仿宋_GB2312" w:cs="仿宋_GB2312" w:eastAsia="仿宋_GB2312"/>
                            <w:sz w:val="21"/>
                            <w:color w:val="000000"/>
                          </w:rPr>
                          <w:t>知识点实训指导书答案</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w:t>
                        </w:r>
                        <w:r>
                          <w:rPr>
                            <w:rFonts w:ascii="仿宋_GB2312" w:hAnsi="仿宋_GB2312" w:cs="仿宋_GB2312" w:eastAsia="仿宋_GB2312"/>
                            <w:sz w:val="21"/>
                            <w:color w:val="000000"/>
                          </w:rPr>
                          <w:t>2：接口</w:t>
                        </w:r>
                        <w:r>
                          <w:rPr>
                            <w:rFonts w:ascii="仿宋_GB2312" w:hAnsi="仿宋_GB2312" w:cs="仿宋_GB2312" w:eastAsia="仿宋_GB2312"/>
                            <w:sz w:val="21"/>
                          </w:rPr>
                          <w:t>自动化</w:t>
                        </w:r>
                        <w:r>
                          <w:rPr>
                            <w:rFonts w:ascii="仿宋_GB2312" w:hAnsi="仿宋_GB2312" w:cs="仿宋_GB2312" w:eastAsia="仿宋_GB2312"/>
                            <w:sz w:val="21"/>
                            <w:color w:val="000000"/>
                          </w:rPr>
                          <w:t>测试</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测试工具（安装包）</w:t>
                        </w:r>
                      </w:p>
                      <w:p>
                        <w:pPr>
                          <w:pStyle w:val="null3"/>
                          <w:jc w:val="left"/>
                        </w:pPr>
                        <w:r>
                          <w:rPr>
                            <w:rFonts w:ascii="仿宋_GB2312" w:hAnsi="仿宋_GB2312" w:cs="仿宋_GB2312" w:eastAsia="仿宋_GB2312"/>
                            <w:sz w:val="21"/>
                            <w:color w:val="000000"/>
                          </w:rPr>
                          <w:t>接口</w:t>
                        </w:r>
                        <w:r>
                          <w:rPr>
                            <w:rFonts w:ascii="仿宋_GB2312" w:hAnsi="仿宋_GB2312" w:cs="仿宋_GB2312" w:eastAsia="仿宋_GB2312"/>
                            <w:sz w:val="21"/>
                            <w:color w:val="000000"/>
                          </w:rPr>
                          <w:t>API文档（文档）</w:t>
                        </w:r>
                      </w:p>
                      <w:p>
                        <w:pPr>
                          <w:pStyle w:val="null3"/>
                          <w:jc w:val="left"/>
                        </w:pPr>
                        <w:r>
                          <w:rPr>
                            <w:rFonts w:ascii="仿宋_GB2312" w:hAnsi="仿宋_GB2312" w:cs="仿宋_GB2312" w:eastAsia="仿宋_GB2312"/>
                            <w:sz w:val="21"/>
                            <w:color w:val="000000"/>
                          </w:rPr>
                          <w:t>接口测试用例模板（文档）</w:t>
                        </w:r>
                      </w:p>
                      <w:p>
                        <w:pPr>
                          <w:pStyle w:val="null3"/>
                          <w:jc w:val="left"/>
                        </w:pPr>
                        <w:r>
                          <w:rPr>
                            <w:rFonts w:ascii="仿宋_GB2312" w:hAnsi="仿宋_GB2312" w:cs="仿宋_GB2312" w:eastAsia="仿宋_GB2312"/>
                            <w:sz w:val="21"/>
                            <w:color w:val="000000"/>
                          </w:rPr>
                          <w:t>任务实训指导书（文档）</w:t>
                        </w:r>
                        <w:r>
                          <w:br/>
                        </w:r>
                        <w:r>
                          <w:rPr>
                            <w:rFonts w:ascii="仿宋_GB2312" w:hAnsi="仿宋_GB2312" w:cs="仿宋_GB2312" w:eastAsia="仿宋_GB2312"/>
                            <w:sz w:val="21"/>
                            <w:color w:val="000000"/>
                          </w:rPr>
                          <w:t>任务实训指导书答案（文档）</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3：UI自动化测试</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测试工具（安装包）</w:t>
                        </w:r>
                        <w:r>
                          <w:br/>
                        </w:r>
                        <w:r>
                          <w:rPr>
                            <w:rFonts w:ascii="仿宋_GB2312" w:hAnsi="仿宋_GB2312" w:cs="仿宋_GB2312" w:eastAsia="仿宋_GB2312"/>
                            <w:sz w:val="21"/>
                            <w:color w:val="000000"/>
                          </w:rPr>
                          <w:t>任务功能测试用例（文档）</w:t>
                        </w:r>
                        <w:r>
                          <w:br/>
                        </w:r>
                        <w:r>
                          <w:rPr>
                            <w:rFonts w:ascii="仿宋_GB2312" w:hAnsi="仿宋_GB2312" w:cs="仿宋_GB2312" w:eastAsia="仿宋_GB2312"/>
                            <w:sz w:val="21"/>
                            <w:color w:val="000000"/>
                          </w:rPr>
                          <w:t>任务实训指导书（文档）</w:t>
                        </w:r>
                        <w:r>
                          <w:br/>
                        </w:r>
                        <w:r>
                          <w:rPr>
                            <w:rFonts w:ascii="仿宋_GB2312" w:hAnsi="仿宋_GB2312" w:cs="仿宋_GB2312" w:eastAsia="仿宋_GB2312"/>
                            <w:sz w:val="21"/>
                            <w:color w:val="000000"/>
                          </w:rPr>
                          <w:t>任务实训指导书答案（文档）</w:t>
                        </w:r>
                        <w:r>
                          <w:br/>
                        </w:r>
                        <w:r>
                          <w:rPr>
                            <w:rFonts w:ascii="仿宋_GB2312" w:hAnsi="仿宋_GB2312" w:cs="仿宋_GB2312" w:eastAsia="仿宋_GB2312"/>
                            <w:sz w:val="21"/>
                            <w:color w:val="000000"/>
                          </w:rPr>
                          <w:t>任务实训指导书源码（代码）</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—文档</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—演示文稿</w:t>
                        </w:r>
                      </w:p>
                      <w:p>
                        <w:pPr>
                          <w:pStyle w:val="null3"/>
                          <w:jc w:val="left"/>
                        </w:pPr>
                        <w:r>
                          <w:rPr>
                            <w:rFonts w:ascii="仿宋_GB2312" w:hAnsi="仿宋_GB2312" w:cs="仿宋_GB2312" w:eastAsia="仿宋_GB2312"/>
                            <w:sz w:val="21"/>
                            <w:color w:val="000000"/>
                          </w:rPr>
                          <w:t>知识点讲义</w:t>
                        </w:r>
                        <w:r>
                          <w:rPr>
                            <w:rFonts w:ascii="仿宋_GB2312" w:hAnsi="仿宋_GB2312" w:cs="仿宋_GB2312" w:eastAsia="仿宋_GB2312"/>
                            <w:sz w:val="21"/>
                            <w:color w:val="000000"/>
                          </w:rPr>
                          <w:t>—视频</w:t>
                        </w:r>
                        <w:r>
                          <w:br/>
                        </w:r>
                        <w:r>
                          <w:rPr>
                            <w:rFonts w:ascii="仿宋_GB2312" w:hAnsi="仿宋_GB2312" w:cs="仿宋_GB2312" w:eastAsia="仿宋_GB2312"/>
                            <w:sz w:val="21"/>
                            <w:color w:val="000000"/>
                          </w:rPr>
                          <w:t>知识点实训指导书</w:t>
                        </w:r>
                        <w:r>
                          <w:br/>
                        </w:r>
                        <w:r>
                          <w:rPr>
                            <w:rFonts w:ascii="仿宋_GB2312" w:hAnsi="仿宋_GB2312" w:cs="仿宋_GB2312" w:eastAsia="仿宋_GB2312"/>
                            <w:sz w:val="21"/>
                            <w:color w:val="000000"/>
                          </w:rPr>
                          <w:t>知识点实训指导书答案</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4：性能自动化测试</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测试工具（安装包）</w:t>
                        </w:r>
                        <w:r>
                          <w:br/>
                        </w:r>
                        <w:r>
                          <w:rPr>
                            <w:rFonts w:ascii="仿宋_GB2312" w:hAnsi="仿宋_GB2312" w:cs="仿宋_GB2312" w:eastAsia="仿宋_GB2312"/>
                            <w:sz w:val="21"/>
                            <w:color w:val="000000"/>
                          </w:rPr>
                          <w:t>任务实训指导书（文档）</w:t>
                        </w:r>
                        <w:r>
                          <w:br/>
                        </w:r>
                        <w:r>
                          <w:rPr>
                            <w:rFonts w:ascii="仿宋_GB2312" w:hAnsi="仿宋_GB2312" w:cs="仿宋_GB2312" w:eastAsia="仿宋_GB2312"/>
                            <w:sz w:val="21"/>
                            <w:color w:val="000000"/>
                          </w:rPr>
                          <w:t>任务实训指导书答案（文档）</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本项目考虑教学实训需要，</w:t>
                  </w:r>
                  <w:r>
                    <w:rPr>
                      <w:rFonts w:ascii="仿宋_GB2312" w:hAnsi="仿宋_GB2312" w:cs="仿宋_GB2312" w:eastAsia="仿宋_GB2312"/>
                      <w:sz w:val="21"/>
                      <w:color w:val="000000"/>
                    </w:rPr>
                    <w:t>此</w:t>
                  </w:r>
                  <w:r>
                    <w:rPr>
                      <w:rFonts w:ascii="仿宋_GB2312" w:hAnsi="仿宋_GB2312" w:cs="仿宋_GB2312" w:eastAsia="仿宋_GB2312"/>
                      <w:sz w:val="21"/>
                      <w:color w:val="000000"/>
                    </w:rPr>
                    <w:t>设备与</w:t>
                  </w:r>
                  <w:r>
                    <w:rPr>
                      <w:rFonts w:ascii="仿宋_GB2312" w:hAnsi="仿宋_GB2312" w:cs="仿宋_GB2312" w:eastAsia="仿宋_GB2312"/>
                      <w:sz w:val="21"/>
                      <w:color w:val="000000"/>
                    </w:rPr>
                    <w:t>云实训平台</w:t>
                  </w:r>
                  <w:r>
                    <w:rPr>
                      <w:rFonts w:ascii="仿宋_GB2312" w:hAnsi="仿宋_GB2312" w:cs="仿宋_GB2312" w:eastAsia="仿宋_GB2312"/>
                      <w:sz w:val="21"/>
                      <w:color w:val="000000"/>
                    </w:rPr>
                    <w:t>联调，需要所投产品与</w:t>
                  </w:r>
                  <w:r>
                    <w:rPr>
                      <w:rFonts w:ascii="仿宋_GB2312" w:hAnsi="仿宋_GB2312" w:cs="仿宋_GB2312" w:eastAsia="仿宋_GB2312"/>
                      <w:sz w:val="21"/>
                      <w:color w:val="000000"/>
                    </w:rPr>
                    <w:t>云实训平台</w:t>
                  </w:r>
                  <w:r>
                    <w:rPr>
                      <w:rFonts w:ascii="仿宋_GB2312" w:hAnsi="仿宋_GB2312" w:cs="仿宋_GB2312" w:eastAsia="仿宋_GB2312"/>
                      <w:sz w:val="21"/>
                      <w:color w:val="000000"/>
                    </w:rPr>
                    <w:t>为同一品牌。</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标的名称：光学动捕系统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（核心产品）</w:t>
            </w:r>
            <w:r>
              <w:rPr>
                <w:rFonts w:ascii="仿宋_GB2312" w:hAnsi="仿宋_GB2312" w:cs="仿宋_GB2312" w:eastAsia="仿宋_GB2312"/>
                <w:sz w:val="21"/>
                <w:b/>
              </w:rPr>
              <w:t>1.</w:t>
            </w:r>
            <w:r>
              <w:rPr>
                <w:rFonts w:ascii="仿宋_GB2312" w:hAnsi="仿宋_GB2312" w:cs="仿宋_GB2312" w:eastAsia="仿宋_GB2312"/>
                <w:sz w:val="21"/>
                <w:b/>
              </w:rPr>
              <w:t>光学动捕摄像机：</w:t>
            </w:r>
            <w:r>
              <w:rPr>
                <w:rFonts w:ascii="仿宋_GB2312" w:hAnsi="仿宋_GB2312" w:cs="仿宋_GB2312" w:eastAsia="仿宋_GB2312"/>
                <w:sz w:val="21"/>
                <w:b/>
              </w:rPr>
              <w:t>（</w:t>
            </w:r>
            <w:r>
              <w:rPr>
                <w:rFonts w:ascii="仿宋_GB2312" w:hAnsi="仿宋_GB2312" w:cs="仿宋_GB2312" w:eastAsia="仿宋_GB2312"/>
                <w:sz w:val="21"/>
                <w:b/>
              </w:rPr>
              <w:t>18</w:t>
            </w:r>
            <w:r>
              <w:rPr>
                <w:rFonts w:ascii="仿宋_GB2312" w:hAnsi="仿宋_GB2312" w:cs="仿宋_GB2312" w:eastAsia="仿宋_GB2312"/>
                <w:sz w:val="21"/>
                <w:b/>
              </w:rPr>
              <w:t>台</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内置不低于</w:t>
            </w:r>
            <w:r>
              <w:rPr>
                <w:rFonts w:ascii="仿宋_GB2312" w:hAnsi="仿宋_GB2312" w:cs="仿宋_GB2312" w:eastAsia="仿宋_GB2312"/>
                <w:sz w:val="21"/>
              </w:rPr>
              <w:t>20</w:t>
            </w:r>
            <w:r>
              <w:rPr>
                <w:rFonts w:ascii="仿宋_GB2312" w:hAnsi="仿宋_GB2312" w:cs="仿宋_GB2312" w:eastAsia="仿宋_GB2312"/>
                <w:sz w:val="21"/>
              </w:rPr>
              <w:t>颗高能近红外</w:t>
            </w:r>
            <w:r>
              <w:rPr>
                <w:rFonts w:ascii="仿宋_GB2312" w:hAnsi="仿宋_GB2312" w:cs="仿宋_GB2312" w:eastAsia="仿宋_GB2312"/>
                <w:sz w:val="21"/>
              </w:rPr>
              <w:t>LED</w:t>
            </w:r>
            <w:r>
              <w:rPr>
                <w:rFonts w:ascii="仿宋_GB2312" w:hAnsi="仿宋_GB2312" w:cs="仿宋_GB2312" w:eastAsia="仿宋_GB2312"/>
                <w:sz w:val="21"/>
              </w:rPr>
              <w:t>闪光灯，波长≥</w:t>
            </w:r>
            <w:r>
              <w:rPr>
                <w:rFonts w:ascii="仿宋_GB2312" w:hAnsi="仿宋_GB2312" w:cs="仿宋_GB2312" w:eastAsia="仿宋_GB2312"/>
                <w:sz w:val="21"/>
              </w:rPr>
              <w:t>850 nm</w:t>
            </w:r>
            <w:r>
              <w:rPr>
                <w:rFonts w:ascii="仿宋_GB2312" w:hAnsi="仿宋_GB2312" w:cs="仿宋_GB2312" w:eastAsia="仿宋_GB2312"/>
                <w:sz w:val="21"/>
              </w:rPr>
              <w:t>，强度可供调整；</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满分辨率最大帧速：</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帧</w:t>
            </w:r>
            <w:r>
              <w:rPr>
                <w:rFonts w:ascii="仿宋_GB2312" w:hAnsi="仿宋_GB2312" w:cs="仿宋_GB2312" w:eastAsia="仿宋_GB2312"/>
                <w:sz w:val="21"/>
              </w:rPr>
              <w:t>/</w:t>
            </w:r>
            <w:r>
              <w:rPr>
                <w:rFonts w:ascii="仿宋_GB2312" w:hAnsi="仿宋_GB2312" w:cs="仿宋_GB2312" w:eastAsia="仿宋_GB2312"/>
                <w:sz w:val="21"/>
              </w:rPr>
              <w:t>秒；分辨率：≥</w:t>
            </w:r>
            <w:r>
              <w:rPr>
                <w:rFonts w:ascii="仿宋_GB2312" w:hAnsi="仿宋_GB2312" w:cs="仿宋_GB2312" w:eastAsia="仿宋_GB2312"/>
                <w:sz w:val="21"/>
              </w:rPr>
              <w:t>280</w:t>
            </w:r>
            <w:r>
              <w:rPr>
                <w:rFonts w:ascii="仿宋_GB2312" w:hAnsi="仿宋_GB2312" w:cs="仿宋_GB2312" w:eastAsia="仿宋_GB2312"/>
                <w:sz w:val="21"/>
              </w:rPr>
              <w:t>万像素；相机水平视场角≥</w:t>
            </w:r>
            <w:r>
              <w:rPr>
                <w:rFonts w:ascii="仿宋_GB2312" w:hAnsi="仿宋_GB2312" w:cs="仿宋_GB2312" w:eastAsia="仿宋_GB2312"/>
                <w:sz w:val="21"/>
              </w:rPr>
              <w:t>82</w:t>
            </w:r>
            <w:r>
              <w:rPr>
                <w:rFonts w:ascii="仿宋_GB2312" w:hAnsi="仿宋_GB2312" w:cs="仿宋_GB2312" w:eastAsia="仿宋_GB2312"/>
                <w:sz w:val="21"/>
              </w:rPr>
              <w:t>°，垂直视场角≥</w:t>
            </w:r>
            <w:r>
              <w:rPr>
                <w:rFonts w:ascii="仿宋_GB2312" w:hAnsi="仿宋_GB2312" w:cs="仿宋_GB2312" w:eastAsia="仿宋_GB2312"/>
                <w:sz w:val="21"/>
              </w:rPr>
              <w:t>67</w:t>
            </w:r>
            <w:r>
              <w:rPr>
                <w:rFonts w:ascii="仿宋_GB2312" w:hAnsi="仿宋_GB2312" w:cs="仿宋_GB2312" w:eastAsia="仿宋_GB2312"/>
                <w:sz w:val="21"/>
              </w:rPr>
              <w:t>°；焦距</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光圈</w:t>
            </w: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相机内置处理器性能需</w:t>
            </w:r>
            <w:r>
              <w:rPr>
                <w:rFonts w:ascii="仿宋_GB2312" w:hAnsi="仿宋_GB2312" w:cs="仿宋_GB2312" w:eastAsia="仿宋_GB2312"/>
                <w:sz w:val="21"/>
              </w:rPr>
              <w:t>≥双核</w:t>
            </w:r>
            <w:r>
              <w:rPr>
                <w:rFonts w:ascii="仿宋_GB2312" w:hAnsi="仿宋_GB2312" w:cs="仿宋_GB2312" w:eastAsia="仿宋_GB2312"/>
                <w:sz w:val="21"/>
              </w:rPr>
              <w:t>ARM A9</w:t>
            </w:r>
            <w:r>
              <w:rPr>
                <w:rFonts w:ascii="仿宋_GB2312" w:hAnsi="仿宋_GB2312" w:cs="仿宋_GB2312" w:eastAsia="仿宋_GB2312"/>
                <w:sz w:val="21"/>
              </w:rPr>
              <w:t>，内存≥</w:t>
            </w:r>
            <w:r>
              <w:rPr>
                <w:rFonts w:ascii="仿宋_GB2312" w:hAnsi="仿宋_GB2312" w:cs="仿宋_GB2312" w:eastAsia="仿宋_GB2312"/>
                <w:sz w:val="21"/>
              </w:rPr>
              <w:t>1GB DDR3 SDRAM</w:t>
            </w:r>
            <w:r>
              <w:rPr>
                <w:rFonts w:ascii="仿宋_GB2312" w:hAnsi="仿宋_GB2312" w:cs="仿宋_GB2312" w:eastAsia="仿宋_GB2312"/>
                <w:sz w:val="21"/>
              </w:rPr>
              <w:t>，≥</w:t>
            </w:r>
            <w:r>
              <w:rPr>
                <w:rFonts w:ascii="仿宋_GB2312" w:hAnsi="仿宋_GB2312" w:cs="仿宋_GB2312" w:eastAsia="仿宋_GB2312"/>
                <w:sz w:val="21"/>
              </w:rPr>
              <w:t>16MB QSPI</w:t>
            </w:r>
            <w:r>
              <w:rPr>
                <w:rFonts w:ascii="仿宋_GB2312" w:hAnsi="仿宋_GB2312" w:cs="仿宋_GB2312" w:eastAsia="仿宋_GB2312"/>
                <w:sz w:val="21"/>
              </w:rPr>
              <w:t>，≥</w:t>
            </w:r>
            <w:r>
              <w:rPr>
                <w:rFonts w:ascii="仿宋_GB2312" w:hAnsi="仿宋_GB2312" w:cs="仿宋_GB2312" w:eastAsia="仿宋_GB2312"/>
                <w:sz w:val="21"/>
              </w:rPr>
              <w:t>4GB eMMC</w:t>
            </w:r>
            <w:r>
              <w:rPr>
                <w:rFonts w:ascii="仿宋_GB2312" w:hAnsi="仿宋_GB2312" w:cs="仿宋_GB2312" w:eastAsia="仿宋_GB2312"/>
                <w:sz w:val="21"/>
              </w:rPr>
              <w:t>；</w:t>
            </w:r>
            <w:r>
              <w:rPr>
                <w:rFonts w:ascii="仿宋_GB2312" w:hAnsi="仿宋_GB2312" w:cs="仿宋_GB2312" w:eastAsia="仿宋_GB2312"/>
                <w:sz w:val="21"/>
              </w:rPr>
              <w:t>RJ45</w:t>
            </w:r>
            <w:r>
              <w:rPr>
                <w:rFonts w:ascii="仿宋_GB2312" w:hAnsi="仿宋_GB2312" w:cs="仿宋_GB2312" w:eastAsia="仿宋_GB2312"/>
                <w:sz w:val="21"/>
              </w:rPr>
              <w:t>接口供电和传输数据；</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w:t>
            </w:r>
            <w:r>
              <w:rPr>
                <w:rFonts w:ascii="仿宋_GB2312" w:hAnsi="仿宋_GB2312" w:cs="仿宋_GB2312" w:eastAsia="仿宋_GB2312"/>
                <w:sz w:val="21"/>
              </w:rPr>
              <w:t>供电方式：</w:t>
            </w:r>
            <w:r>
              <w:rPr>
                <w:rFonts w:ascii="仿宋_GB2312" w:hAnsi="仿宋_GB2312" w:cs="仿宋_GB2312" w:eastAsia="仿宋_GB2312"/>
                <w:sz w:val="21"/>
              </w:rPr>
              <w:t>POE</w:t>
            </w:r>
            <w:r>
              <w:rPr>
                <w:rFonts w:ascii="仿宋_GB2312" w:hAnsi="仿宋_GB2312" w:cs="仿宋_GB2312" w:eastAsia="仿宋_GB2312"/>
                <w:sz w:val="21"/>
              </w:rPr>
              <w:t>，供电接口：</w:t>
            </w:r>
            <w:r>
              <w:rPr>
                <w:rFonts w:ascii="仿宋_GB2312" w:hAnsi="仿宋_GB2312" w:cs="仿宋_GB2312" w:eastAsia="仿宋_GB2312"/>
                <w:sz w:val="21"/>
              </w:rPr>
              <w:t>RJ45</w:t>
            </w:r>
            <w:r>
              <w:rPr>
                <w:rFonts w:ascii="仿宋_GB2312" w:hAnsi="仿宋_GB2312" w:cs="仿宋_GB2312" w:eastAsia="仿宋_GB2312"/>
                <w:sz w:val="21"/>
              </w:rPr>
              <w:t>，不需要</w:t>
            </w:r>
            <w:r>
              <w:rPr>
                <w:rFonts w:ascii="仿宋_GB2312" w:hAnsi="仿宋_GB2312" w:cs="仿宋_GB2312" w:eastAsia="仿宋_GB2312"/>
                <w:sz w:val="21"/>
              </w:rPr>
              <w:t>POE</w:t>
            </w:r>
            <w:r>
              <w:rPr>
                <w:rFonts w:ascii="仿宋_GB2312" w:hAnsi="仿宋_GB2312" w:cs="仿宋_GB2312" w:eastAsia="仿宋_GB2312"/>
                <w:sz w:val="21"/>
              </w:rPr>
              <w:t>分离器（提供实际相机照片）；</w:t>
            </w:r>
          </w:p>
          <w:p>
            <w:pPr>
              <w:pStyle w:val="null3"/>
              <w:jc w:val="both"/>
            </w:pPr>
            <w:r>
              <w:rPr>
                <w:rFonts w:ascii="仿宋_GB2312" w:hAnsi="仿宋_GB2312" w:cs="仿宋_GB2312" w:eastAsia="仿宋_GB2312"/>
                <w:sz w:val="21"/>
              </w:rPr>
              <w:t xml:space="preserve">1.5 </w:t>
            </w:r>
            <w:r>
              <w:rPr>
                <w:rFonts w:ascii="仿宋_GB2312" w:hAnsi="仿宋_GB2312" w:cs="仿宋_GB2312" w:eastAsia="仿宋_GB2312"/>
                <w:sz w:val="21"/>
              </w:rPr>
              <w:t>延迟</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毫秒；追踪距离：≥</w:t>
            </w:r>
            <w:r>
              <w:rPr>
                <w:rFonts w:ascii="仿宋_GB2312" w:hAnsi="仿宋_GB2312" w:cs="仿宋_GB2312" w:eastAsia="仿宋_GB2312"/>
                <w:sz w:val="21"/>
              </w:rPr>
              <w:t>25</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 xml:space="preserve">1.6 </w:t>
            </w:r>
            <w:r>
              <w:rPr>
                <w:rFonts w:ascii="仿宋_GB2312" w:hAnsi="仿宋_GB2312" w:cs="仿宋_GB2312" w:eastAsia="仿宋_GB2312"/>
                <w:sz w:val="21"/>
              </w:rPr>
              <w:t>▲</w:t>
            </w:r>
            <w:r>
              <w:rPr>
                <w:rFonts w:ascii="仿宋_GB2312" w:hAnsi="仿宋_GB2312" w:cs="仿宋_GB2312" w:eastAsia="仿宋_GB2312"/>
                <w:sz w:val="21"/>
              </w:rPr>
              <w:t>抗震测试：相机在经历</w:t>
            </w:r>
            <w:r>
              <w:rPr>
                <w:rFonts w:ascii="仿宋_GB2312" w:hAnsi="仿宋_GB2312" w:cs="仿宋_GB2312" w:eastAsia="仿宋_GB2312"/>
                <w:sz w:val="21"/>
              </w:rPr>
              <w:t>3.3g</w:t>
            </w:r>
            <w:r>
              <w:rPr>
                <w:rFonts w:ascii="仿宋_GB2312" w:hAnsi="仿宋_GB2312" w:cs="仿宋_GB2312" w:eastAsia="仿宋_GB2312"/>
                <w:sz w:val="21"/>
              </w:rPr>
              <w:t>加速度</w:t>
            </w:r>
            <w:r>
              <w:rPr>
                <w:rFonts w:ascii="仿宋_GB2312" w:hAnsi="仿宋_GB2312" w:cs="仿宋_GB2312" w:eastAsia="仿宋_GB2312"/>
                <w:sz w:val="21"/>
              </w:rPr>
              <w:t>55Hz</w:t>
            </w:r>
            <w:r>
              <w:rPr>
                <w:rFonts w:ascii="仿宋_GB2312" w:hAnsi="仿宋_GB2312" w:cs="仿宋_GB2312" w:eastAsia="仿宋_GB2312"/>
                <w:sz w:val="21"/>
              </w:rPr>
              <w:t>的震动后仍能正常工作，需出具第三方检测报告；</w:t>
            </w:r>
          </w:p>
          <w:p>
            <w:pPr>
              <w:pStyle w:val="null3"/>
              <w:jc w:val="both"/>
            </w:pPr>
            <w:r>
              <w:rPr>
                <w:rFonts w:ascii="仿宋_GB2312" w:hAnsi="仿宋_GB2312" w:cs="仿宋_GB2312" w:eastAsia="仿宋_GB2312"/>
                <w:sz w:val="21"/>
              </w:rPr>
              <w:t xml:space="preserve">1.7 </w:t>
            </w:r>
            <w:r>
              <w:rPr>
                <w:rFonts w:ascii="仿宋_GB2312" w:hAnsi="仿宋_GB2312" w:cs="仿宋_GB2312" w:eastAsia="仿宋_GB2312"/>
                <w:sz w:val="21"/>
              </w:rPr>
              <w:t>防霉测试：满足长霉测试</w:t>
            </w:r>
            <w:r>
              <w:rPr>
                <w:rFonts w:ascii="仿宋_GB2312" w:hAnsi="仿宋_GB2312" w:cs="仿宋_GB2312" w:eastAsia="仿宋_GB2312"/>
                <w:sz w:val="21"/>
              </w:rPr>
              <w:t>0</w:t>
            </w:r>
            <w:r>
              <w:rPr>
                <w:rFonts w:ascii="仿宋_GB2312" w:hAnsi="仿宋_GB2312" w:cs="仿宋_GB2312" w:eastAsia="仿宋_GB2312"/>
                <w:sz w:val="21"/>
              </w:rPr>
              <w:t>级标准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2.AI</w:t>
            </w:r>
            <w:r>
              <w:rPr>
                <w:rFonts w:ascii="仿宋_GB2312" w:hAnsi="仿宋_GB2312" w:cs="仿宋_GB2312" w:eastAsia="仿宋_GB2312"/>
                <w:sz w:val="21"/>
                <w:b/>
              </w:rPr>
              <w:t>智能监看相机：（</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万像素，</w:t>
            </w:r>
            <w:r>
              <w:rPr>
                <w:rFonts w:ascii="仿宋_GB2312" w:hAnsi="仿宋_GB2312" w:cs="仿宋_GB2312" w:eastAsia="仿宋_GB2312"/>
                <w:sz w:val="21"/>
              </w:rPr>
              <w:t>≥</w:t>
            </w:r>
            <w:r>
              <w:rPr>
                <w:rFonts w:ascii="仿宋_GB2312" w:hAnsi="仿宋_GB2312" w:cs="仿宋_GB2312" w:eastAsia="仿宋_GB2312"/>
                <w:sz w:val="21"/>
              </w:rPr>
              <w:t>1280*1080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帧率</w:t>
            </w:r>
            <w:r>
              <w:rPr>
                <w:rFonts w:ascii="仿宋_GB2312" w:hAnsi="仿宋_GB2312" w:cs="仿宋_GB2312" w:eastAsia="仿宋_GB2312"/>
                <w:sz w:val="21"/>
              </w:rPr>
              <w:t>≥</w:t>
            </w:r>
            <w:r>
              <w:rPr>
                <w:rFonts w:ascii="仿宋_GB2312" w:hAnsi="仿宋_GB2312" w:cs="仿宋_GB2312" w:eastAsia="仿宋_GB2312"/>
                <w:sz w:val="21"/>
              </w:rPr>
              <w:t>120fps</w:t>
            </w:r>
            <w:r>
              <w:rPr>
                <w:rFonts w:ascii="仿宋_GB2312" w:hAnsi="仿宋_GB2312" w:cs="仿宋_GB2312" w:eastAsia="仿宋_GB2312"/>
                <w:sz w:val="21"/>
              </w:rPr>
              <w:t>（满分辨率）；</w:t>
            </w:r>
          </w:p>
          <w:p>
            <w:pPr>
              <w:pStyle w:val="null3"/>
              <w:jc w:val="both"/>
            </w:pPr>
            <w:r>
              <w:rPr>
                <w:rFonts w:ascii="仿宋_GB2312" w:hAnsi="仿宋_GB2312" w:cs="仿宋_GB2312" w:eastAsia="仿宋_GB2312"/>
                <w:sz w:val="21"/>
              </w:rPr>
              <w:t>2.3 FOV</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83</w:t>
            </w:r>
            <w:r>
              <w:rPr>
                <w:rFonts w:ascii="仿宋_GB2312" w:hAnsi="仿宋_GB2312" w:cs="仿宋_GB2312" w:eastAsia="仿宋_GB2312"/>
                <w:sz w:val="21"/>
              </w:rPr>
              <w:t>°</w:t>
            </w:r>
            <w:r>
              <w:rPr>
                <w:rFonts w:ascii="仿宋_GB2312" w:hAnsi="仿宋_GB2312" w:cs="仿宋_GB2312" w:eastAsia="仿宋_GB2312"/>
                <w:sz w:val="21"/>
              </w:rPr>
              <w:t>*72</w:t>
            </w:r>
            <w:r>
              <w:rPr>
                <w:rFonts w:ascii="仿宋_GB2312" w:hAnsi="仿宋_GB2312" w:cs="仿宋_GB2312" w:eastAsia="仿宋_GB2312"/>
                <w:sz w:val="21"/>
              </w:rPr>
              <w:t>°；光圈</w:t>
            </w:r>
            <w:r>
              <w:rPr>
                <w:rFonts w:ascii="仿宋_GB2312" w:hAnsi="仿宋_GB2312" w:cs="仿宋_GB2312" w:eastAsia="仿宋_GB2312"/>
                <w:sz w:val="21"/>
              </w:rPr>
              <w:t>(F)</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，焦距</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1.9</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w:t>
            </w:r>
            <w:r>
              <w:rPr>
                <w:rFonts w:ascii="仿宋_GB2312" w:hAnsi="仿宋_GB2312" w:cs="仿宋_GB2312" w:eastAsia="仿宋_GB2312"/>
                <w:sz w:val="21"/>
              </w:rPr>
              <w:t>与动捕相机为同品牌，接入系统同步；支持骨骼数据与视频流叠加。</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安装支架：（</w:t>
            </w:r>
            <w:r>
              <w:rPr>
                <w:rFonts w:ascii="仿宋_GB2312" w:hAnsi="仿宋_GB2312" w:cs="仿宋_GB2312" w:eastAsia="仿宋_GB2312"/>
                <w:sz w:val="21"/>
                <w:b/>
              </w:rPr>
              <w:t>18</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rPr>
              <w:t>金属三旋钮；双向水平仪；铝合金材质；</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承重：</w:t>
            </w:r>
            <w:r>
              <w:rPr>
                <w:rFonts w:ascii="仿宋_GB2312" w:hAnsi="仿宋_GB2312" w:cs="仿宋_GB2312" w:eastAsia="仿宋_GB2312"/>
                <w:sz w:val="21"/>
              </w:rPr>
              <w:t>≥</w:t>
            </w:r>
            <w:r>
              <w:rPr>
                <w:rFonts w:ascii="仿宋_GB2312" w:hAnsi="仿宋_GB2312" w:cs="仿宋_GB2312" w:eastAsia="仿宋_GB2312"/>
                <w:sz w:val="21"/>
              </w:rPr>
              <w:t>8KG</w:t>
            </w:r>
            <w:r>
              <w:rPr>
                <w:rFonts w:ascii="仿宋_GB2312" w:hAnsi="仿宋_GB2312" w:cs="仿宋_GB2312" w:eastAsia="仿宋_GB2312"/>
                <w:sz w:val="21"/>
              </w:rPr>
              <w:t>，高度：</w:t>
            </w:r>
            <w:r>
              <w:rPr>
                <w:rFonts w:ascii="仿宋_GB2312" w:hAnsi="仿宋_GB2312" w:cs="仿宋_GB2312" w:eastAsia="仿宋_GB2312"/>
                <w:sz w:val="21"/>
              </w:rPr>
              <w:t>≥</w:t>
            </w:r>
            <w:r>
              <w:rPr>
                <w:rFonts w:ascii="仿宋_GB2312" w:hAnsi="仿宋_GB2312" w:cs="仿宋_GB2312" w:eastAsia="仿宋_GB2312"/>
                <w:sz w:val="21"/>
              </w:rPr>
              <w:t>95mm</w:t>
            </w:r>
            <w:r>
              <w:rPr>
                <w:rFonts w:ascii="仿宋_GB2312" w:hAnsi="仿宋_GB2312" w:cs="仿宋_GB2312" w:eastAsia="仿宋_GB2312"/>
                <w:sz w:val="21"/>
              </w:rPr>
              <w:t>；旋转角度：</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刻度盘：</w:t>
            </w:r>
            <w:r>
              <w:rPr>
                <w:rFonts w:ascii="仿宋_GB2312" w:hAnsi="仿宋_GB2312" w:cs="仿宋_GB2312" w:eastAsia="仿宋_GB2312"/>
                <w:sz w:val="21"/>
              </w:rPr>
              <w:t>45-90</w:t>
            </w:r>
            <w:r>
              <w:rPr>
                <w:rFonts w:ascii="仿宋_GB2312" w:hAnsi="仿宋_GB2312" w:cs="仿宋_GB2312" w:eastAsia="仿宋_GB2312"/>
                <w:sz w:val="21"/>
              </w:rPr>
              <w:t>°刻度盘；大力夹</w:t>
            </w:r>
            <w:r>
              <w:rPr>
                <w:rFonts w:ascii="仿宋_GB2312" w:hAnsi="仿宋_GB2312" w:cs="仿宋_GB2312" w:eastAsia="仿宋_GB2312"/>
                <w:sz w:val="21"/>
              </w:rPr>
              <w:t>1</w:t>
            </w:r>
            <w:r>
              <w:rPr>
                <w:rFonts w:ascii="仿宋_GB2312" w:hAnsi="仿宋_GB2312" w:cs="仿宋_GB2312" w:eastAsia="仿宋_GB2312"/>
                <w:sz w:val="21"/>
              </w:rPr>
              <w:t>个，斜口顶粒</w:t>
            </w:r>
            <w:r>
              <w:rPr>
                <w:rFonts w:ascii="仿宋_GB2312" w:hAnsi="仿宋_GB2312" w:cs="仿宋_GB2312" w:eastAsia="仿宋_GB2312"/>
                <w:sz w:val="21"/>
              </w:rPr>
              <w:t>1</w:t>
            </w:r>
            <w:r>
              <w:rPr>
                <w:rFonts w:ascii="仿宋_GB2312" w:hAnsi="仿宋_GB2312" w:cs="仿宋_GB2312" w:eastAsia="仿宋_GB2312"/>
                <w:sz w:val="21"/>
              </w:rPr>
              <w:t>个，三向云台</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影视级光学动捕软件：（</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 xml:space="preserve">4.1 </w:t>
            </w:r>
            <w:r>
              <w:rPr>
                <w:rFonts w:ascii="仿宋_GB2312" w:hAnsi="仿宋_GB2312" w:cs="仿宋_GB2312" w:eastAsia="仿宋_GB2312"/>
                <w:sz w:val="21"/>
              </w:rPr>
              <w:t>软件支持加密狗授权和云授权，云授权模式支持联网授权和离线授权两种模式；</w:t>
            </w:r>
          </w:p>
          <w:p>
            <w:pPr>
              <w:pStyle w:val="null3"/>
              <w:jc w:val="both"/>
            </w:pPr>
            <w:r>
              <w:rPr>
                <w:rFonts w:ascii="仿宋_GB2312" w:hAnsi="仿宋_GB2312" w:cs="仿宋_GB2312" w:eastAsia="仿宋_GB2312"/>
                <w:sz w:val="21"/>
              </w:rPr>
              <w:t xml:space="preserve">4.2 </w:t>
            </w:r>
            <w:r>
              <w:rPr>
                <w:rFonts w:ascii="仿宋_GB2312" w:hAnsi="仿宋_GB2312" w:cs="仿宋_GB2312" w:eastAsia="仿宋_GB2312"/>
                <w:sz w:val="21"/>
              </w:rPr>
              <w:t>系统</w:t>
            </w:r>
            <w:r>
              <w:rPr>
                <w:rFonts w:ascii="仿宋_GB2312" w:hAnsi="仿宋_GB2312" w:cs="仿宋_GB2312" w:eastAsia="仿宋_GB2312"/>
                <w:sz w:val="21"/>
              </w:rPr>
              <w:t>支持</w:t>
            </w:r>
            <w:r>
              <w:rPr>
                <w:rFonts w:ascii="仿宋_GB2312" w:hAnsi="仿宋_GB2312" w:cs="仿宋_GB2312" w:eastAsia="仿宋_GB2312"/>
                <w:sz w:val="21"/>
              </w:rPr>
              <w:t>启用或禁用动捕相机的红外补光灯和三色状态灯；</w:t>
            </w:r>
            <w:r>
              <w:rPr>
                <w:rFonts w:ascii="仿宋_GB2312" w:hAnsi="仿宋_GB2312" w:cs="仿宋_GB2312" w:eastAsia="仿宋_GB2312"/>
                <w:sz w:val="21"/>
              </w:rPr>
              <w:t>支持</w:t>
            </w:r>
            <w:r>
              <w:rPr>
                <w:rFonts w:ascii="仿宋_GB2312" w:hAnsi="仿宋_GB2312" w:cs="仿宋_GB2312" w:eastAsia="仿宋_GB2312"/>
                <w:sz w:val="21"/>
              </w:rPr>
              <w:t>禁用</w:t>
            </w:r>
            <w:r>
              <w:rPr>
                <w:rFonts w:ascii="仿宋_GB2312" w:hAnsi="仿宋_GB2312" w:cs="仿宋_GB2312" w:eastAsia="仿宋_GB2312"/>
                <w:sz w:val="21"/>
              </w:rPr>
              <w:t>/</w:t>
            </w:r>
            <w:r>
              <w:rPr>
                <w:rFonts w:ascii="仿宋_GB2312" w:hAnsi="仿宋_GB2312" w:cs="仿宋_GB2312" w:eastAsia="仿宋_GB2312"/>
                <w:sz w:val="21"/>
              </w:rPr>
              <w:t>重新启用某个或某组动捕相机；支持接入视频参考相机</w:t>
            </w:r>
            <w:r>
              <w:rPr>
                <w:rFonts w:ascii="仿宋_GB2312" w:hAnsi="仿宋_GB2312" w:cs="仿宋_GB2312" w:eastAsia="仿宋_GB2312"/>
                <w:sz w:val="21"/>
              </w:rPr>
              <w:t>；</w:t>
            </w:r>
            <w:r>
              <w:rPr>
                <w:rFonts w:ascii="仿宋_GB2312" w:hAnsi="仿宋_GB2312" w:cs="仿宋_GB2312" w:eastAsia="仿宋_GB2312"/>
                <w:sz w:val="21"/>
              </w:rPr>
              <w:t>支持在</w:t>
            </w:r>
            <w:r>
              <w:rPr>
                <w:rFonts w:ascii="仿宋_GB2312" w:hAnsi="仿宋_GB2312" w:cs="仿宋_GB2312" w:eastAsia="仿宋_GB2312"/>
                <w:sz w:val="21"/>
              </w:rPr>
              <w:t>3D</w:t>
            </w:r>
            <w:r>
              <w:rPr>
                <w:rFonts w:ascii="仿宋_GB2312" w:hAnsi="仿宋_GB2312" w:cs="仿宋_GB2312" w:eastAsia="仿宋_GB2312"/>
                <w:sz w:val="21"/>
              </w:rPr>
              <w:t>视图中通过拖拽来改变刚体的坐标原点和正方向；</w:t>
            </w:r>
            <w:r>
              <w:rPr>
                <w:rFonts w:ascii="仿宋_GB2312" w:hAnsi="仿宋_GB2312" w:cs="仿宋_GB2312" w:eastAsia="仿宋_GB2312"/>
                <w:sz w:val="21"/>
              </w:rPr>
              <w:t>支持</w:t>
            </w:r>
            <w:r>
              <w:rPr>
                <w:rFonts w:ascii="仿宋_GB2312" w:hAnsi="仿宋_GB2312" w:cs="仿宋_GB2312" w:eastAsia="仿宋_GB2312"/>
                <w:sz w:val="21"/>
              </w:rPr>
              <w:t>一键自动屏蔽环境光，</w:t>
            </w:r>
            <w:r>
              <w:rPr>
                <w:rFonts w:ascii="仿宋_GB2312" w:hAnsi="仿宋_GB2312" w:cs="仿宋_GB2312" w:eastAsia="仿宋_GB2312"/>
                <w:sz w:val="21"/>
              </w:rPr>
              <w:t>同时</w:t>
            </w:r>
            <w:r>
              <w:rPr>
                <w:rFonts w:ascii="仿宋_GB2312" w:hAnsi="仿宋_GB2312" w:cs="仿宋_GB2312" w:eastAsia="仿宋_GB2312"/>
                <w:sz w:val="21"/>
              </w:rPr>
              <w:t>也可手动屏蔽环境光；</w:t>
            </w:r>
            <w:r>
              <w:rPr>
                <w:rFonts w:ascii="仿宋_GB2312" w:hAnsi="仿宋_GB2312" w:cs="仿宋_GB2312" w:eastAsia="仿宋_GB2312"/>
                <w:sz w:val="21"/>
              </w:rPr>
              <w:t>支持</w:t>
            </w:r>
            <w:r>
              <w:rPr>
                <w:rFonts w:ascii="仿宋_GB2312" w:hAnsi="仿宋_GB2312" w:cs="仿宋_GB2312" w:eastAsia="仿宋_GB2312"/>
                <w:sz w:val="21"/>
              </w:rPr>
              <w:t>保存动捕相机校准数据、刚体数据等，刚体数据可单独导入到软件中；交互方式可在</w:t>
            </w:r>
            <w:r>
              <w:rPr>
                <w:rFonts w:ascii="仿宋_GB2312" w:hAnsi="仿宋_GB2312" w:cs="仿宋_GB2312" w:eastAsia="仿宋_GB2312"/>
                <w:sz w:val="21"/>
              </w:rPr>
              <w:t>MAYA</w:t>
            </w:r>
            <w:r>
              <w:rPr>
                <w:rFonts w:ascii="仿宋_GB2312" w:hAnsi="仿宋_GB2312" w:cs="仿宋_GB2312" w:eastAsia="仿宋_GB2312"/>
                <w:sz w:val="21"/>
              </w:rPr>
              <w:t>、</w:t>
            </w:r>
            <w:r>
              <w:rPr>
                <w:rFonts w:ascii="仿宋_GB2312" w:hAnsi="仿宋_GB2312" w:cs="仿宋_GB2312" w:eastAsia="仿宋_GB2312"/>
                <w:sz w:val="21"/>
              </w:rPr>
              <w:t>MotionBuilder</w:t>
            </w:r>
            <w:r>
              <w:rPr>
                <w:rFonts w:ascii="仿宋_GB2312" w:hAnsi="仿宋_GB2312" w:cs="仿宋_GB2312" w:eastAsia="仿宋_GB2312"/>
                <w:sz w:val="21"/>
              </w:rPr>
              <w:t>、</w:t>
            </w:r>
            <w:r>
              <w:rPr>
                <w:rFonts w:ascii="仿宋_GB2312" w:hAnsi="仿宋_GB2312" w:cs="仿宋_GB2312" w:eastAsia="仿宋_GB2312"/>
                <w:sz w:val="21"/>
              </w:rPr>
              <w:t>3D MAX</w:t>
            </w:r>
            <w:r>
              <w:rPr>
                <w:rFonts w:ascii="仿宋_GB2312" w:hAnsi="仿宋_GB2312" w:cs="仿宋_GB2312" w:eastAsia="仿宋_GB2312"/>
                <w:sz w:val="21"/>
              </w:rPr>
              <w:t>之间进行自由选择；</w:t>
            </w:r>
          </w:p>
          <w:p>
            <w:pPr>
              <w:pStyle w:val="null3"/>
              <w:jc w:val="both"/>
            </w:pPr>
            <w:r>
              <w:rPr>
                <w:rFonts w:ascii="仿宋_GB2312" w:hAnsi="仿宋_GB2312" w:cs="仿宋_GB2312" w:eastAsia="仿宋_GB2312"/>
                <w:sz w:val="21"/>
              </w:rPr>
              <w:t xml:space="preserve">4.3 </w:t>
            </w:r>
            <w:r>
              <w:rPr>
                <w:rFonts w:ascii="仿宋_GB2312" w:hAnsi="仿宋_GB2312" w:cs="仿宋_GB2312" w:eastAsia="仿宋_GB2312"/>
                <w:sz w:val="21"/>
              </w:rPr>
              <w:t>系统校准</w:t>
            </w:r>
            <w:r>
              <w:rPr>
                <w:rFonts w:ascii="仿宋_GB2312" w:hAnsi="仿宋_GB2312" w:cs="仿宋_GB2312" w:eastAsia="仿宋_GB2312"/>
                <w:sz w:val="21"/>
              </w:rPr>
              <w:t>支持</w:t>
            </w:r>
            <w:r>
              <w:rPr>
                <w:rFonts w:ascii="仿宋_GB2312" w:hAnsi="仿宋_GB2312" w:cs="仿宋_GB2312" w:eastAsia="仿宋_GB2312"/>
                <w:sz w:val="21"/>
              </w:rPr>
              <w:t>在收集到足够数据后自动停止收集并开始计算，校准结果以不同颜色来区分本次校准的校准质量；</w:t>
            </w:r>
            <w:r>
              <w:rPr>
                <w:rFonts w:ascii="仿宋_GB2312" w:hAnsi="仿宋_GB2312" w:cs="仿宋_GB2312" w:eastAsia="仿宋_GB2312"/>
                <w:sz w:val="21"/>
              </w:rPr>
              <w:t>支持</w:t>
            </w:r>
            <w:r>
              <w:rPr>
                <w:rFonts w:ascii="仿宋_GB2312" w:hAnsi="仿宋_GB2312" w:cs="仿宋_GB2312" w:eastAsia="仿宋_GB2312"/>
                <w:sz w:val="21"/>
              </w:rPr>
              <w:t>对发生位置变化的相机进行局部校准；支持在地面上均匀布置反光点，并以此为依据对地平面进行校准；</w:t>
            </w:r>
          </w:p>
          <w:p>
            <w:pPr>
              <w:pStyle w:val="null3"/>
              <w:jc w:val="both"/>
            </w:pPr>
            <w:r>
              <w:rPr>
                <w:rFonts w:ascii="仿宋_GB2312" w:hAnsi="仿宋_GB2312" w:cs="仿宋_GB2312" w:eastAsia="仿宋_GB2312"/>
                <w:sz w:val="21"/>
              </w:rPr>
              <w:t xml:space="preserve">4.4 </w:t>
            </w:r>
            <w:r>
              <w:rPr>
                <w:rFonts w:ascii="仿宋_GB2312" w:hAnsi="仿宋_GB2312" w:cs="仿宋_GB2312" w:eastAsia="仿宋_GB2312"/>
                <w:sz w:val="21"/>
              </w:rPr>
              <w:t>▲</w:t>
            </w:r>
            <w:r>
              <w:rPr>
                <w:rFonts w:ascii="仿宋_GB2312" w:hAnsi="仿宋_GB2312" w:cs="仿宋_GB2312" w:eastAsia="仿宋_GB2312"/>
                <w:sz w:val="21"/>
              </w:rPr>
              <w:t>系统支持手动框选多个</w:t>
            </w:r>
            <w:r>
              <w:rPr>
                <w:rFonts w:ascii="仿宋_GB2312" w:hAnsi="仿宋_GB2312" w:cs="仿宋_GB2312" w:eastAsia="仿宋_GB2312"/>
                <w:sz w:val="21"/>
              </w:rPr>
              <w:t>marker</w:t>
            </w:r>
            <w:r>
              <w:rPr>
                <w:rFonts w:ascii="仿宋_GB2312" w:hAnsi="仿宋_GB2312" w:cs="仿宋_GB2312" w:eastAsia="仿宋_GB2312"/>
                <w:sz w:val="21"/>
              </w:rPr>
              <w:t>点后一键创建刚体；软件内置</w:t>
            </w:r>
            <w:r>
              <w:rPr>
                <w:rFonts w:ascii="仿宋_GB2312" w:hAnsi="仿宋_GB2312" w:cs="仿宋_GB2312" w:eastAsia="仿宋_GB2312"/>
                <w:sz w:val="21"/>
              </w:rPr>
              <w:t>3D</w:t>
            </w:r>
            <w:r>
              <w:rPr>
                <w:rFonts w:ascii="仿宋_GB2312" w:hAnsi="仿宋_GB2312" w:cs="仿宋_GB2312" w:eastAsia="仿宋_GB2312"/>
                <w:sz w:val="21"/>
              </w:rPr>
              <w:t>模型，</w:t>
            </w:r>
            <w:r>
              <w:rPr>
                <w:rFonts w:ascii="仿宋_GB2312" w:hAnsi="仿宋_GB2312" w:cs="仿宋_GB2312" w:eastAsia="仿宋_GB2312"/>
                <w:sz w:val="21"/>
              </w:rPr>
              <w:t>3D</w:t>
            </w:r>
            <w:r>
              <w:rPr>
                <w:rFonts w:ascii="仿宋_GB2312" w:hAnsi="仿宋_GB2312" w:cs="仿宋_GB2312" w:eastAsia="仿宋_GB2312"/>
                <w:sz w:val="21"/>
              </w:rPr>
              <w:t>模型上显示动捕服贴点的参考位置，</w:t>
            </w:r>
            <w:r>
              <w:rPr>
                <w:rFonts w:ascii="仿宋_GB2312" w:hAnsi="仿宋_GB2312" w:cs="仿宋_GB2312" w:eastAsia="仿宋_GB2312"/>
                <w:sz w:val="21"/>
              </w:rPr>
              <w:t>3D</w:t>
            </w:r>
            <w:r>
              <w:rPr>
                <w:rFonts w:ascii="仿宋_GB2312" w:hAnsi="仿宋_GB2312" w:cs="仿宋_GB2312" w:eastAsia="仿宋_GB2312"/>
                <w:sz w:val="21"/>
              </w:rPr>
              <w:t>模型可任意旋转以观察不同的贴点位置；</w:t>
            </w:r>
            <w:r>
              <w:rPr>
                <w:rFonts w:ascii="仿宋_GB2312" w:hAnsi="仿宋_GB2312" w:cs="仿宋_GB2312" w:eastAsia="仿宋_GB2312"/>
                <w:sz w:val="21"/>
              </w:rPr>
              <w:t>支持</w:t>
            </w:r>
            <w:r>
              <w:rPr>
                <w:rFonts w:ascii="仿宋_GB2312" w:hAnsi="仿宋_GB2312" w:cs="仿宋_GB2312" w:eastAsia="仿宋_GB2312"/>
                <w:sz w:val="21"/>
              </w:rPr>
              <w:t>火柴人骨骼加载蒙皮模板，蒙皮模板分男女两种类型；系统</w:t>
            </w:r>
            <w:r>
              <w:rPr>
                <w:rFonts w:ascii="仿宋_GB2312" w:hAnsi="仿宋_GB2312" w:cs="仿宋_GB2312" w:eastAsia="仿宋_GB2312"/>
                <w:sz w:val="21"/>
              </w:rPr>
              <w:t>支持</w:t>
            </w:r>
            <w:r>
              <w:rPr>
                <w:rFonts w:ascii="仿宋_GB2312" w:hAnsi="仿宋_GB2312" w:cs="仿宋_GB2312" w:eastAsia="仿宋_GB2312"/>
                <w:sz w:val="21"/>
              </w:rPr>
              <w:t>一键创建演员人体骨骼</w:t>
            </w:r>
            <w:r>
              <w:rPr>
                <w:rFonts w:ascii="仿宋_GB2312" w:hAnsi="仿宋_GB2312" w:cs="仿宋_GB2312" w:eastAsia="仿宋_GB2312"/>
                <w:sz w:val="21"/>
              </w:rPr>
              <w:t>，</w:t>
            </w:r>
            <w:r>
              <w:rPr>
                <w:rFonts w:ascii="仿宋_GB2312" w:hAnsi="仿宋_GB2312" w:cs="仿宋_GB2312" w:eastAsia="仿宋_GB2312"/>
                <w:sz w:val="21"/>
              </w:rPr>
              <w:t>无需框选任何</w:t>
            </w:r>
            <w:r>
              <w:rPr>
                <w:rFonts w:ascii="仿宋_GB2312" w:hAnsi="仿宋_GB2312" w:cs="仿宋_GB2312" w:eastAsia="仿宋_GB2312"/>
                <w:sz w:val="21"/>
              </w:rPr>
              <w:t>marker</w:t>
            </w:r>
            <w:r>
              <w:rPr>
                <w:rFonts w:ascii="仿宋_GB2312" w:hAnsi="仿宋_GB2312" w:cs="仿宋_GB2312" w:eastAsia="仿宋_GB2312"/>
                <w:sz w:val="21"/>
              </w:rPr>
              <w:t>点</w:t>
            </w:r>
            <w:r>
              <w:rPr>
                <w:rFonts w:ascii="仿宋_GB2312" w:hAnsi="仿宋_GB2312" w:cs="仿宋_GB2312" w:eastAsia="仿宋_GB2312"/>
                <w:sz w:val="21"/>
              </w:rPr>
              <w:t>，</w:t>
            </w:r>
            <w:r>
              <w:rPr>
                <w:rFonts w:ascii="仿宋_GB2312" w:hAnsi="仿宋_GB2312" w:cs="仿宋_GB2312" w:eastAsia="仿宋_GB2312"/>
                <w:sz w:val="21"/>
              </w:rPr>
              <w:t>系统回放时</w:t>
            </w:r>
            <w:r>
              <w:rPr>
                <w:rFonts w:ascii="仿宋_GB2312" w:hAnsi="仿宋_GB2312" w:cs="仿宋_GB2312" w:eastAsia="仿宋_GB2312"/>
                <w:sz w:val="21"/>
              </w:rPr>
              <w:t>支持</w:t>
            </w:r>
            <w:r>
              <w:rPr>
                <w:rFonts w:ascii="仿宋_GB2312" w:hAnsi="仿宋_GB2312" w:cs="仿宋_GB2312" w:eastAsia="仿宋_GB2312"/>
                <w:sz w:val="21"/>
              </w:rPr>
              <w:t>在曲线视图中察看动捕数据质量，</w:t>
            </w:r>
            <w:r>
              <w:rPr>
                <w:rFonts w:ascii="仿宋_GB2312" w:hAnsi="仿宋_GB2312" w:cs="仿宋_GB2312" w:eastAsia="仿宋_GB2312"/>
                <w:sz w:val="21"/>
              </w:rPr>
              <w:t>支持查看</w:t>
            </w:r>
            <w:r>
              <w:rPr>
                <w:rFonts w:ascii="仿宋_GB2312" w:hAnsi="仿宋_GB2312" w:cs="仿宋_GB2312" w:eastAsia="仿宋_GB2312"/>
                <w:sz w:val="21"/>
              </w:rPr>
              <w:t>的数据类型包括</w:t>
            </w:r>
            <w:r>
              <w:rPr>
                <w:rFonts w:ascii="仿宋_GB2312" w:hAnsi="仿宋_GB2312" w:cs="仿宋_GB2312" w:eastAsia="仿宋_GB2312"/>
                <w:sz w:val="21"/>
              </w:rPr>
              <w:t>“marker”3</w:t>
            </w:r>
            <w:r>
              <w:rPr>
                <w:rFonts w:ascii="仿宋_GB2312" w:hAnsi="仿宋_GB2312" w:cs="仿宋_GB2312" w:eastAsia="仿宋_GB2312"/>
                <w:sz w:val="21"/>
              </w:rPr>
              <w:t>自由度、</w:t>
            </w:r>
            <w:r>
              <w:rPr>
                <w:rFonts w:ascii="仿宋_GB2312" w:hAnsi="仿宋_GB2312" w:cs="仿宋_GB2312" w:eastAsia="仿宋_GB2312"/>
                <w:sz w:val="21"/>
              </w:rPr>
              <w:t>“</w:t>
            </w:r>
            <w:r>
              <w:rPr>
                <w:rFonts w:ascii="仿宋_GB2312" w:hAnsi="仿宋_GB2312" w:cs="仿宋_GB2312" w:eastAsia="仿宋_GB2312"/>
                <w:sz w:val="21"/>
              </w:rPr>
              <w:t>骨骼</w:t>
            </w:r>
            <w:r>
              <w:rPr>
                <w:rFonts w:ascii="仿宋_GB2312" w:hAnsi="仿宋_GB2312" w:cs="仿宋_GB2312" w:eastAsia="仿宋_GB2312"/>
                <w:sz w:val="21"/>
              </w:rPr>
              <w:t>”6</w:t>
            </w:r>
            <w:r>
              <w:rPr>
                <w:rFonts w:ascii="仿宋_GB2312" w:hAnsi="仿宋_GB2312" w:cs="仿宋_GB2312" w:eastAsia="仿宋_GB2312"/>
                <w:sz w:val="21"/>
              </w:rPr>
              <w:t>自由度、</w:t>
            </w:r>
            <w:r>
              <w:rPr>
                <w:rFonts w:ascii="仿宋_GB2312" w:hAnsi="仿宋_GB2312" w:cs="仿宋_GB2312" w:eastAsia="仿宋_GB2312"/>
                <w:sz w:val="21"/>
              </w:rPr>
              <w:t>“</w:t>
            </w:r>
            <w:r>
              <w:rPr>
                <w:rFonts w:ascii="仿宋_GB2312" w:hAnsi="仿宋_GB2312" w:cs="仿宋_GB2312" w:eastAsia="仿宋_GB2312"/>
                <w:sz w:val="21"/>
              </w:rPr>
              <w:t>刚体</w:t>
            </w:r>
            <w:r>
              <w:rPr>
                <w:rFonts w:ascii="仿宋_GB2312" w:hAnsi="仿宋_GB2312" w:cs="仿宋_GB2312" w:eastAsia="仿宋_GB2312"/>
                <w:sz w:val="21"/>
              </w:rPr>
              <w:t>marker”3</w:t>
            </w:r>
            <w:r>
              <w:rPr>
                <w:rFonts w:ascii="仿宋_GB2312" w:hAnsi="仿宋_GB2312" w:cs="仿宋_GB2312" w:eastAsia="仿宋_GB2312"/>
                <w:sz w:val="21"/>
              </w:rPr>
              <w:t>自由度、</w:t>
            </w:r>
            <w:r>
              <w:rPr>
                <w:rFonts w:ascii="仿宋_GB2312" w:hAnsi="仿宋_GB2312" w:cs="仿宋_GB2312" w:eastAsia="仿宋_GB2312"/>
                <w:sz w:val="21"/>
              </w:rPr>
              <w:t>“</w:t>
            </w:r>
            <w:r>
              <w:rPr>
                <w:rFonts w:ascii="仿宋_GB2312" w:hAnsi="仿宋_GB2312" w:cs="仿宋_GB2312" w:eastAsia="仿宋_GB2312"/>
                <w:sz w:val="21"/>
              </w:rPr>
              <w:t>刚体</w:t>
            </w:r>
            <w:r>
              <w:rPr>
                <w:rFonts w:ascii="仿宋_GB2312" w:hAnsi="仿宋_GB2312" w:cs="仿宋_GB2312" w:eastAsia="仿宋_GB2312"/>
                <w:sz w:val="21"/>
              </w:rPr>
              <w:t>”6</w:t>
            </w:r>
            <w:r>
              <w:rPr>
                <w:rFonts w:ascii="仿宋_GB2312" w:hAnsi="仿宋_GB2312" w:cs="仿宋_GB2312" w:eastAsia="仿宋_GB2312"/>
                <w:sz w:val="21"/>
              </w:rPr>
              <w:t>自由度等；支持导入</w:t>
            </w:r>
            <w:r>
              <w:rPr>
                <w:rFonts w:ascii="仿宋_GB2312" w:hAnsi="仿宋_GB2312" w:cs="仿宋_GB2312" w:eastAsia="仿宋_GB2312"/>
                <w:sz w:val="21"/>
              </w:rPr>
              <w:t>3D</w:t>
            </w:r>
            <w:r>
              <w:rPr>
                <w:rFonts w:ascii="仿宋_GB2312" w:hAnsi="仿宋_GB2312" w:cs="仿宋_GB2312" w:eastAsia="仿宋_GB2312"/>
                <w:sz w:val="21"/>
              </w:rPr>
              <w:t>资产后锁定角色并自动角色化，并支持将重定向之后的动画数据烘培到目标模型上；支持通过</w:t>
            </w:r>
            <w:r>
              <w:rPr>
                <w:rFonts w:ascii="仿宋_GB2312" w:hAnsi="仿宋_GB2312" w:cs="仿宋_GB2312" w:eastAsia="仿宋_GB2312"/>
                <w:sz w:val="21"/>
              </w:rPr>
              <w:t>“IK Blend T”</w:t>
            </w:r>
            <w:r>
              <w:rPr>
                <w:rFonts w:ascii="仿宋_GB2312" w:hAnsi="仿宋_GB2312" w:cs="仿宋_GB2312" w:eastAsia="仿宋_GB2312"/>
                <w:sz w:val="21"/>
              </w:rPr>
              <w:t>、</w:t>
            </w:r>
            <w:r>
              <w:rPr>
                <w:rFonts w:ascii="仿宋_GB2312" w:hAnsi="仿宋_GB2312" w:cs="仿宋_GB2312" w:eastAsia="仿宋_GB2312"/>
                <w:sz w:val="21"/>
              </w:rPr>
              <w:t>“IK Blend R”</w:t>
            </w:r>
            <w:r>
              <w:rPr>
                <w:rFonts w:ascii="仿宋_GB2312" w:hAnsi="仿宋_GB2312" w:cs="仿宋_GB2312" w:eastAsia="仿宋_GB2312"/>
                <w:sz w:val="21"/>
              </w:rPr>
              <w:t>、</w:t>
            </w:r>
            <w:r>
              <w:rPr>
                <w:rFonts w:ascii="仿宋_GB2312" w:hAnsi="仿宋_GB2312" w:cs="仿宋_GB2312" w:eastAsia="仿宋_GB2312"/>
                <w:sz w:val="21"/>
              </w:rPr>
              <w:t>“IK PULL”</w:t>
            </w:r>
            <w:r>
              <w:rPr>
                <w:rFonts w:ascii="仿宋_GB2312" w:hAnsi="仿宋_GB2312" w:cs="仿宋_GB2312" w:eastAsia="仿宋_GB2312"/>
                <w:sz w:val="21"/>
              </w:rPr>
              <w:t>等内置控制器来对角色化后的模型进行实时重定向调整；</w:t>
            </w:r>
          </w:p>
          <w:p>
            <w:pPr>
              <w:pStyle w:val="null3"/>
              <w:jc w:val="both"/>
            </w:pPr>
            <w:r>
              <w:rPr>
                <w:rFonts w:ascii="仿宋_GB2312" w:hAnsi="仿宋_GB2312" w:cs="仿宋_GB2312" w:eastAsia="仿宋_GB2312"/>
                <w:sz w:val="21"/>
              </w:rPr>
              <w:t xml:space="preserve">4.5 </w:t>
            </w:r>
            <w:r>
              <w:rPr>
                <w:rFonts w:ascii="仿宋_GB2312" w:hAnsi="仿宋_GB2312" w:cs="仿宋_GB2312" w:eastAsia="仿宋_GB2312"/>
                <w:sz w:val="21"/>
              </w:rPr>
              <w:t>▲</w:t>
            </w:r>
            <w:r>
              <w:rPr>
                <w:rFonts w:ascii="仿宋_GB2312" w:hAnsi="仿宋_GB2312" w:cs="仿宋_GB2312" w:eastAsia="仿宋_GB2312"/>
                <w:sz w:val="21"/>
              </w:rPr>
              <w:t>支持光学手指捕捉；支持</w:t>
            </w:r>
            <w:r>
              <w:rPr>
                <w:rFonts w:ascii="仿宋_GB2312" w:hAnsi="仿宋_GB2312" w:cs="仿宋_GB2312" w:eastAsia="仿宋_GB2312"/>
                <w:sz w:val="21"/>
              </w:rPr>
              <w:t>1</w:t>
            </w:r>
            <w:r>
              <w:rPr>
                <w:rFonts w:ascii="仿宋_GB2312" w:hAnsi="仿宋_GB2312" w:cs="仿宋_GB2312" w:eastAsia="仿宋_GB2312"/>
                <w:sz w:val="21"/>
              </w:rPr>
              <w:t>副</w:t>
            </w:r>
            <w:r>
              <w:rPr>
                <w:rFonts w:ascii="仿宋_GB2312" w:hAnsi="仿宋_GB2312" w:cs="仿宋_GB2312" w:eastAsia="仿宋_GB2312"/>
                <w:sz w:val="21"/>
              </w:rPr>
              <w:t>或多</w:t>
            </w:r>
            <w:r>
              <w:rPr>
                <w:rFonts w:ascii="仿宋_GB2312" w:hAnsi="仿宋_GB2312" w:cs="仿宋_GB2312" w:eastAsia="仿宋_GB2312"/>
                <w:sz w:val="21"/>
              </w:rPr>
              <w:t>副</w:t>
            </w:r>
            <w:r>
              <w:rPr>
                <w:rFonts w:ascii="仿宋_GB2312" w:hAnsi="仿宋_GB2312" w:cs="仿宋_GB2312" w:eastAsia="仿宋_GB2312"/>
                <w:sz w:val="21"/>
              </w:rPr>
              <w:t>惯性数据手套捕捉，</w:t>
            </w:r>
            <w:r>
              <w:rPr>
                <w:rFonts w:ascii="仿宋_GB2312" w:hAnsi="仿宋_GB2312" w:cs="仿宋_GB2312" w:eastAsia="仿宋_GB2312"/>
                <w:sz w:val="21"/>
              </w:rPr>
              <w:t>支持</w:t>
            </w:r>
            <w:r>
              <w:rPr>
                <w:rFonts w:ascii="仿宋_GB2312" w:hAnsi="仿宋_GB2312" w:cs="仿宋_GB2312" w:eastAsia="仿宋_GB2312"/>
                <w:sz w:val="21"/>
              </w:rPr>
              <w:t>在软件中对惯性数据手套进行校准，并</w:t>
            </w:r>
            <w:r>
              <w:rPr>
                <w:rFonts w:ascii="仿宋_GB2312" w:hAnsi="仿宋_GB2312" w:cs="仿宋_GB2312" w:eastAsia="仿宋_GB2312"/>
                <w:sz w:val="21"/>
              </w:rPr>
              <w:t>支持</w:t>
            </w:r>
            <w:r>
              <w:rPr>
                <w:rFonts w:ascii="仿宋_GB2312" w:hAnsi="仿宋_GB2312" w:cs="仿宋_GB2312" w:eastAsia="仿宋_GB2312"/>
                <w:sz w:val="21"/>
              </w:rPr>
              <w:t>在大纲的骨骼属性中设置当前人物对应的数据手套</w:t>
            </w:r>
            <w:r>
              <w:rPr>
                <w:rFonts w:ascii="仿宋_GB2312" w:hAnsi="仿宋_GB2312" w:cs="仿宋_GB2312" w:eastAsia="仿宋_GB2312"/>
                <w:sz w:val="21"/>
              </w:rPr>
              <w:t>ID</w:t>
            </w:r>
            <w:r>
              <w:rPr>
                <w:rFonts w:ascii="仿宋_GB2312" w:hAnsi="仿宋_GB2312" w:cs="仿宋_GB2312" w:eastAsia="仿宋_GB2312"/>
                <w:sz w:val="21"/>
              </w:rPr>
              <w:t>，数据手套数据可与肢体数据保存到同一份动画文件中；支持</w:t>
            </w:r>
            <w:r>
              <w:rPr>
                <w:rFonts w:ascii="仿宋_GB2312" w:hAnsi="仿宋_GB2312" w:cs="仿宋_GB2312" w:eastAsia="仿宋_GB2312"/>
                <w:sz w:val="21"/>
              </w:rPr>
              <w:t>VRPN</w:t>
            </w:r>
            <w:r>
              <w:rPr>
                <w:rFonts w:ascii="仿宋_GB2312" w:hAnsi="仿宋_GB2312" w:cs="仿宋_GB2312" w:eastAsia="仿宋_GB2312"/>
                <w:sz w:val="21"/>
              </w:rPr>
              <w:t>、</w:t>
            </w:r>
            <w:r>
              <w:rPr>
                <w:rFonts w:ascii="仿宋_GB2312" w:hAnsi="仿宋_GB2312" w:cs="仿宋_GB2312" w:eastAsia="仿宋_GB2312"/>
                <w:sz w:val="21"/>
              </w:rPr>
              <w:t>LiveStream</w:t>
            </w:r>
            <w:r>
              <w:rPr>
                <w:rFonts w:ascii="仿宋_GB2312" w:hAnsi="仿宋_GB2312" w:cs="仿宋_GB2312" w:eastAsia="仿宋_GB2312"/>
                <w:sz w:val="21"/>
              </w:rPr>
              <w:t>等协议，无缝支持</w:t>
            </w:r>
            <w:r>
              <w:rPr>
                <w:rFonts w:ascii="仿宋_GB2312" w:hAnsi="仿宋_GB2312" w:cs="仿宋_GB2312" w:eastAsia="仿宋_GB2312"/>
                <w:sz w:val="21"/>
              </w:rPr>
              <w:t>Maya</w:t>
            </w:r>
            <w:r>
              <w:rPr>
                <w:rFonts w:ascii="仿宋_GB2312" w:hAnsi="仿宋_GB2312" w:cs="仿宋_GB2312" w:eastAsia="仿宋_GB2312"/>
                <w:sz w:val="21"/>
              </w:rPr>
              <w:t>、</w:t>
            </w:r>
            <w:r>
              <w:rPr>
                <w:rFonts w:ascii="仿宋_GB2312" w:hAnsi="仿宋_GB2312" w:cs="仿宋_GB2312" w:eastAsia="仿宋_GB2312"/>
                <w:sz w:val="21"/>
              </w:rPr>
              <w:t>Max</w:t>
            </w:r>
            <w:r>
              <w:rPr>
                <w:rFonts w:ascii="仿宋_GB2312" w:hAnsi="仿宋_GB2312" w:cs="仿宋_GB2312" w:eastAsia="仿宋_GB2312"/>
                <w:sz w:val="21"/>
              </w:rPr>
              <w:t>、</w:t>
            </w:r>
            <w:r>
              <w:rPr>
                <w:rFonts w:ascii="仿宋_GB2312" w:hAnsi="仿宋_GB2312" w:cs="仿宋_GB2312" w:eastAsia="仿宋_GB2312"/>
                <w:sz w:val="21"/>
              </w:rPr>
              <w:t>Motionbuilder</w:t>
            </w:r>
            <w:r>
              <w:rPr>
                <w:rFonts w:ascii="仿宋_GB2312" w:hAnsi="仿宋_GB2312" w:cs="仿宋_GB2312" w:eastAsia="仿宋_GB2312"/>
                <w:sz w:val="21"/>
              </w:rPr>
              <w:t>、</w:t>
            </w:r>
            <w:r>
              <w:rPr>
                <w:rFonts w:ascii="仿宋_GB2312" w:hAnsi="仿宋_GB2312" w:cs="仿宋_GB2312" w:eastAsia="仿宋_GB2312"/>
                <w:sz w:val="21"/>
              </w:rPr>
              <w:t>Unreal</w:t>
            </w:r>
            <w:r>
              <w:rPr>
                <w:rFonts w:ascii="仿宋_GB2312" w:hAnsi="仿宋_GB2312" w:cs="仿宋_GB2312" w:eastAsia="仿宋_GB2312"/>
                <w:sz w:val="21"/>
              </w:rPr>
              <w:t>、</w:t>
            </w:r>
            <w:r>
              <w:rPr>
                <w:rFonts w:ascii="仿宋_GB2312" w:hAnsi="仿宋_GB2312" w:cs="仿宋_GB2312" w:eastAsia="仿宋_GB2312"/>
                <w:sz w:val="21"/>
              </w:rPr>
              <w:t>Unity</w:t>
            </w:r>
            <w:r>
              <w:rPr>
                <w:rFonts w:ascii="仿宋_GB2312" w:hAnsi="仿宋_GB2312" w:cs="仿宋_GB2312" w:eastAsia="仿宋_GB2312"/>
                <w:sz w:val="21"/>
              </w:rPr>
              <w:t>、</w:t>
            </w:r>
            <w:r>
              <w:rPr>
                <w:rFonts w:ascii="仿宋_GB2312" w:hAnsi="仿宋_GB2312" w:cs="仿宋_GB2312" w:eastAsia="仿宋_GB2312"/>
                <w:sz w:val="21"/>
              </w:rPr>
              <w:t>Blender</w:t>
            </w:r>
            <w:r>
              <w:rPr>
                <w:rFonts w:ascii="仿宋_GB2312" w:hAnsi="仿宋_GB2312" w:cs="仿宋_GB2312" w:eastAsia="仿宋_GB2312"/>
                <w:sz w:val="21"/>
              </w:rPr>
              <w:t>、</w:t>
            </w:r>
            <w:r>
              <w:rPr>
                <w:rFonts w:ascii="仿宋_GB2312" w:hAnsi="仿宋_GB2312" w:cs="仿宋_GB2312" w:eastAsia="仿宋_GB2312"/>
                <w:sz w:val="21"/>
              </w:rPr>
              <w:t>Iclone</w:t>
            </w:r>
            <w:r>
              <w:rPr>
                <w:rFonts w:ascii="仿宋_GB2312" w:hAnsi="仿宋_GB2312" w:cs="仿宋_GB2312" w:eastAsia="仿宋_GB2312"/>
                <w:sz w:val="21"/>
              </w:rPr>
              <w:t>、</w:t>
            </w:r>
            <w:r>
              <w:rPr>
                <w:rFonts w:ascii="仿宋_GB2312" w:hAnsi="仿宋_GB2312" w:cs="仿宋_GB2312" w:eastAsia="仿宋_GB2312"/>
                <w:sz w:val="21"/>
              </w:rPr>
              <w:t>Matlab</w:t>
            </w:r>
            <w:r>
              <w:rPr>
                <w:rFonts w:ascii="仿宋_GB2312" w:hAnsi="仿宋_GB2312" w:cs="仿宋_GB2312" w:eastAsia="仿宋_GB2312"/>
                <w:sz w:val="21"/>
              </w:rPr>
              <w:t>、</w:t>
            </w:r>
            <w:r>
              <w:rPr>
                <w:rFonts w:ascii="仿宋_GB2312" w:hAnsi="仿宋_GB2312" w:cs="仿宋_GB2312" w:eastAsia="仿宋_GB2312"/>
                <w:sz w:val="21"/>
              </w:rPr>
              <w:t>Simulink</w:t>
            </w:r>
            <w:r>
              <w:rPr>
                <w:rFonts w:ascii="仿宋_GB2312" w:hAnsi="仿宋_GB2312" w:cs="仿宋_GB2312" w:eastAsia="仿宋_GB2312"/>
                <w:sz w:val="21"/>
              </w:rPr>
              <w:t>等软件，支持</w:t>
            </w:r>
            <w:r>
              <w:rPr>
                <w:rFonts w:ascii="仿宋_GB2312" w:hAnsi="仿宋_GB2312" w:cs="仿宋_GB2312" w:eastAsia="仿宋_GB2312"/>
                <w:sz w:val="21"/>
              </w:rPr>
              <w:t>windows</w:t>
            </w:r>
            <w:r>
              <w:rPr>
                <w:rFonts w:ascii="仿宋_GB2312" w:hAnsi="仿宋_GB2312" w:cs="仿宋_GB2312" w:eastAsia="仿宋_GB2312"/>
                <w:sz w:val="21"/>
              </w:rPr>
              <w:t>、</w:t>
            </w:r>
            <w:r>
              <w:rPr>
                <w:rFonts w:ascii="仿宋_GB2312" w:hAnsi="仿宋_GB2312" w:cs="仿宋_GB2312" w:eastAsia="仿宋_GB2312"/>
                <w:sz w:val="21"/>
              </w:rPr>
              <w:t>Linux</w:t>
            </w:r>
            <w:r>
              <w:rPr>
                <w:rFonts w:ascii="仿宋_GB2312" w:hAnsi="仿宋_GB2312" w:cs="仿宋_GB2312" w:eastAsia="仿宋_GB2312"/>
                <w:sz w:val="21"/>
              </w:rPr>
              <w:t>、</w:t>
            </w:r>
            <w:r>
              <w:rPr>
                <w:rFonts w:ascii="仿宋_GB2312" w:hAnsi="仿宋_GB2312" w:cs="仿宋_GB2312" w:eastAsia="仿宋_GB2312"/>
                <w:sz w:val="21"/>
              </w:rPr>
              <w:t>Android</w:t>
            </w:r>
            <w:r>
              <w:rPr>
                <w:rFonts w:ascii="仿宋_GB2312" w:hAnsi="仿宋_GB2312" w:cs="仿宋_GB2312" w:eastAsia="仿宋_GB2312"/>
                <w:sz w:val="21"/>
              </w:rPr>
              <w:t>、</w:t>
            </w:r>
            <w:r>
              <w:rPr>
                <w:rFonts w:ascii="仿宋_GB2312" w:hAnsi="仿宋_GB2312" w:cs="仿宋_GB2312" w:eastAsia="仿宋_GB2312"/>
                <w:sz w:val="21"/>
              </w:rPr>
              <w:t>ROS</w:t>
            </w:r>
            <w:r>
              <w:rPr>
                <w:rFonts w:ascii="仿宋_GB2312" w:hAnsi="仿宋_GB2312" w:cs="仿宋_GB2312" w:eastAsia="仿宋_GB2312"/>
                <w:sz w:val="21"/>
              </w:rPr>
              <w:t>、麒麟等操作系统或平台；重定向后可导出</w:t>
            </w:r>
            <w:r>
              <w:rPr>
                <w:rFonts w:ascii="仿宋_GB2312" w:hAnsi="仿宋_GB2312" w:cs="仿宋_GB2312" w:eastAsia="仿宋_GB2312"/>
                <w:sz w:val="21"/>
              </w:rPr>
              <w:t>Xmap</w:t>
            </w:r>
            <w:r>
              <w:rPr>
                <w:rFonts w:ascii="仿宋_GB2312" w:hAnsi="仿宋_GB2312" w:cs="仿宋_GB2312" w:eastAsia="仿宋_GB2312"/>
                <w:sz w:val="21"/>
              </w:rPr>
              <w:t>文件并记录</w:t>
            </w:r>
            <w:r>
              <w:rPr>
                <w:rFonts w:ascii="仿宋_GB2312" w:hAnsi="仿宋_GB2312" w:cs="仿宋_GB2312" w:eastAsia="仿宋_GB2312"/>
                <w:sz w:val="21"/>
              </w:rPr>
              <w:t>matchsource</w:t>
            </w:r>
            <w:r>
              <w:rPr>
                <w:rFonts w:ascii="仿宋_GB2312" w:hAnsi="仿宋_GB2312" w:cs="仿宋_GB2312" w:eastAsia="仿宋_GB2312"/>
                <w:sz w:val="21"/>
              </w:rPr>
              <w:t>、</w:t>
            </w:r>
            <w:r>
              <w:rPr>
                <w:rFonts w:ascii="仿宋_GB2312" w:hAnsi="仿宋_GB2312" w:cs="仿宋_GB2312" w:eastAsia="仿宋_GB2312"/>
                <w:sz w:val="21"/>
              </w:rPr>
              <w:t>target</w:t>
            </w:r>
            <w:r>
              <w:rPr>
                <w:rFonts w:ascii="仿宋_GB2312" w:hAnsi="仿宋_GB2312" w:cs="仿宋_GB2312" w:eastAsia="仿宋_GB2312"/>
                <w:sz w:val="21"/>
              </w:rPr>
              <w:t>、</w:t>
            </w:r>
            <w:r>
              <w:rPr>
                <w:rFonts w:ascii="仿宋_GB2312" w:hAnsi="仿宋_GB2312" w:cs="仿宋_GB2312" w:eastAsia="仿宋_GB2312"/>
                <w:sz w:val="21"/>
              </w:rPr>
              <w:t>bonemap</w:t>
            </w:r>
            <w:r>
              <w:rPr>
                <w:rFonts w:ascii="仿宋_GB2312" w:hAnsi="仿宋_GB2312" w:cs="仿宋_GB2312" w:eastAsia="仿宋_GB2312"/>
                <w:sz w:val="21"/>
              </w:rPr>
              <w:t>、</w:t>
            </w:r>
            <w:r>
              <w:rPr>
                <w:rFonts w:ascii="仿宋_GB2312" w:hAnsi="仿宋_GB2312" w:cs="仿宋_GB2312" w:eastAsia="仿宋_GB2312"/>
                <w:sz w:val="21"/>
              </w:rPr>
              <w:t>IK</w:t>
            </w:r>
            <w:r>
              <w:rPr>
                <w:rFonts w:ascii="仿宋_GB2312" w:hAnsi="仿宋_GB2312" w:cs="仿宋_GB2312" w:eastAsia="仿宋_GB2312"/>
                <w:sz w:val="21"/>
              </w:rPr>
              <w:t>、</w:t>
            </w:r>
            <w:r>
              <w:rPr>
                <w:rFonts w:ascii="仿宋_GB2312" w:hAnsi="仿宋_GB2312" w:cs="仿宋_GB2312" w:eastAsia="仿宋_GB2312"/>
                <w:sz w:val="21"/>
              </w:rPr>
              <w:t>SpineRatio</w:t>
            </w:r>
            <w:r>
              <w:rPr>
                <w:rFonts w:ascii="仿宋_GB2312" w:hAnsi="仿宋_GB2312" w:cs="仿宋_GB2312" w:eastAsia="仿宋_GB2312"/>
                <w:sz w:val="21"/>
              </w:rPr>
              <w:t>等信息，</w:t>
            </w:r>
            <w:r>
              <w:rPr>
                <w:rFonts w:ascii="仿宋_GB2312" w:hAnsi="仿宋_GB2312" w:cs="仿宋_GB2312" w:eastAsia="仿宋_GB2312"/>
                <w:sz w:val="21"/>
              </w:rPr>
              <w:t>支持</w:t>
            </w:r>
            <w:r>
              <w:rPr>
                <w:rFonts w:ascii="仿宋_GB2312" w:hAnsi="仿宋_GB2312" w:cs="仿宋_GB2312" w:eastAsia="仿宋_GB2312"/>
                <w:sz w:val="21"/>
              </w:rPr>
              <w:t>一键重定向（需提供软件功能性截图）；</w:t>
            </w:r>
          </w:p>
          <w:p>
            <w:pPr>
              <w:pStyle w:val="null3"/>
              <w:jc w:val="both"/>
            </w:pPr>
            <w:r>
              <w:rPr>
                <w:rFonts w:ascii="仿宋_GB2312" w:hAnsi="仿宋_GB2312" w:cs="仿宋_GB2312" w:eastAsia="仿宋_GB2312"/>
                <w:sz w:val="21"/>
              </w:rPr>
              <w:t xml:space="preserve">4.6 </w:t>
            </w:r>
            <w:r>
              <w:rPr>
                <w:rFonts w:ascii="仿宋_GB2312" w:hAnsi="仿宋_GB2312" w:cs="仿宋_GB2312" w:eastAsia="仿宋_GB2312"/>
                <w:sz w:val="21"/>
              </w:rPr>
              <w:t>支持用</w:t>
            </w:r>
            <w:r>
              <w:rPr>
                <w:rFonts w:ascii="仿宋_GB2312" w:hAnsi="仿宋_GB2312" w:cs="仿宋_GB2312" w:eastAsia="仿宋_GB2312"/>
                <w:sz w:val="21"/>
              </w:rPr>
              <w:t>Cmap</w:t>
            </w:r>
            <w:r>
              <w:rPr>
                <w:rFonts w:ascii="仿宋_GB2312" w:hAnsi="仿宋_GB2312" w:cs="仿宋_GB2312" w:eastAsia="仿宋_GB2312"/>
                <w:sz w:val="21"/>
              </w:rPr>
              <w:t>文件对多个</w:t>
            </w:r>
            <w:r>
              <w:rPr>
                <w:rFonts w:ascii="仿宋_GB2312" w:hAnsi="仿宋_GB2312" w:cs="仿宋_GB2312" w:eastAsia="仿宋_GB2312"/>
                <w:sz w:val="21"/>
              </w:rPr>
              <w:t>Xmap</w:t>
            </w:r>
            <w:r>
              <w:rPr>
                <w:rFonts w:ascii="仿宋_GB2312" w:hAnsi="仿宋_GB2312" w:cs="仿宋_GB2312" w:eastAsia="仿宋_GB2312"/>
                <w:sz w:val="21"/>
              </w:rPr>
              <w:t>文件进行统一管理，可一键加载整个场景的重定向设置；支持用户创建自己的骨骼自定义模板并保存成</w:t>
            </w:r>
            <w:r>
              <w:rPr>
                <w:rFonts w:ascii="仿宋_GB2312" w:hAnsi="仿宋_GB2312" w:cs="仿宋_GB2312" w:eastAsia="仿宋_GB2312"/>
                <w:sz w:val="21"/>
              </w:rPr>
              <w:t>CST</w:t>
            </w:r>
            <w:r>
              <w:rPr>
                <w:rFonts w:ascii="仿宋_GB2312" w:hAnsi="仿宋_GB2312" w:cs="仿宋_GB2312" w:eastAsia="仿宋_GB2312"/>
                <w:sz w:val="21"/>
              </w:rPr>
              <w:t>文件，可以自定义贴点的数量和位置；支持创建或加载</w:t>
            </w:r>
            <w:r>
              <w:rPr>
                <w:rFonts w:ascii="仿宋_GB2312" w:hAnsi="仿宋_GB2312" w:cs="仿宋_GB2312" w:eastAsia="仿宋_GB2312"/>
                <w:sz w:val="21"/>
              </w:rPr>
              <w:t>CSK</w:t>
            </w:r>
            <w:r>
              <w:rPr>
                <w:rFonts w:ascii="仿宋_GB2312" w:hAnsi="仿宋_GB2312" w:cs="仿宋_GB2312" w:eastAsia="仿宋_GB2312"/>
                <w:sz w:val="21"/>
              </w:rPr>
              <w:t>文件，记录演员的贴点方式及骨骼长度，以保证同一演员的骨骼一致性；支持创建或加载</w:t>
            </w:r>
            <w:r>
              <w:rPr>
                <w:rFonts w:ascii="仿宋_GB2312" w:hAnsi="仿宋_GB2312" w:cs="仿宋_GB2312" w:eastAsia="仿宋_GB2312"/>
                <w:sz w:val="21"/>
              </w:rPr>
              <w:t>CSH</w:t>
            </w:r>
            <w:r>
              <w:rPr>
                <w:rFonts w:ascii="仿宋_GB2312" w:hAnsi="仿宋_GB2312" w:cs="仿宋_GB2312" w:eastAsia="仿宋_GB2312"/>
                <w:sz w:val="21"/>
              </w:rPr>
              <w:t>文件，记录演员当前每一个</w:t>
            </w:r>
            <w:r>
              <w:rPr>
                <w:rFonts w:ascii="仿宋_GB2312" w:hAnsi="仿宋_GB2312" w:cs="仿宋_GB2312" w:eastAsia="仿宋_GB2312"/>
                <w:sz w:val="21"/>
              </w:rPr>
              <w:t>marker</w:t>
            </w:r>
            <w:r>
              <w:rPr>
                <w:rFonts w:ascii="仿宋_GB2312" w:hAnsi="仿宋_GB2312" w:cs="仿宋_GB2312" w:eastAsia="仿宋_GB2312"/>
                <w:sz w:val="21"/>
              </w:rPr>
              <w:t>点的实际贴点位置，便于同一演员只需创建一次骨骼即可在不同动捕棚中被识别到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高性能动捕服务器：（</w:t>
            </w:r>
            <w:r>
              <w:rPr>
                <w:rFonts w:ascii="仿宋_GB2312" w:hAnsi="仿宋_GB2312" w:cs="仿宋_GB2312" w:eastAsia="仿宋_GB2312"/>
                <w:sz w:val="21"/>
                <w:b/>
              </w:rPr>
              <w:t>3</w:t>
            </w:r>
            <w:r>
              <w:rPr>
                <w:rFonts w:ascii="仿宋_GB2312" w:hAnsi="仿宋_GB2312" w:cs="仿宋_GB2312" w:eastAsia="仿宋_GB2312"/>
                <w:sz w:val="21"/>
                <w:b/>
              </w:rPr>
              <w:t>台）</w:t>
            </w:r>
          </w:p>
          <w:p>
            <w:pPr>
              <w:pStyle w:val="null3"/>
              <w:jc w:val="both"/>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核心、≥</w:t>
            </w:r>
            <w:r>
              <w:rPr>
                <w:rFonts w:ascii="仿宋_GB2312" w:hAnsi="仿宋_GB2312" w:cs="仿宋_GB2312" w:eastAsia="仿宋_GB2312"/>
                <w:sz w:val="21"/>
              </w:rPr>
              <w:t>20</w:t>
            </w:r>
            <w:r>
              <w:rPr>
                <w:rFonts w:ascii="仿宋_GB2312" w:hAnsi="仿宋_GB2312" w:cs="仿宋_GB2312" w:eastAsia="仿宋_GB2312"/>
                <w:sz w:val="21"/>
              </w:rPr>
              <w:t>线程、≥</w:t>
            </w:r>
            <w:r>
              <w:rPr>
                <w:rFonts w:ascii="仿宋_GB2312" w:hAnsi="仿宋_GB2312" w:cs="仿宋_GB2312" w:eastAsia="仿宋_GB2312"/>
                <w:sz w:val="21"/>
              </w:rPr>
              <w:t>2.1GHz</w:t>
            </w:r>
            <w:r>
              <w:rPr>
                <w:rFonts w:ascii="仿宋_GB2312" w:hAnsi="仿宋_GB2312" w:cs="仿宋_GB2312" w:eastAsia="仿宋_GB2312"/>
                <w:sz w:val="21"/>
              </w:rPr>
              <w:t>、睿频</w:t>
            </w:r>
            <w:r>
              <w:rPr>
                <w:rFonts w:ascii="仿宋_GB2312" w:hAnsi="仿宋_GB2312" w:cs="仿宋_GB2312" w:eastAsia="仿宋_GB2312"/>
                <w:sz w:val="21"/>
              </w:rPr>
              <w:t>4.9GHz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32GB  DDR4 3200</w:t>
            </w:r>
            <w:r>
              <w:rPr>
                <w:rFonts w:ascii="仿宋_GB2312" w:hAnsi="仿宋_GB2312" w:cs="仿宋_GB2312" w:eastAsia="仿宋_GB2312"/>
                <w:sz w:val="21"/>
              </w:rPr>
              <w:t>内存，通道≥</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DIMM</w:t>
            </w:r>
            <w:r>
              <w:rPr>
                <w:rFonts w:ascii="仿宋_GB2312" w:hAnsi="仿宋_GB2312" w:cs="仿宋_GB2312" w:eastAsia="仿宋_GB2312"/>
                <w:sz w:val="21"/>
              </w:rPr>
              <w:t>插槽；</w:t>
            </w:r>
          </w:p>
          <w:p>
            <w:pPr>
              <w:pStyle w:val="null3"/>
              <w:jc w:val="both"/>
            </w:pPr>
            <w:r>
              <w:rPr>
                <w:rFonts w:ascii="仿宋_GB2312" w:hAnsi="仿宋_GB2312" w:cs="仿宋_GB2312" w:eastAsia="仿宋_GB2312"/>
                <w:sz w:val="21"/>
              </w:rPr>
              <w:t>硬盘：</w:t>
            </w:r>
            <w:r>
              <w:rPr>
                <w:rFonts w:ascii="仿宋_GB2312" w:hAnsi="仿宋_GB2312" w:cs="仿宋_GB2312" w:eastAsia="仿宋_GB2312"/>
                <w:sz w:val="21"/>
              </w:rPr>
              <w:t>1TB Pcie4*4 2280 M.2</w:t>
            </w:r>
            <w:r>
              <w:rPr>
                <w:rFonts w:ascii="仿宋_GB2312" w:hAnsi="仿宋_GB2312" w:cs="仿宋_GB2312" w:eastAsia="仿宋_GB2312"/>
                <w:sz w:val="21"/>
              </w:rPr>
              <w:t>固态硬盘</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显卡：</w:t>
            </w:r>
            <w:r>
              <w:rPr>
                <w:rFonts w:ascii="仿宋_GB2312" w:hAnsi="仿宋_GB2312" w:cs="仿宋_GB2312" w:eastAsia="仿宋_GB2312"/>
                <w:sz w:val="21"/>
              </w:rPr>
              <w:t>≥</w:t>
            </w:r>
            <w:r>
              <w:rPr>
                <w:rFonts w:ascii="仿宋_GB2312" w:hAnsi="仿宋_GB2312" w:cs="仿宋_GB2312" w:eastAsia="仿宋_GB2312"/>
                <w:sz w:val="21"/>
              </w:rPr>
              <w:t>RTX4070</w:t>
            </w:r>
            <w:r>
              <w:rPr>
                <w:rFonts w:ascii="仿宋_GB2312" w:hAnsi="仿宋_GB2312" w:cs="仿宋_GB2312" w:eastAsia="仿宋_GB2312"/>
                <w:sz w:val="21"/>
              </w:rPr>
              <w:t>，显存≥</w:t>
            </w:r>
            <w:r>
              <w:rPr>
                <w:rFonts w:ascii="仿宋_GB2312" w:hAnsi="仿宋_GB2312" w:cs="仿宋_GB2312" w:eastAsia="仿宋_GB2312"/>
                <w:sz w:val="21"/>
              </w:rPr>
              <w:t>12GB GDDR6X</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27</w:t>
            </w:r>
            <w:r>
              <w:rPr>
                <w:rFonts w:ascii="仿宋_GB2312" w:hAnsi="仿宋_GB2312" w:cs="仿宋_GB2312" w:eastAsia="仿宋_GB2312"/>
                <w:sz w:val="21"/>
              </w:rPr>
              <w:t>寸，</w:t>
            </w:r>
            <w:r>
              <w:rPr>
                <w:rFonts w:ascii="仿宋_GB2312" w:hAnsi="仿宋_GB2312" w:cs="仿宋_GB2312" w:eastAsia="仿宋_GB2312"/>
                <w:sz w:val="21"/>
              </w:rPr>
              <w:t>270Hz</w:t>
            </w:r>
            <w:r>
              <w:rPr>
                <w:rFonts w:ascii="仿宋_GB2312" w:hAnsi="仿宋_GB2312" w:cs="仿宋_GB2312" w:eastAsia="仿宋_GB2312"/>
                <w:sz w:val="21"/>
              </w:rPr>
              <w:t>，</w:t>
            </w:r>
            <w:r>
              <w:rPr>
                <w:rFonts w:ascii="仿宋_GB2312" w:hAnsi="仿宋_GB2312" w:cs="仿宋_GB2312" w:eastAsia="仿宋_GB2312"/>
                <w:sz w:val="21"/>
              </w:rPr>
              <w:t>1920*1080p</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键鼠：无线键鼠；</w:t>
            </w:r>
          </w:p>
          <w:p>
            <w:pPr>
              <w:pStyle w:val="null3"/>
              <w:jc w:val="both"/>
            </w:pPr>
            <w:r>
              <w:rPr>
                <w:rFonts w:ascii="仿宋_GB2312" w:hAnsi="仿宋_GB2312" w:cs="仿宋_GB2312" w:eastAsia="仿宋_GB2312"/>
                <w:sz w:val="21"/>
              </w:rPr>
              <w:t>工作台（</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尺寸</w:t>
            </w:r>
            <w:r>
              <w:rPr>
                <w:rFonts w:ascii="仿宋_GB2312" w:hAnsi="仿宋_GB2312" w:cs="仿宋_GB2312" w:eastAsia="仿宋_GB2312"/>
                <w:sz w:val="21"/>
              </w:rPr>
              <w:t>:1600mm</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r>
              <w:rPr>
                <w:rFonts w:ascii="仿宋_GB2312" w:hAnsi="仿宋_GB2312" w:cs="仿宋_GB2312" w:eastAsia="仿宋_GB2312"/>
                <w:sz w:val="21"/>
              </w:rPr>
              <w:t>750mm</w:t>
            </w:r>
            <w:r>
              <w:rPr>
                <w:rFonts w:ascii="仿宋_GB2312" w:hAnsi="仿宋_GB2312" w:cs="仿宋_GB2312" w:eastAsia="仿宋_GB2312"/>
                <w:sz w:val="21"/>
              </w:rPr>
              <w:t>，材质：</w:t>
            </w:r>
            <w:r>
              <w:rPr>
                <w:rFonts w:ascii="仿宋_GB2312" w:hAnsi="仿宋_GB2312" w:cs="仿宋_GB2312" w:eastAsia="仿宋_GB2312"/>
                <w:sz w:val="21"/>
              </w:rPr>
              <w:t>E1</w:t>
            </w:r>
            <w:r>
              <w:rPr>
                <w:rFonts w:ascii="仿宋_GB2312" w:hAnsi="仿宋_GB2312" w:cs="仿宋_GB2312" w:eastAsia="仿宋_GB2312"/>
                <w:sz w:val="21"/>
              </w:rPr>
              <w:t>级环保板材，架构：</w:t>
            </w:r>
            <w:r>
              <w:rPr>
                <w:rFonts w:ascii="仿宋_GB2312" w:hAnsi="仿宋_GB2312" w:cs="仿宋_GB2312" w:eastAsia="仿宋_GB2312"/>
                <w:sz w:val="21"/>
              </w:rPr>
              <w:t>1.3mm</w:t>
            </w:r>
            <w:r>
              <w:rPr>
                <w:rFonts w:ascii="仿宋_GB2312" w:hAnsi="仿宋_GB2312" w:cs="仿宋_GB2312" w:eastAsia="仿宋_GB2312"/>
                <w:sz w:val="21"/>
              </w:rPr>
              <w:t>钢材质，附加组件：嵌入式穿线孔、隐藏式穿线盒，工作椅（</w:t>
            </w:r>
            <w:r>
              <w:rPr>
                <w:rFonts w:ascii="仿宋_GB2312" w:hAnsi="仿宋_GB2312" w:cs="仿宋_GB2312" w:eastAsia="仿宋_GB2312"/>
                <w:sz w:val="21"/>
              </w:rPr>
              <w:t>4</w:t>
            </w:r>
            <w:r>
              <w:rPr>
                <w:rFonts w:ascii="仿宋_GB2312" w:hAnsi="仿宋_GB2312" w:cs="仿宋_GB2312" w:eastAsia="仿宋_GB2312"/>
                <w:sz w:val="21"/>
              </w:rPr>
              <w:t>个）：承重：≥</w:t>
            </w:r>
            <w:r>
              <w:rPr>
                <w:rFonts w:ascii="仿宋_GB2312" w:hAnsi="仿宋_GB2312" w:cs="仿宋_GB2312" w:eastAsia="仿宋_GB2312"/>
                <w:sz w:val="21"/>
              </w:rPr>
              <w:t>200kg</w:t>
            </w:r>
            <w:r>
              <w:rPr>
                <w:rFonts w:ascii="仿宋_GB2312" w:hAnsi="仿宋_GB2312" w:cs="仿宋_GB2312" w:eastAsia="仿宋_GB2312"/>
                <w:sz w:val="21"/>
              </w:rPr>
              <w:t>，坐垫：加厚</w:t>
            </w:r>
            <w:r>
              <w:rPr>
                <w:rFonts w:ascii="仿宋_GB2312" w:hAnsi="仿宋_GB2312" w:cs="仿宋_GB2312" w:eastAsia="仿宋_GB2312"/>
                <w:sz w:val="21"/>
              </w:rPr>
              <w:t>PP</w:t>
            </w:r>
            <w:r>
              <w:rPr>
                <w:rFonts w:ascii="仿宋_GB2312" w:hAnsi="仿宋_GB2312" w:cs="仿宋_GB2312" w:eastAsia="仿宋_GB2312"/>
                <w:sz w:val="21"/>
              </w:rPr>
              <w:t>材质，坐垫棉麻材质，内部填充高密度原生海绵；</w:t>
            </w:r>
          </w:p>
          <w:p>
            <w:pPr>
              <w:pStyle w:val="null3"/>
              <w:jc w:val="both"/>
            </w:pPr>
            <w:r>
              <w:rPr>
                <w:rFonts w:ascii="仿宋_GB2312" w:hAnsi="仿宋_GB2312" w:cs="仿宋_GB2312" w:eastAsia="仿宋_GB2312"/>
                <w:sz w:val="21"/>
                <w:b/>
              </w:rPr>
              <w:t>6.POE</w:t>
            </w:r>
            <w:r>
              <w:rPr>
                <w:rFonts w:ascii="仿宋_GB2312" w:hAnsi="仿宋_GB2312" w:cs="仿宋_GB2312" w:eastAsia="仿宋_GB2312"/>
                <w:sz w:val="21"/>
                <w:b/>
              </w:rPr>
              <w:t>交换机：（</w:t>
            </w:r>
            <w:r>
              <w:rPr>
                <w:rFonts w:ascii="仿宋_GB2312" w:hAnsi="仿宋_GB2312" w:cs="仿宋_GB2312" w:eastAsia="仿宋_GB2312"/>
                <w:sz w:val="21"/>
                <w:b/>
              </w:rPr>
              <w:t>2</w:t>
            </w:r>
            <w:r>
              <w:rPr>
                <w:rFonts w:ascii="仿宋_GB2312" w:hAnsi="仿宋_GB2312" w:cs="仿宋_GB2312" w:eastAsia="仿宋_GB2312"/>
                <w:sz w:val="21"/>
                <w:b/>
              </w:rPr>
              <w:t>台）</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个</w:t>
            </w:r>
            <w:r>
              <w:rPr>
                <w:rFonts w:ascii="仿宋_GB2312" w:hAnsi="仿宋_GB2312" w:cs="仿宋_GB2312" w:eastAsia="仿宋_GB2312"/>
                <w:sz w:val="21"/>
              </w:rPr>
              <w:t>10/100/1000Base-T</w:t>
            </w:r>
            <w:r>
              <w:rPr>
                <w:rFonts w:ascii="仿宋_GB2312" w:hAnsi="仿宋_GB2312" w:cs="仿宋_GB2312" w:eastAsia="仿宋_GB2312"/>
                <w:sz w:val="21"/>
              </w:rPr>
              <w:t>电口，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 xml:space="preserve">1000Base-X SFP </w:t>
            </w:r>
            <w:r>
              <w:rPr>
                <w:rFonts w:ascii="仿宋_GB2312" w:hAnsi="仿宋_GB2312" w:cs="仿宋_GB2312" w:eastAsia="仿宋_GB2312"/>
                <w:sz w:val="21"/>
              </w:rPr>
              <w:t>光口；支持</w:t>
            </w:r>
            <w:r>
              <w:rPr>
                <w:rFonts w:ascii="仿宋_GB2312" w:hAnsi="仿宋_GB2312" w:cs="仿宋_GB2312" w:eastAsia="仿宋_GB2312"/>
                <w:sz w:val="21"/>
              </w:rPr>
              <w:t>PoE+</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包缓存：</w:t>
            </w:r>
            <w:r>
              <w:rPr>
                <w:rFonts w:ascii="仿宋_GB2312" w:hAnsi="仿宋_GB2312" w:cs="仿宋_GB2312" w:eastAsia="仿宋_GB2312"/>
                <w:sz w:val="21"/>
              </w:rPr>
              <w:t>≥</w:t>
            </w:r>
            <w:r>
              <w:rPr>
                <w:rFonts w:ascii="仿宋_GB2312" w:hAnsi="仿宋_GB2312" w:cs="仿宋_GB2312" w:eastAsia="仿宋_GB2312"/>
                <w:sz w:val="21"/>
              </w:rPr>
              <w:t>4Mbit</w:t>
            </w:r>
            <w:r>
              <w:rPr>
                <w:rFonts w:ascii="仿宋_GB2312" w:hAnsi="仿宋_GB2312" w:cs="仿宋_GB2312" w:eastAsia="仿宋_GB2312"/>
                <w:sz w:val="21"/>
              </w:rPr>
              <w:t>；转发能力：≥</w:t>
            </w:r>
            <w:r>
              <w:rPr>
                <w:rFonts w:ascii="仿宋_GB2312" w:hAnsi="仿宋_GB2312" w:cs="仿宋_GB2312" w:eastAsia="仿宋_GB2312"/>
                <w:sz w:val="21"/>
              </w:rPr>
              <w:t>25Mpps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7.</w:t>
            </w:r>
            <w:r>
              <w:rPr>
                <w:rFonts w:ascii="仿宋_GB2312" w:hAnsi="仿宋_GB2312" w:cs="仿宋_GB2312" w:eastAsia="仿宋_GB2312"/>
                <w:sz w:val="21"/>
                <w:b/>
              </w:rPr>
              <w:t>动捕穿戴套件</w:t>
            </w:r>
          </w:p>
          <w:p>
            <w:pPr>
              <w:pStyle w:val="null3"/>
              <w:jc w:val="both"/>
            </w:pPr>
            <w:r>
              <w:rPr>
                <w:rFonts w:ascii="仿宋_GB2312" w:hAnsi="仿宋_GB2312" w:cs="仿宋_GB2312" w:eastAsia="仿宋_GB2312"/>
                <w:sz w:val="21"/>
                <w:b/>
              </w:rPr>
              <w:t>7.1</w:t>
            </w:r>
            <w:r>
              <w:rPr>
                <w:rFonts w:ascii="仿宋_GB2312" w:hAnsi="仿宋_GB2312" w:cs="仿宋_GB2312" w:eastAsia="仿宋_GB2312"/>
                <w:sz w:val="21"/>
                <w:b/>
              </w:rPr>
              <w:t>表情捕捉头盔</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穿戴轻便：轻量级面捕头盔，无线传输，悬挂结构由碳纤维管材质制成，组合配重，可调节配重；二自由度手机支架，可自由调节手机相机与面部的距离和角度；佩戴压力调节；含无线串联设备。</w:t>
            </w:r>
          </w:p>
          <w:p>
            <w:pPr>
              <w:pStyle w:val="null3"/>
              <w:jc w:val="both"/>
            </w:pPr>
            <w:r>
              <w:rPr>
                <w:rFonts w:ascii="仿宋_GB2312" w:hAnsi="仿宋_GB2312" w:cs="仿宋_GB2312" w:eastAsia="仿宋_GB2312"/>
                <w:sz w:val="21"/>
                <w:b/>
              </w:rPr>
              <w:t>7.2</w:t>
            </w:r>
            <w:r>
              <w:rPr>
                <w:rFonts w:ascii="仿宋_GB2312" w:hAnsi="仿宋_GB2312" w:cs="仿宋_GB2312" w:eastAsia="仿宋_GB2312"/>
                <w:sz w:val="21"/>
                <w:b/>
              </w:rPr>
              <w:t>手势捕捉手套</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 xml:space="preserve">7.2.1 </w:t>
            </w:r>
            <w:r>
              <w:rPr>
                <w:rFonts w:ascii="仿宋_GB2312" w:hAnsi="仿宋_GB2312" w:cs="仿宋_GB2312" w:eastAsia="仿宋_GB2312"/>
                <w:sz w:val="21"/>
              </w:rPr>
              <w:t>操作系统：</w:t>
            </w:r>
            <w:r>
              <w:rPr>
                <w:rFonts w:ascii="仿宋_GB2312" w:hAnsi="仿宋_GB2312" w:cs="仿宋_GB2312" w:eastAsia="仿宋_GB2312"/>
                <w:sz w:val="21"/>
              </w:rPr>
              <w:t>Win7 SP1</w:t>
            </w:r>
            <w:r>
              <w:rPr>
                <w:rFonts w:ascii="仿宋_GB2312" w:hAnsi="仿宋_GB2312" w:cs="仿宋_GB2312" w:eastAsia="仿宋_GB2312"/>
                <w:sz w:val="21"/>
              </w:rPr>
              <w:t>及以上版本</w:t>
            </w:r>
            <w:r>
              <w:rPr>
                <w:rFonts w:ascii="仿宋_GB2312" w:hAnsi="仿宋_GB2312" w:cs="仿宋_GB2312" w:eastAsia="仿宋_GB2312"/>
                <w:sz w:val="21"/>
              </w:rPr>
              <w:t>Windows</w:t>
            </w:r>
            <w:r>
              <w:rPr>
                <w:rFonts w:ascii="仿宋_GB2312" w:hAnsi="仿宋_GB2312" w:cs="仿宋_GB2312" w:eastAsia="仿宋_GB2312"/>
                <w:sz w:val="21"/>
              </w:rPr>
              <w:t>操作系统软件开发包</w:t>
            </w:r>
            <w:r>
              <w:rPr>
                <w:rFonts w:ascii="仿宋_GB2312" w:hAnsi="仿宋_GB2312" w:cs="仿宋_GB2312" w:eastAsia="仿宋_GB2312"/>
                <w:sz w:val="21"/>
              </w:rPr>
              <w:t>SDK</w:t>
            </w:r>
            <w:r>
              <w:rPr>
                <w:rFonts w:ascii="仿宋_GB2312" w:hAnsi="仿宋_GB2312" w:cs="仿宋_GB2312" w:eastAsia="仿宋_GB2312"/>
                <w:sz w:val="21"/>
              </w:rPr>
              <w:t>：适配</w:t>
            </w:r>
            <w:r>
              <w:rPr>
                <w:rFonts w:ascii="仿宋_GB2312" w:hAnsi="仿宋_GB2312" w:cs="仿宋_GB2312" w:eastAsia="仿宋_GB2312"/>
                <w:sz w:val="21"/>
              </w:rPr>
              <w:t>Unity3D</w:t>
            </w:r>
            <w:r>
              <w:rPr>
                <w:rFonts w:ascii="仿宋_GB2312" w:hAnsi="仿宋_GB2312" w:cs="仿宋_GB2312" w:eastAsia="仿宋_GB2312"/>
                <w:sz w:val="21"/>
              </w:rPr>
              <w:t>、</w:t>
            </w:r>
            <w:r>
              <w:rPr>
                <w:rFonts w:ascii="仿宋_GB2312" w:hAnsi="仿宋_GB2312" w:cs="仿宋_GB2312" w:eastAsia="仿宋_GB2312"/>
                <w:sz w:val="21"/>
              </w:rPr>
              <w:t>UE4</w:t>
            </w:r>
            <w:r>
              <w:rPr>
                <w:rFonts w:ascii="仿宋_GB2312" w:hAnsi="仿宋_GB2312" w:cs="仿宋_GB2312" w:eastAsia="仿宋_GB2312"/>
                <w:sz w:val="21"/>
              </w:rPr>
              <w:t>引擎、</w:t>
            </w:r>
            <w:r>
              <w:rPr>
                <w:rFonts w:ascii="仿宋_GB2312" w:hAnsi="仿宋_GB2312" w:cs="仿宋_GB2312" w:eastAsia="仿宋_GB2312"/>
                <w:sz w:val="21"/>
              </w:rPr>
              <w:t>MotionBuilder</w:t>
            </w:r>
            <w:r>
              <w:rPr>
                <w:rFonts w:ascii="仿宋_GB2312" w:hAnsi="仿宋_GB2312" w:cs="仿宋_GB2312" w:eastAsia="仿宋_GB2312"/>
                <w:sz w:val="21"/>
              </w:rPr>
              <w:t>，同时提供</w:t>
            </w:r>
            <w:r>
              <w:rPr>
                <w:rFonts w:ascii="仿宋_GB2312" w:hAnsi="仿宋_GB2312" w:cs="仿宋_GB2312" w:eastAsia="仿宋_GB2312"/>
                <w:sz w:val="21"/>
              </w:rPr>
              <w:t>C++ SDK</w:t>
            </w:r>
            <w:r>
              <w:rPr>
                <w:rFonts w:ascii="仿宋_GB2312" w:hAnsi="仿宋_GB2312" w:cs="仿宋_GB2312" w:eastAsia="仿宋_GB2312"/>
                <w:sz w:val="21"/>
              </w:rPr>
              <w:t>，</w:t>
            </w:r>
            <w:r>
              <w:rPr>
                <w:rFonts w:ascii="仿宋_GB2312" w:hAnsi="仿宋_GB2312" w:cs="仿宋_GB2312" w:eastAsia="仿宋_GB2312"/>
                <w:sz w:val="21"/>
              </w:rPr>
              <w:t>python</w:t>
            </w:r>
            <w:r>
              <w:rPr>
                <w:rFonts w:ascii="仿宋_GB2312" w:hAnsi="仿宋_GB2312" w:cs="仿宋_GB2312" w:eastAsia="仿宋_GB2312"/>
                <w:sz w:val="21"/>
              </w:rPr>
              <w:t>示例代码；</w:t>
            </w:r>
            <w:r>
              <w:rPr>
                <w:rFonts w:ascii="仿宋_GB2312" w:hAnsi="仿宋_GB2312" w:cs="仿宋_GB2312" w:eastAsia="仿宋_GB2312"/>
                <w:sz w:val="21"/>
              </w:rPr>
              <w:t>Unity3D, UE4</w:t>
            </w:r>
            <w:r>
              <w:rPr>
                <w:rFonts w:ascii="仿宋_GB2312" w:hAnsi="仿宋_GB2312" w:cs="仿宋_GB2312" w:eastAsia="仿宋_GB2312"/>
                <w:sz w:val="21"/>
              </w:rPr>
              <w:t>均提供交互示例场景和源代码。</w:t>
            </w:r>
          </w:p>
          <w:p>
            <w:pPr>
              <w:pStyle w:val="null3"/>
              <w:jc w:val="both"/>
            </w:pPr>
            <w:r>
              <w:rPr>
                <w:rFonts w:ascii="仿宋_GB2312" w:hAnsi="仿宋_GB2312" w:cs="仿宋_GB2312" w:eastAsia="仿宋_GB2312"/>
                <w:sz w:val="21"/>
              </w:rPr>
              <w:t xml:space="preserve">7.2.2 </w:t>
            </w:r>
            <w:r>
              <w:rPr>
                <w:rFonts w:ascii="仿宋_GB2312" w:hAnsi="仿宋_GB2312" w:cs="仿宋_GB2312" w:eastAsia="仿宋_GB2312"/>
                <w:sz w:val="21"/>
              </w:rPr>
              <w:t>使用模式：包含低功耗休眠模式，航向角锁定</w:t>
            </w:r>
            <w:r>
              <w:rPr>
                <w:rFonts w:ascii="仿宋_GB2312" w:hAnsi="仿宋_GB2312" w:cs="仿宋_GB2312" w:eastAsia="仿宋_GB2312"/>
                <w:sz w:val="21"/>
              </w:rPr>
              <w:t>/</w:t>
            </w:r>
            <w:r>
              <w:rPr>
                <w:rFonts w:ascii="仿宋_GB2312" w:hAnsi="仿宋_GB2312" w:cs="仿宋_GB2312" w:eastAsia="仿宋_GB2312"/>
                <w:sz w:val="21"/>
              </w:rPr>
              <w:t>解锁模式，单手及双手模式；校准方式：自带地磁自洽校准算法；含高精度零漂移九轴惯性传感器模块，可编程反馈震动模块，可控制震动时间。</w:t>
            </w:r>
          </w:p>
          <w:p>
            <w:pPr>
              <w:pStyle w:val="null3"/>
              <w:jc w:val="both"/>
            </w:pPr>
            <w:r>
              <w:rPr>
                <w:rFonts w:ascii="仿宋_GB2312" w:hAnsi="仿宋_GB2312" w:cs="仿宋_GB2312" w:eastAsia="仿宋_GB2312"/>
                <w:sz w:val="21"/>
              </w:rPr>
              <w:t xml:space="preserve">7.2.3 </w:t>
            </w:r>
            <w:r>
              <w:rPr>
                <w:rFonts w:ascii="仿宋_GB2312" w:hAnsi="仿宋_GB2312" w:cs="仿宋_GB2312" w:eastAsia="仿宋_GB2312"/>
                <w:sz w:val="21"/>
              </w:rPr>
              <w:t>抗干扰：支持</w:t>
            </w:r>
            <w:r>
              <w:rPr>
                <w:rFonts w:ascii="仿宋_GB2312" w:hAnsi="仿宋_GB2312" w:cs="仿宋_GB2312" w:eastAsia="仿宋_GB2312"/>
                <w:sz w:val="21"/>
              </w:rPr>
              <w:t>2.4GHz</w:t>
            </w:r>
            <w:r>
              <w:rPr>
                <w:rFonts w:ascii="仿宋_GB2312" w:hAnsi="仿宋_GB2312" w:cs="仿宋_GB2312" w:eastAsia="仿宋_GB2312"/>
                <w:sz w:val="21"/>
              </w:rPr>
              <w:t>自动智能跳频功能支持多副手套同时使用，支持局域网互联通信共享数据。</w:t>
            </w:r>
          </w:p>
          <w:p>
            <w:pPr>
              <w:pStyle w:val="null3"/>
              <w:jc w:val="both"/>
            </w:pPr>
            <w:r>
              <w:rPr>
                <w:rFonts w:ascii="仿宋_GB2312" w:hAnsi="仿宋_GB2312" w:cs="仿宋_GB2312" w:eastAsia="仿宋_GB2312"/>
                <w:sz w:val="21"/>
              </w:rPr>
              <w:t xml:space="preserve">7.2.4 </w:t>
            </w:r>
            <w:r>
              <w:rPr>
                <w:rFonts w:ascii="仿宋_GB2312" w:hAnsi="仿宋_GB2312" w:cs="仿宋_GB2312" w:eastAsia="仿宋_GB2312"/>
                <w:sz w:val="21"/>
              </w:rPr>
              <w:t>虚拟现实</w:t>
            </w:r>
            <w:r>
              <w:rPr>
                <w:rFonts w:ascii="仿宋_GB2312" w:hAnsi="仿宋_GB2312" w:cs="仿宋_GB2312" w:eastAsia="仿宋_GB2312"/>
                <w:sz w:val="21"/>
              </w:rPr>
              <w:t>VR</w:t>
            </w:r>
            <w:r>
              <w:rPr>
                <w:rFonts w:ascii="仿宋_GB2312" w:hAnsi="仿宋_GB2312" w:cs="仿宋_GB2312" w:eastAsia="仿宋_GB2312"/>
                <w:sz w:val="21"/>
              </w:rPr>
              <w:t>支持：支持</w:t>
            </w:r>
            <w:r>
              <w:rPr>
                <w:rFonts w:ascii="仿宋_GB2312" w:hAnsi="仿宋_GB2312" w:cs="仿宋_GB2312" w:eastAsia="仿宋_GB2312"/>
                <w:sz w:val="21"/>
              </w:rPr>
              <w:t>HTC lighthouse</w:t>
            </w:r>
            <w:r>
              <w:rPr>
                <w:rFonts w:ascii="仿宋_GB2312" w:hAnsi="仿宋_GB2312" w:cs="仿宋_GB2312" w:eastAsia="仿宋_GB2312"/>
                <w:sz w:val="21"/>
              </w:rPr>
              <w:t>定位，适配</w:t>
            </w:r>
            <w:r>
              <w:rPr>
                <w:rFonts w:ascii="仿宋_GB2312" w:hAnsi="仿宋_GB2312" w:cs="仿宋_GB2312" w:eastAsia="仿宋_GB2312"/>
                <w:sz w:val="21"/>
              </w:rPr>
              <w:t>HTC Tracker</w:t>
            </w:r>
            <w:r>
              <w:rPr>
                <w:rFonts w:ascii="仿宋_GB2312" w:hAnsi="仿宋_GB2312" w:cs="仿宋_GB2312" w:eastAsia="仿宋_GB2312"/>
                <w:sz w:val="21"/>
              </w:rPr>
              <w:t>进行腕部定位；支持多种主流光学及惯性动作捕捉系统。</w:t>
            </w:r>
          </w:p>
          <w:p>
            <w:pPr>
              <w:pStyle w:val="null3"/>
              <w:jc w:val="both"/>
            </w:pPr>
            <w:r>
              <w:rPr>
                <w:rFonts w:ascii="仿宋_GB2312" w:hAnsi="仿宋_GB2312" w:cs="仿宋_GB2312" w:eastAsia="仿宋_GB2312"/>
                <w:sz w:val="21"/>
              </w:rPr>
              <w:t>7.2.5</w:t>
            </w:r>
            <w:r>
              <w:rPr>
                <w:rFonts w:ascii="仿宋_GB2312" w:hAnsi="仿宋_GB2312" w:cs="仿宋_GB2312" w:eastAsia="仿宋_GB2312"/>
                <w:sz w:val="21"/>
              </w:rPr>
              <w:t>自由度：三自由度（航向、横滚、俯仰）</w:t>
            </w:r>
            <w:r>
              <w:rPr>
                <w:rFonts w:ascii="仿宋_GB2312" w:hAnsi="仿宋_GB2312" w:cs="仿宋_GB2312" w:eastAsia="仿宋_GB2312"/>
                <w:sz w:val="21"/>
              </w:rPr>
              <w:t>360</w:t>
            </w:r>
            <w:r>
              <w:rPr>
                <w:rFonts w:ascii="仿宋_GB2312" w:hAnsi="仿宋_GB2312" w:cs="仿宋_GB2312" w:eastAsia="仿宋_GB2312"/>
                <w:sz w:val="21"/>
              </w:rPr>
              <w:t>°全角度；支持多种常用手势及自定义手势；最大加速度：</w:t>
            </w:r>
            <w:r>
              <w:rPr>
                <w:rFonts w:ascii="仿宋_GB2312" w:hAnsi="仿宋_GB2312" w:cs="仿宋_GB2312" w:eastAsia="仿宋_GB2312"/>
                <w:sz w:val="21"/>
              </w:rPr>
              <w:t>+/-16g</w:t>
            </w:r>
            <w:r>
              <w:rPr>
                <w:rFonts w:ascii="仿宋_GB2312" w:hAnsi="仿宋_GB2312" w:cs="仿宋_GB2312" w:eastAsia="仿宋_GB2312"/>
                <w:sz w:val="21"/>
              </w:rPr>
              <w:t>，最大角速度：</w:t>
            </w:r>
            <w:r>
              <w:rPr>
                <w:rFonts w:ascii="仿宋_GB2312" w:hAnsi="仿宋_GB2312" w:cs="仿宋_GB2312" w:eastAsia="仿宋_GB2312"/>
                <w:sz w:val="21"/>
              </w:rPr>
              <w:t>+/-2000</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，动态精度：航向：</w:t>
            </w:r>
            <w:r>
              <w:rPr>
                <w:rFonts w:ascii="仿宋_GB2312" w:hAnsi="仿宋_GB2312" w:cs="仿宋_GB2312" w:eastAsia="仿宋_GB2312"/>
                <w:sz w:val="21"/>
              </w:rPr>
              <w:t>+/-2</w:t>
            </w:r>
            <w:r>
              <w:rPr>
                <w:rFonts w:ascii="仿宋_GB2312" w:hAnsi="仿宋_GB2312" w:cs="仿宋_GB2312" w:eastAsia="仿宋_GB2312"/>
                <w:sz w:val="21"/>
              </w:rPr>
              <w:t>°，俯仰：</w:t>
            </w:r>
            <w:r>
              <w:rPr>
                <w:rFonts w:ascii="仿宋_GB2312" w:hAnsi="仿宋_GB2312" w:cs="仿宋_GB2312" w:eastAsia="仿宋_GB2312"/>
                <w:sz w:val="21"/>
              </w:rPr>
              <w:t>+/-0.5</w:t>
            </w:r>
            <w:r>
              <w:rPr>
                <w:rFonts w:ascii="仿宋_GB2312" w:hAnsi="仿宋_GB2312" w:cs="仿宋_GB2312" w:eastAsia="仿宋_GB2312"/>
                <w:sz w:val="21"/>
              </w:rPr>
              <w:t>°，横滚：</w:t>
            </w:r>
            <w:r>
              <w:rPr>
                <w:rFonts w:ascii="仿宋_GB2312" w:hAnsi="仿宋_GB2312" w:cs="仿宋_GB2312" w:eastAsia="仿宋_GB2312"/>
                <w:sz w:val="21"/>
              </w:rPr>
              <w:t>+/-0.5</w:t>
            </w:r>
            <w:r>
              <w:rPr>
                <w:rFonts w:ascii="仿宋_GB2312" w:hAnsi="仿宋_GB2312" w:cs="仿宋_GB2312" w:eastAsia="仿宋_GB2312"/>
                <w:sz w:val="21"/>
              </w:rPr>
              <w:t xml:space="preserve">°，角度分辨率： </w:t>
            </w:r>
            <w:r>
              <w:rPr>
                <w:rFonts w:ascii="仿宋_GB2312" w:hAnsi="仿宋_GB2312" w:cs="仿宋_GB2312" w:eastAsia="仿宋_GB2312"/>
                <w:sz w:val="21"/>
              </w:rPr>
              <w:t xml:space="preserve">0.01 </w:t>
            </w:r>
            <w:r>
              <w:rPr>
                <w:rFonts w:ascii="仿宋_GB2312" w:hAnsi="仿宋_GB2312" w:cs="仿宋_GB2312" w:eastAsia="仿宋_GB2312"/>
                <w:sz w:val="21"/>
              </w:rPr>
              <w:t>°，数据更新速率：≥</w:t>
            </w:r>
            <w:r>
              <w:rPr>
                <w:rFonts w:ascii="仿宋_GB2312" w:hAnsi="仿宋_GB2312" w:cs="仿宋_GB2312" w:eastAsia="仿宋_GB2312"/>
                <w:sz w:val="21"/>
              </w:rPr>
              <w:t>240Hz</w:t>
            </w:r>
            <w:r>
              <w:rPr>
                <w:rFonts w:ascii="仿宋_GB2312" w:hAnsi="仿宋_GB2312" w:cs="仿宋_GB2312" w:eastAsia="仿宋_GB2312"/>
                <w:sz w:val="21"/>
              </w:rPr>
              <w:t>（双手），数据解算传输延迟：</w:t>
            </w:r>
            <w:r>
              <w:rPr>
                <w:rFonts w:ascii="仿宋_GB2312" w:hAnsi="仿宋_GB2312" w:cs="仿宋_GB2312" w:eastAsia="仿宋_GB2312"/>
                <w:sz w:val="21"/>
              </w:rPr>
              <w:t>10ms</w:t>
            </w:r>
            <w:r>
              <w:rPr>
                <w:rFonts w:ascii="仿宋_GB2312" w:hAnsi="仿宋_GB2312" w:cs="仿宋_GB2312" w:eastAsia="仿宋_GB2312"/>
                <w:sz w:val="21"/>
              </w:rPr>
              <w:t>，波特率：</w:t>
            </w:r>
            <w:r>
              <w:rPr>
                <w:rFonts w:ascii="仿宋_GB2312" w:hAnsi="仿宋_GB2312" w:cs="仿宋_GB2312" w:eastAsia="仿宋_GB2312"/>
                <w:sz w:val="21"/>
              </w:rPr>
              <w:t>2Mbps</w:t>
            </w:r>
            <w:r>
              <w:rPr>
                <w:rFonts w:ascii="仿宋_GB2312" w:hAnsi="仿宋_GB2312" w:cs="仿宋_GB2312" w:eastAsia="仿宋_GB2312"/>
                <w:sz w:val="21"/>
              </w:rPr>
              <w:t>，传输方式：</w:t>
            </w:r>
            <w:r>
              <w:rPr>
                <w:rFonts w:ascii="仿宋_GB2312" w:hAnsi="仿宋_GB2312" w:cs="仿宋_GB2312" w:eastAsia="仿宋_GB2312"/>
                <w:sz w:val="21"/>
              </w:rPr>
              <w:t>2.4GHz</w:t>
            </w:r>
            <w:r>
              <w:rPr>
                <w:rFonts w:ascii="仿宋_GB2312" w:hAnsi="仿宋_GB2312" w:cs="仿宋_GB2312" w:eastAsia="仿宋_GB2312"/>
                <w:sz w:val="21"/>
              </w:rPr>
              <w:t>无线射频。</w:t>
            </w:r>
          </w:p>
          <w:p>
            <w:pPr>
              <w:pStyle w:val="null3"/>
              <w:jc w:val="both"/>
            </w:pPr>
            <w:r>
              <w:rPr>
                <w:rFonts w:ascii="仿宋_GB2312" w:hAnsi="仿宋_GB2312" w:cs="仿宋_GB2312" w:eastAsia="仿宋_GB2312"/>
                <w:sz w:val="21"/>
                <w:b/>
              </w:rPr>
              <w:t>7.3</w:t>
            </w:r>
            <w:r>
              <w:rPr>
                <w:rFonts w:ascii="仿宋_GB2312" w:hAnsi="仿宋_GB2312" w:cs="仿宋_GB2312" w:eastAsia="仿宋_GB2312"/>
                <w:sz w:val="21"/>
                <w:b/>
              </w:rPr>
              <w:t>动捕服</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莱卡布料，可反复粘贴</w:t>
            </w:r>
            <w:r>
              <w:rPr>
                <w:rFonts w:ascii="仿宋_GB2312" w:hAnsi="仿宋_GB2312" w:cs="仿宋_GB2312" w:eastAsia="仿宋_GB2312"/>
                <w:sz w:val="21"/>
              </w:rPr>
              <w:t>1000</w:t>
            </w:r>
            <w:r>
              <w:rPr>
                <w:rFonts w:ascii="仿宋_GB2312" w:hAnsi="仿宋_GB2312" w:cs="仿宋_GB2312" w:eastAsia="仿宋_GB2312"/>
                <w:sz w:val="21"/>
              </w:rPr>
              <w:t>次以上，</w:t>
            </w:r>
            <w:r>
              <w:rPr>
                <w:rFonts w:ascii="仿宋_GB2312" w:hAnsi="仿宋_GB2312" w:cs="仿宋_GB2312" w:eastAsia="仿宋_GB2312"/>
                <w:sz w:val="21"/>
              </w:rPr>
              <w:t>XXS/XS/S/M/L/XL/XXL</w:t>
            </w:r>
            <w:r>
              <w:rPr>
                <w:rFonts w:ascii="仿宋_GB2312" w:hAnsi="仿宋_GB2312" w:cs="仿宋_GB2312" w:eastAsia="仿宋_GB2312"/>
                <w:sz w:val="21"/>
              </w:rPr>
              <w:t>等各尺寸可选，包含帽子、上衣、裤子、鞋套等。</w:t>
            </w:r>
          </w:p>
          <w:p>
            <w:pPr>
              <w:pStyle w:val="null3"/>
              <w:jc w:val="both"/>
            </w:pPr>
            <w:r>
              <w:rPr>
                <w:rFonts w:ascii="仿宋_GB2312" w:hAnsi="仿宋_GB2312" w:cs="仿宋_GB2312" w:eastAsia="仿宋_GB2312"/>
                <w:sz w:val="21"/>
              </w:rPr>
              <w:t>动捕服标记点：（</w:t>
            </w:r>
            <w:r>
              <w:rPr>
                <w:rFonts w:ascii="仿宋_GB2312" w:hAnsi="仿宋_GB2312" w:cs="仿宋_GB2312" w:eastAsia="仿宋_GB2312"/>
                <w:sz w:val="21"/>
              </w:rPr>
              <w:t>120</w:t>
            </w:r>
            <w:r>
              <w:rPr>
                <w:rFonts w:ascii="仿宋_GB2312" w:hAnsi="仿宋_GB2312" w:cs="仿宋_GB2312" w:eastAsia="仿宋_GB2312"/>
                <w:sz w:val="21"/>
              </w:rPr>
              <w:t>个）</w:t>
            </w:r>
            <w:r>
              <w:rPr>
                <w:rFonts w:ascii="仿宋_GB2312" w:hAnsi="仿宋_GB2312" w:cs="仿宋_GB2312" w:eastAsia="仿宋_GB2312"/>
                <w:sz w:val="21"/>
              </w:rPr>
              <w:t>反光标记点，硬球</w:t>
            </w:r>
          </w:p>
          <w:p>
            <w:pPr>
              <w:pStyle w:val="null3"/>
              <w:jc w:val="both"/>
            </w:pPr>
            <w:r>
              <w:rPr>
                <w:rFonts w:ascii="仿宋_GB2312" w:hAnsi="仿宋_GB2312" w:cs="仿宋_GB2312" w:eastAsia="仿宋_GB2312"/>
                <w:sz w:val="21"/>
              </w:rPr>
              <w:t>道具标记点：（</w:t>
            </w: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反光标记点，硬球，带底座</w:t>
            </w:r>
          </w:p>
          <w:p>
            <w:pPr>
              <w:pStyle w:val="null3"/>
              <w:jc w:val="both"/>
            </w:pPr>
            <w:r>
              <w:rPr>
                <w:rFonts w:ascii="仿宋_GB2312" w:hAnsi="仿宋_GB2312" w:cs="仿宋_GB2312" w:eastAsia="仿宋_GB2312"/>
                <w:sz w:val="21"/>
                <w:b/>
              </w:rPr>
              <w:t>8.</w:t>
            </w:r>
            <w:r>
              <w:rPr>
                <w:rFonts w:ascii="仿宋_GB2312" w:hAnsi="仿宋_GB2312" w:cs="仿宋_GB2312" w:eastAsia="仿宋_GB2312"/>
                <w:sz w:val="21"/>
                <w:b/>
              </w:rPr>
              <w:t>动捕系统配套器材：</w:t>
            </w:r>
          </w:p>
          <w:p>
            <w:pPr>
              <w:pStyle w:val="null3"/>
              <w:jc w:val="both"/>
            </w:pPr>
            <w:r>
              <w:rPr>
                <w:rFonts w:ascii="仿宋_GB2312" w:hAnsi="仿宋_GB2312" w:cs="仿宋_GB2312" w:eastAsia="仿宋_GB2312"/>
                <w:sz w:val="21"/>
              </w:rPr>
              <w:t>校准标定工具（</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T</w:t>
            </w:r>
            <w:r>
              <w:rPr>
                <w:rFonts w:ascii="仿宋_GB2312" w:hAnsi="仿宋_GB2312" w:cs="仿宋_GB2312" w:eastAsia="仿宋_GB2312"/>
                <w:sz w:val="21"/>
              </w:rPr>
              <w:t>型校准尺可完成校准动捕相机内部参数和外部参数；</w:t>
            </w:r>
            <w:r>
              <w:rPr>
                <w:rFonts w:ascii="仿宋_GB2312" w:hAnsi="仿宋_GB2312" w:cs="仿宋_GB2312" w:eastAsia="仿宋_GB2312"/>
                <w:sz w:val="21"/>
              </w:rPr>
              <w:t>L</w:t>
            </w:r>
            <w:r>
              <w:rPr>
                <w:rFonts w:ascii="仿宋_GB2312" w:hAnsi="仿宋_GB2312" w:cs="仿宋_GB2312" w:eastAsia="仿宋_GB2312"/>
                <w:sz w:val="21"/>
              </w:rPr>
              <w:t>型校准尺可用以设置水平参考面和动捕系统房间坐标系，有水平气泡和可调节螺丝。</w:t>
            </w:r>
          </w:p>
          <w:p>
            <w:pPr>
              <w:pStyle w:val="null3"/>
              <w:jc w:val="both"/>
            </w:pPr>
            <w:r>
              <w:rPr>
                <w:rFonts w:ascii="仿宋_GB2312" w:hAnsi="仿宋_GB2312" w:cs="仿宋_GB2312" w:eastAsia="仿宋_GB2312"/>
                <w:sz w:val="21"/>
              </w:rPr>
              <w:t>六类跳线（</w:t>
            </w:r>
            <w:r>
              <w:rPr>
                <w:rFonts w:ascii="仿宋_GB2312" w:hAnsi="仿宋_GB2312" w:cs="仿宋_GB2312" w:eastAsia="仿宋_GB2312"/>
                <w:sz w:val="21"/>
              </w:rPr>
              <w:t>20</w:t>
            </w:r>
            <w:r>
              <w:rPr>
                <w:rFonts w:ascii="仿宋_GB2312" w:hAnsi="仿宋_GB2312" w:cs="仿宋_GB2312" w:eastAsia="仿宋_GB2312"/>
                <w:sz w:val="21"/>
              </w:rPr>
              <w:t>根）：</w:t>
            </w:r>
            <w:r>
              <w:rPr>
                <w:rFonts w:ascii="仿宋_GB2312" w:hAnsi="仿宋_GB2312" w:cs="仿宋_GB2312" w:eastAsia="仿宋_GB2312"/>
                <w:sz w:val="21"/>
              </w:rPr>
              <w:t>9</w:t>
            </w:r>
            <w:r>
              <w:rPr>
                <w:rFonts w:ascii="仿宋_GB2312" w:hAnsi="仿宋_GB2312" w:cs="仿宋_GB2312" w:eastAsia="仿宋_GB2312"/>
                <w:sz w:val="21"/>
              </w:rPr>
              <w:t>根</w:t>
            </w:r>
            <w:r>
              <w:rPr>
                <w:rFonts w:ascii="仿宋_GB2312" w:hAnsi="仿宋_GB2312" w:cs="仿宋_GB2312" w:eastAsia="仿宋_GB2312"/>
                <w:sz w:val="21"/>
              </w:rPr>
              <w:t>10m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w:t>
            </w:r>
            <w:r>
              <w:rPr>
                <w:rFonts w:ascii="仿宋_GB2312" w:hAnsi="仿宋_GB2312" w:cs="仿宋_GB2312" w:eastAsia="仿宋_GB2312"/>
                <w:sz w:val="21"/>
              </w:rPr>
              <w:t>15m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w:t>
            </w:r>
            <w:r>
              <w:rPr>
                <w:rFonts w:ascii="仿宋_GB2312" w:hAnsi="仿宋_GB2312" w:cs="仿宋_GB2312" w:eastAsia="仿宋_GB2312"/>
                <w:sz w:val="21"/>
              </w:rPr>
              <w:t>20m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w:t>
            </w:r>
            <w:r>
              <w:rPr>
                <w:rFonts w:ascii="仿宋_GB2312" w:hAnsi="仿宋_GB2312" w:cs="仿宋_GB2312" w:eastAsia="仿宋_GB2312"/>
                <w:sz w:val="21"/>
              </w:rPr>
              <w:t>5</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无线路由器（</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电口数量：</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FEM</w:t>
            </w:r>
            <w:r>
              <w:rPr>
                <w:rFonts w:ascii="仿宋_GB2312" w:hAnsi="仿宋_GB2312" w:cs="仿宋_GB2312" w:eastAsia="仿宋_GB2312"/>
                <w:sz w:val="21"/>
              </w:rPr>
              <w:t>信号放大器数量：≥</w:t>
            </w:r>
            <w:r>
              <w:rPr>
                <w:rFonts w:ascii="仿宋_GB2312" w:hAnsi="仿宋_GB2312" w:cs="仿宋_GB2312" w:eastAsia="仿宋_GB2312"/>
                <w:sz w:val="21"/>
              </w:rPr>
              <w:t>6</w:t>
            </w:r>
            <w:r>
              <w:rPr>
                <w:rFonts w:ascii="仿宋_GB2312" w:hAnsi="仿宋_GB2312" w:cs="仿宋_GB2312" w:eastAsia="仿宋_GB2312"/>
                <w:sz w:val="21"/>
              </w:rPr>
              <w:t>个；空间流数：</w:t>
            </w:r>
            <w:r>
              <w:rPr>
                <w:rFonts w:ascii="仿宋_GB2312" w:hAnsi="仿宋_GB2312" w:cs="仿宋_GB2312" w:eastAsia="仿宋_GB2312"/>
                <w:sz w:val="21"/>
              </w:rPr>
              <w:t>6</w:t>
            </w:r>
            <w:r>
              <w:rPr>
                <w:rFonts w:ascii="仿宋_GB2312" w:hAnsi="仿宋_GB2312" w:cs="仿宋_GB2312" w:eastAsia="仿宋_GB2312"/>
                <w:sz w:val="21"/>
              </w:rPr>
              <w:t>条；适用频段：</w:t>
            </w:r>
            <w:r>
              <w:rPr>
                <w:rFonts w:ascii="仿宋_GB2312" w:hAnsi="仿宋_GB2312" w:cs="仿宋_GB2312" w:eastAsia="仿宋_GB2312"/>
                <w:sz w:val="21"/>
              </w:rPr>
              <w:t>2.4GHz+5GHz</w:t>
            </w:r>
            <w:r>
              <w:rPr>
                <w:rFonts w:ascii="仿宋_GB2312" w:hAnsi="仿宋_GB2312" w:cs="仿宋_GB2312" w:eastAsia="仿宋_GB2312"/>
                <w:sz w:val="21"/>
              </w:rPr>
              <w:t>；无线速率：≥</w:t>
            </w:r>
            <w:r>
              <w:rPr>
                <w:rFonts w:ascii="仿宋_GB2312" w:hAnsi="仿宋_GB2312" w:cs="仿宋_GB2312" w:eastAsia="仿宋_GB2312"/>
                <w:sz w:val="21"/>
              </w:rPr>
              <w:t>1000M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桁架（</w:t>
            </w:r>
            <w:r>
              <w:rPr>
                <w:rFonts w:ascii="仿宋_GB2312" w:hAnsi="仿宋_GB2312" w:cs="仿宋_GB2312" w:eastAsia="仿宋_GB2312"/>
                <w:sz w:val="21"/>
              </w:rPr>
              <w:t>1</w:t>
            </w:r>
            <w:r>
              <w:rPr>
                <w:rFonts w:ascii="仿宋_GB2312" w:hAnsi="仿宋_GB2312" w:cs="仿宋_GB2312" w:eastAsia="仿宋_GB2312"/>
                <w:sz w:val="21"/>
              </w:rPr>
              <w:t>批）：</w:t>
            </w:r>
            <w:r>
              <w:rPr>
                <w:rFonts w:ascii="仿宋_GB2312" w:hAnsi="仿宋_GB2312" w:cs="仿宋_GB2312" w:eastAsia="仿宋_GB2312"/>
                <w:sz w:val="21"/>
              </w:rPr>
              <w:t>4040</w:t>
            </w:r>
            <w:r>
              <w:rPr>
                <w:rFonts w:ascii="仿宋_GB2312" w:hAnsi="仿宋_GB2312" w:cs="仿宋_GB2312" w:eastAsia="仿宋_GB2312"/>
                <w:sz w:val="21"/>
              </w:rPr>
              <w:t>铝型材或镀锌方管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监看终端（</w:t>
            </w:r>
            <w:r>
              <w:rPr>
                <w:rFonts w:ascii="仿宋_GB2312" w:hAnsi="仿宋_GB2312" w:cs="仿宋_GB2312" w:eastAsia="仿宋_GB2312"/>
                <w:sz w:val="21"/>
              </w:rPr>
              <w:t>2</w:t>
            </w:r>
            <w:r>
              <w:rPr>
                <w:rFonts w:ascii="仿宋_GB2312" w:hAnsi="仿宋_GB2312" w:cs="仿宋_GB2312" w:eastAsia="仿宋_GB2312"/>
                <w:sz w:val="21"/>
              </w:rPr>
              <w:t>台）：</w:t>
            </w:r>
            <w:r>
              <w:rPr>
                <w:rFonts w:ascii="仿宋_GB2312" w:hAnsi="仿宋_GB2312" w:cs="仿宋_GB2312" w:eastAsia="仿宋_GB2312"/>
                <w:sz w:val="21"/>
              </w:rPr>
              <w:t xml:space="preserve">Mini LED </w:t>
            </w:r>
            <w:r>
              <w:rPr>
                <w:rFonts w:ascii="仿宋_GB2312" w:hAnsi="仿宋_GB2312" w:cs="仿宋_GB2312" w:eastAsia="仿宋_GB2312"/>
                <w:sz w:val="21"/>
              </w:rPr>
              <w:t xml:space="preserve">≥ </w:t>
            </w:r>
            <w:r>
              <w:rPr>
                <w:rFonts w:ascii="仿宋_GB2312" w:hAnsi="仿宋_GB2312" w:cs="仿宋_GB2312" w:eastAsia="仿宋_GB2312"/>
                <w:sz w:val="21"/>
              </w:rPr>
              <w:t>98</w:t>
            </w:r>
            <w:r>
              <w:rPr>
                <w:rFonts w:ascii="仿宋_GB2312" w:hAnsi="仿宋_GB2312" w:cs="仿宋_GB2312" w:eastAsia="仿宋_GB2312"/>
                <w:sz w:val="21"/>
              </w:rPr>
              <w:t>英寸；刷新率：</w:t>
            </w:r>
            <w:r>
              <w:rPr>
                <w:rFonts w:ascii="仿宋_GB2312" w:hAnsi="仿宋_GB2312" w:cs="仿宋_GB2312" w:eastAsia="仿宋_GB2312"/>
                <w:sz w:val="21"/>
              </w:rPr>
              <w:t>288Hz</w:t>
            </w:r>
            <w:r>
              <w:rPr>
                <w:rFonts w:ascii="仿宋_GB2312" w:hAnsi="仿宋_GB2312" w:cs="仿宋_GB2312" w:eastAsia="仿宋_GB2312"/>
                <w:sz w:val="21"/>
              </w:rPr>
              <w:t>；屏占比：≥</w:t>
            </w:r>
            <w:r>
              <w:rPr>
                <w:rFonts w:ascii="仿宋_GB2312" w:hAnsi="仿宋_GB2312" w:cs="仿宋_GB2312" w:eastAsia="仿宋_GB2312"/>
                <w:sz w:val="21"/>
              </w:rPr>
              <w:t>97%</w:t>
            </w:r>
            <w:r>
              <w:rPr>
                <w:rFonts w:ascii="仿宋_GB2312" w:hAnsi="仿宋_GB2312" w:cs="仿宋_GB2312" w:eastAsia="仿宋_GB2312"/>
                <w:sz w:val="21"/>
              </w:rPr>
              <w:t>；屏幕分辨率：超高清</w:t>
            </w:r>
            <w:r>
              <w:rPr>
                <w:rFonts w:ascii="仿宋_GB2312" w:hAnsi="仿宋_GB2312" w:cs="仿宋_GB2312" w:eastAsia="仿宋_GB2312"/>
                <w:sz w:val="21"/>
              </w:rPr>
              <w:t>4K</w:t>
            </w:r>
            <w:r>
              <w:rPr>
                <w:rFonts w:ascii="仿宋_GB2312" w:hAnsi="仿宋_GB2312" w:cs="仿宋_GB2312" w:eastAsia="仿宋_GB2312"/>
                <w:sz w:val="21"/>
              </w:rPr>
              <w:t>；亮度：</w:t>
            </w:r>
            <w:r>
              <w:rPr>
                <w:rFonts w:ascii="仿宋_GB2312" w:hAnsi="仿宋_GB2312" w:cs="仿宋_GB2312" w:eastAsia="仿宋_GB2312"/>
                <w:sz w:val="21"/>
              </w:rPr>
              <w:t>1500-2000</w:t>
            </w:r>
            <w:r>
              <w:rPr>
                <w:rFonts w:ascii="仿宋_GB2312" w:hAnsi="仿宋_GB2312" w:cs="仿宋_GB2312" w:eastAsia="仿宋_GB2312"/>
                <w:sz w:val="21"/>
              </w:rPr>
              <w:t>尼特。</w:t>
            </w:r>
          </w:p>
          <w:p>
            <w:pPr>
              <w:pStyle w:val="null3"/>
              <w:jc w:val="both"/>
            </w:pPr>
            <w:r>
              <w:rPr>
                <w:rFonts w:ascii="仿宋_GB2312" w:hAnsi="仿宋_GB2312" w:cs="仿宋_GB2312" w:eastAsia="仿宋_GB2312"/>
                <w:sz w:val="21"/>
              </w:rPr>
              <w:t>双开门带锁文件柜</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套）：</w:t>
            </w:r>
            <w:r>
              <w:rPr>
                <w:rFonts w:ascii="仿宋_GB2312" w:hAnsi="仿宋_GB2312" w:cs="仿宋_GB2312" w:eastAsia="仿宋_GB2312"/>
                <w:sz w:val="21"/>
              </w:rPr>
              <w:t>中二斗，上部玻璃柜门内部二层，下部铁柜门内部二层；尺寸：</w:t>
            </w:r>
            <w:r>
              <w:rPr>
                <w:rFonts w:ascii="仿宋_GB2312" w:hAnsi="仿宋_GB2312" w:cs="仿宋_GB2312" w:eastAsia="仿宋_GB2312"/>
                <w:sz w:val="21"/>
              </w:rPr>
              <w:t>≥</w:t>
            </w:r>
            <w:r>
              <w:rPr>
                <w:rFonts w:ascii="仿宋_GB2312" w:hAnsi="仿宋_GB2312" w:cs="仿宋_GB2312" w:eastAsia="仿宋_GB2312"/>
                <w:sz w:val="21"/>
              </w:rPr>
              <w:t>390mmx850mmx1800mm</w:t>
            </w:r>
            <w:r>
              <w:rPr>
                <w:rFonts w:ascii="仿宋_GB2312" w:hAnsi="仿宋_GB2312" w:cs="仿宋_GB2312" w:eastAsia="仿宋_GB2312"/>
                <w:sz w:val="21"/>
              </w:rPr>
              <w:t>，材质：钢，材质厚度：≥</w:t>
            </w:r>
            <w:r>
              <w:rPr>
                <w:rFonts w:ascii="仿宋_GB2312" w:hAnsi="仿宋_GB2312" w:cs="仿宋_GB2312" w:eastAsia="仿宋_GB2312"/>
                <w:sz w:val="21"/>
              </w:rPr>
              <w:t>0.5mm</w:t>
            </w:r>
          </w:p>
          <w:p>
            <w:pPr>
              <w:pStyle w:val="null3"/>
              <w:jc w:val="both"/>
            </w:pPr>
            <w:r>
              <w:rPr>
                <w:rFonts w:ascii="仿宋_GB2312" w:hAnsi="仿宋_GB2312" w:cs="仿宋_GB2312" w:eastAsia="仿宋_GB2312"/>
                <w:sz w:val="21"/>
              </w:rPr>
              <w:t>无纺布地毯铺设（</w:t>
            </w:r>
            <w:r>
              <w:rPr>
                <w:rFonts w:ascii="仿宋_GB2312" w:hAnsi="仿宋_GB2312" w:cs="仿宋_GB2312" w:eastAsia="仿宋_GB2312"/>
                <w:sz w:val="21"/>
              </w:rPr>
              <w:t>1</w:t>
            </w:r>
            <w:r>
              <w:rPr>
                <w:rFonts w:ascii="仿宋_GB2312" w:hAnsi="仿宋_GB2312" w:cs="仿宋_GB2312" w:eastAsia="仿宋_GB2312"/>
                <w:sz w:val="21"/>
              </w:rPr>
              <w:t>套）：厚度≥</w:t>
            </w:r>
            <w:r>
              <w:rPr>
                <w:rFonts w:ascii="仿宋_GB2312" w:hAnsi="仿宋_GB2312" w:cs="仿宋_GB2312" w:eastAsia="仿宋_GB2312"/>
                <w:sz w:val="21"/>
              </w:rPr>
              <w:t>6mm,</w:t>
            </w:r>
            <w:r>
              <w:rPr>
                <w:rFonts w:ascii="仿宋_GB2312" w:hAnsi="仿宋_GB2312" w:cs="仿宋_GB2312" w:eastAsia="仿宋_GB2312"/>
                <w:sz w:val="21"/>
              </w:rPr>
              <w:t>面积≥</w:t>
            </w:r>
            <w:r>
              <w:rPr>
                <w:rFonts w:ascii="仿宋_GB2312" w:hAnsi="仿宋_GB2312" w:cs="仿宋_GB2312" w:eastAsia="仿宋_GB2312"/>
                <w:sz w:val="21"/>
              </w:rPr>
              <w:t>80</w:t>
            </w:r>
            <w:r>
              <w:rPr>
                <w:rFonts w:ascii="仿宋_GB2312" w:hAnsi="仿宋_GB2312" w:cs="仿宋_GB2312" w:eastAsia="仿宋_GB2312"/>
                <w:sz w:val="21"/>
              </w:rPr>
              <w:t>平方米；配备地毯清洁吸尘器</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b/>
              </w:rPr>
              <w:t>9.</w:t>
            </w:r>
            <w:r>
              <w:rPr>
                <w:rFonts w:ascii="仿宋_GB2312" w:hAnsi="仿宋_GB2312" w:cs="仿宋_GB2312" w:eastAsia="仿宋_GB2312"/>
                <w:sz w:val="21"/>
                <w:b/>
              </w:rPr>
              <w:t>配套课程资源：（</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虚拟制作课程视频文件</w:t>
            </w:r>
            <w:r>
              <w:rPr>
                <w:rFonts w:ascii="仿宋_GB2312" w:hAnsi="仿宋_GB2312" w:cs="仿宋_GB2312" w:eastAsia="仿宋_GB2312"/>
                <w:sz w:val="21"/>
              </w:rPr>
              <w:t>33</w:t>
            </w:r>
            <w:r>
              <w:rPr>
                <w:rFonts w:ascii="仿宋_GB2312" w:hAnsi="仿宋_GB2312" w:cs="仿宋_GB2312" w:eastAsia="仿宋_GB2312"/>
                <w:sz w:val="21"/>
              </w:rPr>
              <w:t>部（每部</w:t>
            </w:r>
            <w:r>
              <w:rPr>
                <w:rFonts w:ascii="仿宋_GB2312" w:hAnsi="仿宋_GB2312" w:cs="仿宋_GB2312" w:eastAsia="仿宋_GB2312"/>
                <w:sz w:val="21"/>
              </w:rPr>
              <w:t>45</w:t>
            </w:r>
            <w:r>
              <w:rPr>
                <w:rFonts w:ascii="仿宋_GB2312" w:hAnsi="仿宋_GB2312" w:cs="仿宋_GB2312" w:eastAsia="仿宋_GB2312"/>
                <w:sz w:val="21"/>
              </w:rPr>
              <w:t>分钟），共计</w:t>
            </w:r>
            <w:r>
              <w:rPr>
                <w:rFonts w:ascii="仿宋_GB2312" w:hAnsi="仿宋_GB2312" w:cs="仿宋_GB2312" w:eastAsia="仿宋_GB2312"/>
                <w:sz w:val="21"/>
              </w:rPr>
              <w:t>1485</w:t>
            </w:r>
            <w:r>
              <w:rPr>
                <w:rFonts w:ascii="仿宋_GB2312" w:hAnsi="仿宋_GB2312" w:cs="仿宋_GB2312" w:eastAsia="仿宋_GB2312"/>
                <w:sz w:val="21"/>
              </w:rPr>
              <w:t>分钟，其中包括（</w:t>
            </w:r>
            <w:r>
              <w:rPr>
                <w:rFonts w:ascii="仿宋_GB2312" w:hAnsi="仿宋_GB2312" w:cs="仿宋_GB2312" w:eastAsia="仿宋_GB2312"/>
                <w:sz w:val="21"/>
              </w:rPr>
              <w:t>1</w:t>
            </w:r>
            <w:r>
              <w:rPr>
                <w:rFonts w:ascii="仿宋_GB2312" w:hAnsi="仿宋_GB2312" w:cs="仿宋_GB2312" w:eastAsia="仿宋_GB2312"/>
                <w:sz w:val="21"/>
              </w:rPr>
              <w:t>）综述</w:t>
            </w:r>
            <w:r>
              <w:rPr>
                <w:rFonts w:ascii="仿宋_GB2312" w:hAnsi="仿宋_GB2312" w:cs="仿宋_GB2312" w:eastAsia="仿宋_GB2312"/>
                <w:sz w:val="21"/>
              </w:rPr>
              <w:t>1</w:t>
            </w:r>
            <w:r>
              <w:rPr>
                <w:rFonts w:ascii="仿宋_GB2312" w:hAnsi="仿宋_GB2312" w:cs="仿宋_GB2312" w:eastAsia="仿宋_GB2312"/>
                <w:sz w:val="21"/>
              </w:rPr>
              <w:t>部，（</w:t>
            </w:r>
            <w:r>
              <w:rPr>
                <w:rFonts w:ascii="仿宋_GB2312" w:hAnsi="仿宋_GB2312" w:cs="仿宋_GB2312" w:eastAsia="仿宋_GB2312"/>
                <w:sz w:val="21"/>
              </w:rPr>
              <w:t>2</w:t>
            </w:r>
            <w:r>
              <w:rPr>
                <w:rFonts w:ascii="仿宋_GB2312" w:hAnsi="仿宋_GB2312" w:cs="仿宋_GB2312" w:eastAsia="仿宋_GB2312"/>
                <w:sz w:val="21"/>
              </w:rPr>
              <w:t>）概念设计</w:t>
            </w:r>
            <w:r>
              <w:rPr>
                <w:rFonts w:ascii="仿宋_GB2312" w:hAnsi="仿宋_GB2312" w:cs="仿宋_GB2312" w:eastAsia="仿宋_GB2312"/>
                <w:sz w:val="21"/>
              </w:rPr>
              <w:t>3</w:t>
            </w:r>
            <w:r>
              <w:rPr>
                <w:rFonts w:ascii="仿宋_GB2312" w:hAnsi="仿宋_GB2312" w:cs="仿宋_GB2312" w:eastAsia="仿宋_GB2312"/>
                <w:sz w:val="21"/>
              </w:rPr>
              <w:t>部，（</w:t>
            </w:r>
            <w:r>
              <w:rPr>
                <w:rFonts w:ascii="仿宋_GB2312" w:hAnsi="仿宋_GB2312" w:cs="仿宋_GB2312" w:eastAsia="仿宋_GB2312"/>
                <w:sz w:val="21"/>
              </w:rPr>
              <w:t>3</w:t>
            </w:r>
            <w:r>
              <w:rPr>
                <w:rFonts w:ascii="仿宋_GB2312" w:hAnsi="仿宋_GB2312" w:cs="仿宋_GB2312" w:eastAsia="仿宋_GB2312"/>
                <w:sz w:val="21"/>
              </w:rPr>
              <w:t>）角色模型</w:t>
            </w:r>
            <w:r>
              <w:rPr>
                <w:rFonts w:ascii="仿宋_GB2312" w:hAnsi="仿宋_GB2312" w:cs="仿宋_GB2312" w:eastAsia="仿宋_GB2312"/>
                <w:sz w:val="21"/>
              </w:rPr>
              <w:t>3</w:t>
            </w:r>
            <w:r>
              <w:rPr>
                <w:rFonts w:ascii="仿宋_GB2312" w:hAnsi="仿宋_GB2312" w:cs="仿宋_GB2312" w:eastAsia="仿宋_GB2312"/>
                <w:sz w:val="21"/>
              </w:rPr>
              <w:t>部，（</w:t>
            </w:r>
            <w:r>
              <w:rPr>
                <w:rFonts w:ascii="仿宋_GB2312" w:hAnsi="仿宋_GB2312" w:cs="仿宋_GB2312" w:eastAsia="仿宋_GB2312"/>
                <w:sz w:val="21"/>
              </w:rPr>
              <w:t>3</w:t>
            </w:r>
            <w:r>
              <w:rPr>
                <w:rFonts w:ascii="仿宋_GB2312" w:hAnsi="仿宋_GB2312" w:cs="仿宋_GB2312" w:eastAsia="仿宋_GB2312"/>
                <w:sz w:val="21"/>
              </w:rPr>
              <w:t>）角色绑定</w:t>
            </w:r>
            <w:r>
              <w:rPr>
                <w:rFonts w:ascii="仿宋_GB2312" w:hAnsi="仿宋_GB2312" w:cs="仿宋_GB2312" w:eastAsia="仿宋_GB2312"/>
                <w:sz w:val="21"/>
              </w:rPr>
              <w:t>2</w:t>
            </w:r>
            <w:r>
              <w:rPr>
                <w:rFonts w:ascii="仿宋_GB2312" w:hAnsi="仿宋_GB2312" w:cs="仿宋_GB2312" w:eastAsia="仿宋_GB2312"/>
                <w:sz w:val="21"/>
              </w:rPr>
              <w:t>部，（</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UE</w:t>
            </w:r>
            <w:r>
              <w:rPr>
                <w:rFonts w:ascii="仿宋_GB2312" w:hAnsi="仿宋_GB2312" w:cs="仿宋_GB2312" w:eastAsia="仿宋_GB2312"/>
                <w:sz w:val="21"/>
              </w:rPr>
              <w:t>资产</w:t>
            </w:r>
            <w:r>
              <w:rPr>
                <w:rFonts w:ascii="仿宋_GB2312" w:hAnsi="仿宋_GB2312" w:cs="仿宋_GB2312" w:eastAsia="仿宋_GB2312"/>
                <w:sz w:val="21"/>
              </w:rPr>
              <w:t>9</w:t>
            </w:r>
            <w:r>
              <w:rPr>
                <w:rFonts w:ascii="仿宋_GB2312" w:hAnsi="仿宋_GB2312" w:cs="仿宋_GB2312" w:eastAsia="仿宋_GB2312"/>
                <w:sz w:val="21"/>
              </w:rPr>
              <w:t>部，（</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AI</w:t>
            </w:r>
            <w:r>
              <w:rPr>
                <w:rFonts w:ascii="仿宋_GB2312" w:hAnsi="仿宋_GB2312" w:cs="仿宋_GB2312" w:eastAsia="仿宋_GB2312"/>
                <w:sz w:val="21"/>
              </w:rPr>
              <w:t>分镜动捕应用</w:t>
            </w:r>
            <w:r>
              <w:rPr>
                <w:rFonts w:ascii="仿宋_GB2312" w:hAnsi="仿宋_GB2312" w:cs="仿宋_GB2312" w:eastAsia="仿宋_GB2312"/>
                <w:sz w:val="21"/>
              </w:rPr>
              <w:t>1</w:t>
            </w:r>
            <w:r>
              <w:rPr>
                <w:rFonts w:ascii="仿宋_GB2312" w:hAnsi="仿宋_GB2312" w:cs="仿宋_GB2312" w:eastAsia="仿宋_GB2312"/>
                <w:sz w:val="21"/>
              </w:rPr>
              <w:t>部，（</w:t>
            </w:r>
            <w:r>
              <w:rPr>
                <w:rFonts w:ascii="仿宋_GB2312" w:hAnsi="仿宋_GB2312" w:cs="仿宋_GB2312" w:eastAsia="仿宋_GB2312"/>
                <w:sz w:val="21"/>
              </w:rPr>
              <w:t>6</w:t>
            </w:r>
            <w:r>
              <w:rPr>
                <w:rFonts w:ascii="仿宋_GB2312" w:hAnsi="仿宋_GB2312" w:cs="仿宋_GB2312" w:eastAsia="仿宋_GB2312"/>
                <w:sz w:val="21"/>
              </w:rPr>
              <w:t>）数据修复</w:t>
            </w:r>
            <w:r>
              <w:rPr>
                <w:rFonts w:ascii="仿宋_GB2312" w:hAnsi="仿宋_GB2312" w:cs="仿宋_GB2312" w:eastAsia="仿宋_GB2312"/>
                <w:sz w:val="21"/>
              </w:rPr>
              <w:t>6</w:t>
            </w:r>
            <w:r>
              <w:rPr>
                <w:rFonts w:ascii="仿宋_GB2312" w:hAnsi="仿宋_GB2312" w:cs="仿宋_GB2312" w:eastAsia="仿宋_GB2312"/>
                <w:sz w:val="21"/>
              </w:rPr>
              <w:t>部，（</w:t>
            </w:r>
            <w:r>
              <w:rPr>
                <w:rFonts w:ascii="仿宋_GB2312" w:hAnsi="仿宋_GB2312" w:cs="仿宋_GB2312" w:eastAsia="仿宋_GB2312"/>
                <w:sz w:val="21"/>
              </w:rPr>
              <w:t>7</w:t>
            </w:r>
            <w:r>
              <w:rPr>
                <w:rFonts w:ascii="仿宋_GB2312" w:hAnsi="仿宋_GB2312" w:cs="仿宋_GB2312" w:eastAsia="仿宋_GB2312"/>
                <w:sz w:val="21"/>
              </w:rPr>
              <w:t>）数据修复</w:t>
            </w:r>
            <w:r>
              <w:rPr>
                <w:rFonts w:ascii="仿宋_GB2312" w:hAnsi="仿宋_GB2312" w:cs="仿宋_GB2312" w:eastAsia="仿宋_GB2312"/>
                <w:sz w:val="21"/>
              </w:rPr>
              <w:t>3</w:t>
            </w:r>
            <w:r>
              <w:rPr>
                <w:rFonts w:ascii="仿宋_GB2312" w:hAnsi="仿宋_GB2312" w:cs="仿宋_GB2312" w:eastAsia="仿宋_GB2312"/>
                <w:sz w:val="21"/>
              </w:rPr>
              <w:t>部，（</w:t>
            </w:r>
            <w:r>
              <w:rPr>
                <w:rFonts w:ascii="仿宋_GB2312" w:hAnsi="仿宋_GB2312" w:cs="仿宋_GB2312" w:eastAsia="仿宋_GB2312"/>
                <w:sz w:val="21"/>
              </w:rPr>
              <w:t>8</w:t>
            </w:r>
            <w:r>
              <w:rPr>
                <w:rFonts w:ascii="仿宋_GB2312" w:hAnsi="仿宋_GB2312" w:cs="仿宋_GB2312" w:eastAsia="仿宋_GB2312"/>
                <w:sz w:val="21"/>
              </w:rPr>
              <w:t>）实操课</w:t>
            </w:r>
            <w:r>
              <w:rPr>
                <w:rFonts w:ascii="仿宋_GB2312" w:hAnsi="仿宋_GB2312" w:cs="仿宋_GB2312" w:eastAsia="仿宋_GB2312"/>
                <w:sz w:val="21"/>
              </w:rPr>
              <w:t>4</w:t>
            </w:r>
            <w:r>
              <w:rPr>
                <w:rFonts w:ascii="仿宋_GB2312" w:hAnsi="仿宋_GB2312" w:cs="仿宋_GB2312" w:eastAsia="仿宋_GB2312"/>
                <w:sz w:val="21"/>
              </w:rPr>
              <w:t>部；</w:t>
            </w:r>
          </w:p>
          <w:p>
            <w:pPr>
              <w:pStyle w:val="null3"/>
              <w:jc w:val="both"/>
            </w:pPr>
            <w:r>
              <w:rPr>
                <w:rFonts w:ascii="仿宋_GB2312" w:hAnsi="仿宋_GB2312" w:cs="仿宋_GB2312" w:eastAsia="仿宋_GB2312"/>
                <w:sz w:val="21"/>
              </w:rPr>
              <w:t>数字资产资源包</w:t>
            </w:r>
            <w:r>
              <w:rPr>
                <w:rFonts w:ascii="仿宋_GB2312" w:hAnsi="仿宋_GB2312" w:cs="仿宋_GB2312" w:eastAsia="仿宋_GB2312"/>
                <w:sz w:val="21"/>
              </w:rPr>
              <w:t>2</w:t>
            </w:r>
            <w:r>
              <w:rPr>
                <w:rFonts w:ascii="仿宋_GB2312" w:hAnsi="仿宋_GB2312" w:cs="仿宋_GB2312" w:eastAsia="仿宋_GB2312"/>
                <w:sz w:val="21"/>
              </w:rPr>
              <w:t>组，共</w:t>
            </w:r>
            <w:r>
              <w:rPr>
                <w:rFonts w:ascii="仿宋_GB2312" w:hAnsi="仿宋_GB2312" w:cs="仿宋_GB2312" w:eastAsia="仿宋_GB2312"/>
                <w:sz w:val="21"/>
              </w:rPr>
              <w:t>471</w:t>
            </w:r>
            <w:r>
              <w:rPr>
                <w:rFonts w:ascii="仿宋_GB2312" w:hAnsi="仿宋_GB2312" w:cs="仿宋_GB2312" w:eastAsia="仿宋_GB2312"/>
                <w:sz w:val="21"/>
              </w:rPr>
              <w:t>套其中包括（</w:t>
            </w:r>
            <w:r>
              <w:rPr>
                <w:rFonts w:ascii="仿宋_GB2312" w:hAnsi="仿宋_GB2312" w:cs="仿宋_GB2312" w:eastAsia="仿宋_GB2312"/>
                <w:sz w:val="21"/>
              </w:rPr>
              <w:t>1</w:t>
            </w:r>
            <w:r>
              <w:rPr>
                <w:rFonts w:ascii="仿宋_GB2312" w:hAnsi="仿宋_GB2312" w:cs="仿宋_GB2312" w:eastAsia="仿宋_GB2312"/>
                <w:sz w:val="21"/>
              </w:rPr>
              <w:t>）基础资源包</w:t>
            </w:r>
            <w:r>
              <w:rPr>
                <w:rFonts w:ascii="仿宋_GB2312" w:hAnsi="仿宋_GB2312" w:cs="仿宋_GB2312" w:eastAsia="仿宋_GB2312"/>
                <w:sz w:val="21"/>
              </w:rPr>
              <w:t>435</w:t>
            </w:r>
            <w:r>
              <w:rPr>
                <w:rFonts w:ascii="仿宋_GB2312" w:hAnsi="仿宋_GB2312" w:cs="仿宋_GB2312" w:eastAsia="仿宋_GB2312"/>
                <w:sz w:val="21"/>
              </w:rPr>
              <w:t>套，（</w:t>
            </w:r>
            <w:r>
              <w:rPr>
                <w:rFonts w:ascii="仿宋_GB2312" w:hAnsi="仿宋_GB2312" w:cs="仿宋_GB2312" w:eastAsia="仿宋_GB2312"/>
                <w:sz w:val="21"/>
              </w:rPr>
              <w:t>2</w:t>
            </w:r>
            <w:r>
              <w:rPr>
                <w:rFonts w:ascii="仿宋_GB2312" w:hAnsi="仿宋_GB2312" w:cs="仿宋_GB2312" w:eastAsia="仿宋_GB2312"/>
                <w:sz w:val="21"/>
              </w:rPr>
              <w:t>）数字人资源包</w:t>
            </w:r>
            <w:r>
              <w:rPr>
                <w:rFonts w:ascii="仿宋_GB2312" w:hAnsi="仿宋_GB2312" w:cs="仿宋_GB2312" w:eastAsia="仿宋_GB2312"/>
                <w:sz w:val="21"/>
              </w:rPr>
              <w:t>36</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b/>
              </w:rPr>
              <w:t>10.AI</w:t>
            </w:r>
            <w:r>
              <w:rPr>
                <w:rFonts w:ascii="仿宋_GB2312" w:hAnsi="仿宋_GB2312" w:cs="仿宋_GB2312" w:eastAsia="仿宋_GB2312"/>
                <w:sz w:val="21"/>
                <w:b/>
              </w:rPr>
              <w:t>分镜大师：（</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C/S</w:t>
            </w:r>
            <w:r>
              <w:rPr>
                <w:rFonts w:ascii="仿宋_GB2312" w:hAnsi="仿宋_GB2312" w:cs="仿宋_GB2312" w:eastAsia="仿宋_GB2312"/>
                <w:sz w:val="21"/>
              </w:rPr>
              <w:t>架构，客户端和服务端可以部署在一台电脑，实现单机运行，也可以分开部署；支持通过</w:t>
            </w:r>
            <w:r>
              <w:rPr>
                <w:rFonts w:ascii="仿宋_GB2312" w:hAnsi="仿宋_GB2312" w:cs="仿宋_GB2312" w:eastAsia="仿宋_GB2312"/>
                <w:sz w:val="21"/>
              </w:rPr>
              <w:t>AI</w:t>
            </w:r>
            <w:r>
              <w:rPr>
                <w:rFonts w:ascii="仿宋_GB2312" w:hAnsi="仿宋_GB2312" w:cs="仿宋_GB2312" w:eastAsia="仿宋_GB2312"/>
                <w:sz w:val="21"/>
              </w:rPr>
              <w:t>对单个分镜的脚本进行优化；支持接入</w:t>
            </w:r>
            <w:r>
              <w:rPr>
                <w:rFonts w:ascii="仿宋_GB2312" w:hAnsi="仿宋_GB2312" w:cs="仿宋_GB2312" w:eastAsia="仿宋_GB2312"/>
                <w:sz w:val="21"/>
              </w:rPr>
              <w:t>AI</w:t>
            </w:r>
            <w:r>
              <w:rPr>
                <w:rFonts w:ascii="仿宋_GB2312" w:hAnsi="仿宋_GB2312" w:cs="仿宋_GB2312" w:eastAsia="仿宋_GB2312"/>
                <w:sz w:val="21"/>
              </w:rPr>
              <w:t>相机；</w:t>
            </w:r>
            <w:r>
              <w:rPr>
                <w:rFonts w:ascii="仿宋_GB2312" w:hAnsi="仿宋_GB2312" w:cs="仿宋_GB2312" w:eastAsia="仿宋_GB2312"/>
                <w:sz w:val="21"/>
                <w:b/>
              </w:rPr>
              <w:t>支持</w:t>
            </w:r>
            <w:r>
              <w:rPr>
                <w:rFonts w:ascii="仿宋_GB2312" w:hAnsi="仿宋_GB2312" w:cs="仿宋_GB2312" w:eastAsia="仿宋_GB2312"/>
                <w:sz w:val="21"/>
                <w:b/>
              </w:rPr>
              <w:t>AI</w:t>
            </w:r>
            <w:r>
              <w:rPr>
                <w:rFonts w:ascii="仿宋_GB2312" w:hAnsi="仿宋_GB2312" w:cs="仿宋_GB2312" w:eastAsia="仿宋_GB2312"/>
                <w:sz w:val="21"/>
                <w:b/>
              </w:rPr>
              <w:t>拍照功能，通过拍照来自动生成对应姿势的</w:t>
            </w:r>
            <w:r>
              <w:rPr>
                <w:rFonts w:ascii="仿宋_GB2312" w:hAnsi="仿宋_GB2312" w:cs="仿宋_GB2312" w:eastAsia="仿宋_GB2312"/>
                <w:sz w:val="21"/>
                <w:b/>
              </w:rPr>
              <w:t>3D</w:t>
            </w:r>
            <w:r>
              <w:rPr>
                <w:rFonts w:ascii="仿宋_GB2312" w:hAnsi="仿宋_GB2312" w:cs="仿宋_GB2312" w:eastAsia="仿宋_GB2312"/>
                <w:sz w:val="21"/>
                <w:b/>
              </w:rPr>
              <w:t>人物模型；（提供演示视频）支持与</w:t>
            </w:r>
            <w:r>
              <w:rPr>
                <w:rFonts w:ascii="仿宋_GB2312" w:hAnsi="仿宋_GB2312" w:cs="仿宋_GB2312" w:eastAsia="仿宋_GB2312"/>
                <w:sz w:val="21"/>
                <w:b/>
              </w:rPr>
              <w:t>Blender</w:t>
            </w:r>
            <w:r>
              <w:rPr>
                <w:rFonts w:ascii="仿宋_GB2312" w:hAnsi="仿宋_GB2312" w:cs="仿宋_GB2312" w:eastAsia="仿宋_GB2312"/>
                <w:sz w:val="21"/>
                <w:b/>
              </w:rPr>
              <w:t>对接，可在</w:t>
            </w:r>
            <w:r>
              <w:rPr>
                <w:rFonts w:ascii="仿宋_GB2312" w:hAnsi="仿宋_GB2312" w:cs="仿宋_GB2312" w:eastAsia="仿宋_GB2312"/>
                <w:sz w:val="21"/>
                <w:b/>
              </w:rPr>
              <w:t>Blender</w:t>
            </w:r>
            <w:r>
              <w:rPr>
                <w:rFonts w:ascii="仿宋_GB2312" w:hAnsi="仿宋_GB2312" w:cs="仿宋_GB2312" w:eastAsia="仿宋_GB2312"/>
                <w:sz w:val="21"/>
                <w:b/>
              </w:rPr>
              <w:t>中进一步调整</w:t>
            </w:r>
            <w:r>
              <w:rPr>
                <w:rFonts w:ascii="仿宋_GB2312" w:hAnsi="仿宋_GB2312" w:cs="仿宋_GB2312" w:eastAsia="仿宋_GB2312"/>
                <w:sz w:val="21"/>
                <w:b/>
              </w:rPr>
              <w:t>3D</w:t>
            </w:r>
            <w:r>
              <w:rPr>
                <w:rFonts w:ascii="仿宋_GB2312" w:hAnsi="仿宋_GB2312" w:cs="仿宋_GB2312" w:eastAsia="仿宋_GB2312"/>
                <w:sz w:val="21"/>
                <w:b/>
              </w:rPr>
              <w:t>人物模型姿态；（提供演示视频）</w:t>
            </w:r>
            <w:r>
              <w:rPr>
                <w:rFonts w:ascii="仿宋_GB2312" w:hAnsi="仿宋_GB2312" w:cs="仿宋_GB2312" w:eastAsia="仿宋_GB2312"/>
                <w:sz w:val="21"/>
              </w:rPr>
              <w:t>支持画板功能；支持分镜风格调整；支持将分镜导出为</w:t>
            </w:r>
            <w:r>
              <w:rPr>
                <w:rFonts w:ascii="仿宋_GB2312" w:hAnsi="仿宋_GB2312" w:cs="仿宋_GB2312" w:eastAsia="仿宋_GB2312"/>
                <w:sz w:val="21"/>
              </w:rPr>
              <w:t>PDF</w:t>
            </w:r>
            <w:r>
              <w:rPr>
                <w:rFonts w:ascii="仿宋_GB2312" w:hAnsi="仿宋_GB2312" w:cs="仿宋_GB2312" w:eastAsia="仿宋_GB2312"/>
                <w:sz w:val="21"/>
              </w:rPr>
              <w:t>格式和视频格式。</w:t>
            </w:r>
          </w:p>
          <w:p>
            <w:pPr>
              <w:pStyle w:val="null3"/>
              <w:jc w:val="both"/>
            </w:pPr>
            <w:r>
              <w:rPr>
                <w:rFonts w:ascii="仿宋_GB2312" w:hAnsi="仿宋_GB2312" w:cs="仿宋_GB2312" w:eastAsia="仿宋_GB2312"/>
                <w:sz w:val="21"/>
                <w:b/>
              </w:rPr>
              <w:t>11.</w:t>
            </w:r>
            <w:r>
              <w:rPr>
                <w:rFonts w:ascii="仿宋_GB2312" w:hAnsi="仿宋_GB2312" w:cs="仿宋_GB2312" w:eastAsia="仿宋_GB2312"/>
                <w:sz w:val="21"/>
                <w:b/>
              </w:rPr>
              <w:t>技术服务：（</w:t>
            </w:r>
            <w:r>
              <w:rPr>
                <w:rFonts w:ascii="仿宋_GB2312" w:hAnsi="仿宋_GB2312" w:cs="仿宋_GB2312" w:eastAsia="仿宋_GB2312"/>
                <w:sz w:val="21"/>
                <w:b/>
              </w:rPr>
              <w:t>1</w:t>
            </w:r>
            <w:r>
              <w:rPr>
                <w:rFonts w:ascii="仿宋_GB2312" w:hAnsi="仿宋_GB2312" w:cs="仿宋_GB2312" w:eastAsia="仿宋_GB2312"/>
                <w:sz w:val="21"/>
                <w:b/>
              </w:rPr>
              <w:t>项）</w:t>
            </w:r>
          </w:p>
          <w:p>
            <w:pPr>
              <w:pStyle w:val="null3"/>
              <w:jc w:val="both"/>
            </w:pPr>
            <w:r>
              <w:rPr>
                <w:rFonts w:ascii="仿宋_GB2312" w:hAnsi="仿宋_GB2312" w:cs="仿宋_GB2312" w:eastAsia="仿宋_GB2312"/>
                <w:sz w:val="21"/>
              </w:rPr>
              <w:t>培训内容及时间</w:t>
            </w:r>
            <w:r>
              <w:rPr>
                <w:rFonts w:ascii="仿宋_GB2312" w:hAnsi="仿宋_GB2312" w:cs="仿宋_GB2312" w:eastAsia="仿宋_GB2312"/>
                <w:sz w:val="21"/>
              </w:rPr>
              <w:t>：</w:t>
            </w:r>
            <w:r>
              <w:rPr>
                <w:rFonts w:ascii="仿宋_GB2312" w:hAnsi="仿宋_GB2312" w:cs="仿宋_GB2312" w:eastAsia="仿宋_GB2312"/>
                <w:sz w:val="21"/>
              </w:rPr>
              <w:t>设备使用操作程序</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课时</w:t>
            </w:r>
            <w:r>
              <w:rPr>
                <w:rFonts w:ascii="仿宋_GB2312" w:hAnsi="仿宋_GB2312" w:cs="仿宋_GB2312" w:eastAsia="仿宋_GB2312"/>
                <w:sz w:val="21"/>
              </w:rPr>
              <w:t>；</w:t>
            </w:r>
            <w:r>
              <w:rPr>
                <w:rFonts w:ascii="仿宋_GB2312" w:hAnsi="仿宋_GB2312" w:cs="仿宋_GB2312" w:eastAsia="仿宋_GB2312"/>
                <w:sz w:val="21"/>
              </w:rPr>
              <w:t>模拟故障排除</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课时。</w:t>
            </w:r>
          </w:p>
          <w:p>
            <w:pPr>
              <w:pStyle w:val="null3"/>
            </w:pPr>
            <w:r>
              <w:rPr>
                <w:rFonts w:ascii="仿宋_GB2312" w:hAnsi="仿宋_GB2312" w:cs="仿宋_GB2312" w:eastAsia="仿宋_GB2312"/>
                <w:sz w:val="21"/>
              </w:rPr>
              <w:t>培训</w:t>
            </w:r>
            <w:r>
              <w:rPr>
                <w:rFonts w:ascii="仿宋_GB2312" w:hAnsi="仿宋_GB2312" w:cs="仿宋_GB2312" w:eastAsia="仿宋_GB2312"/>
                <w:sz w:val="21"/>
              </w:rPr>
              <w:t>教员</w:t>
            </w:r>
            <w:r>
              <w:rPr>
                <w:rFonts w:ascii="仿宋_GB2312" w:hAnsi="仿宋_GB2312" w:cs="仿宋_GB2312" w:eastAsia="仿宋_GB2312"/>
                <w:sz w:val="21"/>
              </w:rPr>
              <w:t>：需</w:t>
            </w:r>
            <w:r>
              <w:rPr>
                <w:rFonts w:ascii="仿宋_GB2312" w:hAnsi="仿宋_GB2312" w:cs="仿宋_GB2312" w:eastAsia="仿宋_GB2312"/>
                <w:sz w:val="21"/>
              </w:rPr>
              <w:t>由从事视频工程</w:t>
            </w:r>
            <w:r>
              <w:rPr>
                <w:rFonts w:ascii="仿宋_GB2312" w:hAnsi="仿宋_GB2312" w:cs="仿宋_GB2312" w:eastAsia="仿宋_GB2312"/>
                <w:sz w:val="21"/>
              </w:rPr>
              <w:t>10</w:t>
            </w:r>
            <w:r>
              <w:rPr>
                <w:rFonts w:ascii="仿宋_GB2312" w:hAnsi="仿宋_GB2312" w:cs="仿宋_GB2312" w:eastAsia="仿宋_GB2312"/>
                <w:sz w:val="21"/>
              </w:rPr>
              <w:t>年以上工程师和项目技术主管担任。</w:t>
            </w:r>
          </w:p>
        </w:tc>
      </w:tr>
    </w:tbl>
    <w:p>
      <w:pPr>
        <w:pStyle w:val="null3"/>
      </w:pPr>
      <w:r>
        <w:rPr>
          <w:rFonts w:ascii="仿宋_GB2312" w:hAnsi="仿宋_GB2312" w:cs="仿宋_GB2312" w:eastAsia="仿宋_GB2312"/>
        </w:rPr>
        <w:t>标的名称：XR沉浸式虚拟空间实训套件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.手绘板</w:t>
            </w:r>
            <w:r>
              <w:rPr>
                <w:rFonts w:ascii="仿宋_GB2312" w:hAnsi="仿宋_GB2312" w:cs="仿宋_GB2312" w:eastAsia="仿宋_GB2312"/>
                <w:sz w:val="21"/>
                <w:b/>
              </w:rPr>
              <w:t>（</w:t>
            </w:r>
            <w:r>
              <w:rPr>
                <w:rFonts w:ascii="仿宋_GB2312" w:hAnsi="仿宋_GB2312" w:cs="仿宋_GB2312" w:eastAsia="仿宋_GB2312"/>
                <w:sz w:val="21"/>
                <w:b/>
              </w:rPr>
              <w:t>6套）</w:t>
            </w:r>
            <w:r>
              <w:rPr>
                <w:rFonts w:ascii="仿宋_GB2312" w:hAnsi="仿宋_GB2312" w:cs="仿宋_GB2312" w:eastAsia="仿宋_GB2312"/>
                <w:sz w:val="21"/>
                <w:b/>
              </w:rPr>
              <w:t>：</w:t>
            </w:r>
            <w:r>
              <w:br/>
            </w:r>
            <w:r>
              <w:rPr>
                <w:rFonts w:ascii="仿宋_GB2312" w:hAnsi="仿宋_GB2312" w:cs="仿宋_GB2312" w:eastAsia="仿宋_GB2312"/>
                <w:sz w:val="21"/>
              </w:rPr>
              <w:t>压感等级：</w:t>
            </w:r>
            <w:r>
              <w:rPr>
                <w:rFonts w:ascii="仿宋_GB2312" w:hAnsi="仿宋_GB2312" w:cs="仿宋_GB2312" w:eastAsia="仿宋_GB2312"/>
                <w:sz w:val="21"/>
              </w:rPr>
              <w:t>≥8192M；</w:t>
            </w:r>
            <w:r>
              <w:br/>
            </w:r>
            <w:r>
              <w:rPr>
                <w:rFonts w:ascii="仿宋_GB2312" w:hAnsi="仿宋_GB2312" w:cs="仿宋_GB2312" w:eastAsia="仿宋_GB2312"/>
                <w:sz w:val="21"/>
              </w:rPr>
              <w:t>感应方式：电磁式；</w:t>
            </w:r>
            <w:r>
              <w:br/>
            </w:r>
            <w:r>
              <w:rPr>
                <w:rFonts w:ascii="仿宋_GB2312" w:hAnsi="仿宋_GB2312" w:cs="仿宋_GB2312" w:eastAsia="仿宋_GB2312"/>
                <w:sz w:val="21"/>
              </w:rPr>
              <w:t>跟笔率：</w:t>
            </w:r>
            <w:r>
              <w:rPr>
                <w:rFonts w:ascii="仿宋_GB2312" w:hAnsi="仿宋_GB2312" w:cs="仿宋_GB2312" w:eastAsia="仿宋_GB2312"/>
                <w:sz w:val="21"/>
              </w:rPr>
              <w:t>≥300Rps；</w:t>
            </w:r>
            <w:r>
              <w:br/>
            </w:r>
            <w:r>
              <w:rPr>
                <w:rFonts w:ascii="仿宋_GB2312" w:hAnsi="仿宋_GB2312" w:cs="仿宋_GB2312" w:eastAsia="仿宋_GB2312"/>
                <w:sz w:val="21"/>
              </w:rPr>
              <w:t>接口类型</w:t>
            </w:r>
            <w:r>
              <w:rPr>
                <w:rFonts w:ascii="仿宋_GB2312" w:hAnsi="仿宋_GB2312" w:cs="仿宋_GB2312" w:eastAsia="仿宋_GB2312"/>
                <w:sz w:val="21"/>
              </w:rPr>
              <w:t>：</w:t>
            </w:r>
            <w:r>
              <w:rPr>
                <w:rFonts w:ascii="仿宋_GB2312" w:hAnsi="仿宋_GB2312" w:cs="仿宋_GB2312" w:eastAsia="仿宋_GB2312"/>
                <w:sz w:val="21"/>
              </w:rPr>
              <w:t>USB和蓝牙；</w:t>
            </w:r>
            <w:r>
              <w:br/>
            </w:r>
            <w:r>
              <w:rPr>
                <w:rFonts w:ascii="仿宋_GB2312" w:hAnsi="仿宋_GB2312" w:cs="仿宋_GB2312" w:eastAsia="仿宋_GB2312"/>
                <w:sz w:val="21"/>
              </w:rPr>
              <w:t>坐标分辨率</w:t>
            </w:r>
            <w:r>
              <w:rPr>
                <w:rFonts w:ascii="仿宋_GB2312" w:hAnsi="仿宋_GB2312" w:cs="仿宋_GB2312" w:eastAsia="仿宋_GB2312"/>
                <w:sz w:val="21"/>
              </w:rPr>
              <w:t>：</w:t>
            </w:r>
            <w:r>
              <w:rPr>
                <w:rFonts w:ascii="仿宋_GB2312" w:hAnsi="仿宋_GB2312" w:cs="仿宋_GB2312" w:eastAsia="仿宋_GB2312"/>
                <w:sz w:val="21"/>
              </w:rPr>
              <w:t>≥5080lp</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.VR头显</w:t>
            </w:r>
            <w:r>
              <w:rPr>
                <w:rFonts w:ascii="仿宋_GB2312" w:hAnsi="仿宋_GB2312" w:cs="仿宋_GB2312" w:eastAsia="仿宋_GB2312"/>
                <w:sz w:val="21"/>
                <w:b/>
              </w:rPr>
              <w:t>（</w:t>
            </w:r>
            <w:r>
              <w:rPr>
                <w:rFonts w:ascii="仿宋_GB2312" w:hAnsi="仿宋_GB2312" w:cs="仿宋_GB2312" w:eastAsia="仿宋_GB2312"/>
                <w:sz w:val="21"/>
                <w:b/>
              </w:rPr>
              <w:t>5套）</w:t>
            </w:r>
            <w:r>
              <w:rPr>
                <w:rFonts w:ascii="仿宋_GB2312" w:hAnsi="仿宋_GB2312" w:cs="仿宋_GB2312" w:eastAsia="仿宋_GB2312"/>
                <w:sz w:val="21"/>
              </w:rPr>
              <w:t>：</w:t>
            </w:r>
            <w:r>
              <w:br/>
            </w:r>
            <w:r>
              <w:rPr>
                <w:rFonts w:ascii="仿宋_GB2312" w:hAnsi="仿宋_GB2312" w:cs="仿宋_GB2312" w:eastAsia="仿宋_GB2312"/>
                <w:sz w:val="21"/>
              </w:rPr>
              <w:t>交互：头手</w:t>
            </w:r>
            <w:r>
              <w:rPr>
                <w:rFonts w:ascii="仿宋_GB2312" w:hAnsi="仿宋_GB2312" w:cs="仿宋_GB2312" w:eastAsia="仿宋_GB2312"/>
                <w:sz w:val="21"/>
              </w:rPr>
              <w:t>6DoF自研光学定位系统，支持彩色透视、手势识别、面部识别、眼动追踪；</w:t>
            </w:r>
            <w:r>
              <w:br/>
            </w:r>
            <w:r>
              <w:rPr>
                <w:rFonts w:ascii="仿宋_GB2312" w:hAnsi="仿宋_GB2312" w:cs="仿宋_GB2312" w:eastAsia="仿宋_GB2312"/>
                <w:sz w:val="21"/>
              </w:rPr>
              <w:t>计算平台：</w:t>
            </w:r>
            <w:r>
              <w:rPr>
                <w:rFonts w:ascii="仿宋_GB2312" w:hAnsi="仿宋_GB2312" w:cs="仿宋_GB2312" w:eastAsia="仿宋_GB2312"/>
                <w:sz w:val="21"/>
              </w:rPr>
              <w:t>≥</w:t>
            </w:r>
            <w:r>
              <w:rPr>
                <w:rFonts w:ascii="仿宋_GB2312" w:hAnsi="仿宋_GB2312" w:cs="仿宋_GB2312" w:eastAsia="仿宋_GB2312"/>
                <w:sz w:val="21"/>
              </w:rPr>
              <w:t>高通</w:t>
            </w:r>
            <w:r>
              <w:rPr>
                <w:rFonts w:ascii="仿宋_GB2312" w:hAnsi="仿宋_GB2312" w:cs="仿宋_GB2312" w:eastAsia="仿宋_GB2312"/>
                <w:sz w:val="21"/>
              </w:rPr>
              <w:t>XR2 Gen2，</w:t>
            </w:r>
            <w:r>
              <w:rPr>
                <w:rFonts w:ascii="仿宋_GB2312" w:hAnsi="仿宋_GB2312" w:cs="仿宋_GB2312" w:eastAsia="仿宋_GB2312"/>
                <w:sz w:val="21"/>
              </w:rPr>
              <w:t>≥</w:t>
            </w:r>
            <w:r>
              <w:rPr>
                <w:rFonts w:ascii="仿宋_GB2312" w:hAnsi="仿宋_GB2312" w:cs="仿宋_GB2312" w:eastAsia="仿宋_GB2312"/>
                <w:sz w:val="21"/>
              </w:rPr>
              <w:t>12GB RAM LPDDR5内存，</w:t>
            </w:r>
            <w:r>
              <w:rPr>
                <w:rFonts w:ascii="仿宋_GB2312" w:hAnsi="仿宋_GB2312" w:cs="仿宋_GB2312" w:eastAsia="仿宋_GB2312"/>
                <w:sz w:val="21"/>
              </w:rPr>
              <w:t>≥</w:t>
            </w:r>
            <w:r>
              <w:rPr>
                <w:rFonts w:ascii="仿宋_GB2312" w:hAnsi="仿宋_GB2312" w:cs="仿宋_GB2312" w:eastAsia="仿宋_GB2312"/>
                <w:sz w:val="21"/>
              </w:rPr>
              <w:t>UFS3.1 256GB闪存；</w:t>
            </w:r>
            <w:r>
              <w:br/>
            </w:r>
            <w:r>
              <w:rPr>
                <w:rFonts w:ascii="仿宋_GB2312" w:hAnsi="仿宋_GB2312" w:cs="仿宋_GB2312" w:eastAsia="仿宋_GB2312"/>
                <w:sz w:val="21"/>
              </w:rPr>
              <w:t>显示：屏幕</w:t>
            </w:r>
            <w:r>
              <w:rPr>
                <w:rFonts w:ascii="仿宋_GB2312" w:hAnsi="仿宋_GB2312" w:cs="仿宋_GB2312" w:eastAsia="仿宋_GB2312"/>
                <w:sz w:val="21"/>
              </w:rPr>
              <w:t>≥</w:t>
            </w:r>
            <w:r>
              <w:rPr>
                <w:rFonts w:ascii="仿宋_GB2312" w:hAnsi="仿宋_GB2312" w:cs="仿宋_GB2312" w:eastAsia="仿宋_GB2312"/>
                <w:sz w:val="21"/>
              </w:rPr>
              <w:t>2.56" x 2, SFR TFT，总分辨率</w:t>
            </w:r>
            <w:r>
              <w:rPr>
                <w:rFonts w:ascii="仿宋_GB2312" w:hAnsi="仿宋_GB2312" w:cs="仿宋_GB2312" w:eastAsia="仿宋_GB2312"/>
                <w:sz w:val="21"/>
              </w:rPr>
              <w:t>≥</w:t>
            </w:r>
            <w:r>
              <w:rPr>
                <w:rFonts w:ascii="仿宋_GB2312" w:hAnsi="仿宋_GB2312" w:cs="仿宋_GB2312" w:eastAsia="仿宋_GB2312"/>
                <w:sz w:val="21"/>
              </w:rPr>
              <w:t>4320x2160，单眼分辨率</w:t>
            </w:r>
            <w:r>
              <w:rPr>
                <w:rFonts w:ascii="仿宋_GB2312" w:hAnsi="仿宋_GB2312" w:cs="仿宋_GB2312" w:eastAsia="仿宋_GB2312"/>
                <w:sz w:val="21"/>
              </w:rPr>
              <w:t>≥</w:t>
            </w:r>
            <w:r>
              <w:rPr>
                <w:rFonts w:ascii="仿宋_GB2312" w:hAnsi="仿宋_GB2312" w:cs="仿宋_GB2312" w:eastAsia="仿宋_GB2312"/>
                <w:sz w:val="21"/>
              </w:rPr>
              <w:t>2160x2160，1200 PPI，刷新率</w:t>
            </w:r>
            <w:r>
              <w:rPr>
                <w:rFonts w:ascii="仿宋_GB2312" w:hAnsi="仿宋_GB2312" w:cs="仿宋_GB2312" w:eastAsia="仿宋_GB2312"/>
                <w:sz w:val="21"/>
              </w:rPr>
              <w:t>≥</w:t>
            </w:r>
            <w:r>
              <w:rPr>
                <w:rFonts w:ascii="仿宋_GB2312" w:hAnsi="仿宋_GB2312" w:cs="仿宋_GB2312" w:eastAsia="仿宋_GB2312"/>
                <w:sz w:val="21"/>
              </w:rPr>
              <w:t>72Hz/90Hz；</w:t>
            </w:r>
            <w:r>
              <w:br/>
            </w:r>
            <w:r>
              <w:rPr>
                <w:rFonts w:ascii="仿宋_GB2312" w:hAnsi="仿宋_GB2312" w:cs="仿宋_GB2312" w:eastAsia="仿宋_GB2312"/>
                <w:sz w:val="21"/>
              </w:rPr>
              <w:t>摄像头：四目单色鱼眼相机</w:t>
            </w:r>
            <w:r>
              <w:rPr>
                <w:rFonts w:ascii="仿宋_GB2312" w:hAnsi="仿宋_GB2312" w:cs="仿宋_GB2312" w:eastAsia="仿宋_GB2312"/>
                <w:sz w:val="21"/>
              </w:rPr>
              <w:t xml:space="preserve"> (640 x 480 @60Hz x 4)，支持6Dof定位，双目RGB相机（32M x 2 ），支持MR透视能力，iTof相机；</w:t>
            </w:r>
            <w:r>
              <w:br/>
            </w:r>
            <w:r>
              <w:rPr>
                <w:rFonts w:ascii="仿宋_GB2312" w:hAnsi="仿宋_GB2312" w:cs="仿宋_GB2312" w:eastAsia="仿宋_GB2312"/>
                <w:sz w:val="21"/>
              </w:rPr>
              <w:t>电池容量：</w:t>
            </w:r>
            <w:r>
              <w:rPr>
                <w:rFonts w:ascii="仿宋_GB2312" w:hAnsi="仿宋_GB2312" w:cs="仿宋_GB2312" w:eastAsia="仿宋_GB2312"/>
                <w:sz w:val="21"/>
              </w:rPr>
              <w:t>≥</w:t>
            </w:r>
            <w:r>
              <w:rPr>
                <w:rFonts w:ascii="仿宋_GB2312" w:hAnsi="仿宋_GB2312" w:cs="仿宋_GB2312" w:eastAsia="仿宋_GB2312"/>
                <w:sz w:val="21"/>
              </w:rPr>
              <w:t>5700mAh。</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.存储服务器</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b/>
              </w:rPr>
              <w:t>：</w:t>
            </w:r>
            <w:r>
              <w:br/>
            </w:r>
            <w:r>
              <w:rPr>
                <w:rFonts w:ascii="仿宋_GB2312" w:hAnsi="仿宋_GB2312" w:cs="仿宋_GB2312" w:eastAsia="仿宋_GB2312"/>
                <w:sz w:val="21"/>
              </w:rPr>
              <w:t>处理器：</w:t>
            </w:r>
            <w:r>
              <w:rPr>
                <w:rFonts w:ascii="仿宋_GB2312" w:hAnsi="仿宋_GB2312" w:cs="仿宋_GB2312" w:eastAsia="仿宋_GB2312"/>
                <w:sz w:val="21"/>
              </w:rPr>
              <w:t>≥4310处理器；</w:t>
            </w:r>
            <w:r>
              <w:br/>
            </w:r>
            <w:r>
              <w:rPr>
                <w:rFonts w:ascii="仿宋_GB2312" w:hAnsi="仿宋_GB2312" w:cs="仿宋_GB2312" w:eastAsia="仿宋_GB2312"/>
                <w:sz w:val="21"/>
              </w:rPr>
              <w:t>内存：</w:t>
            </w:r>
            <w:r>
              <w:rPr>
                <w:rFonts w:ascii="仿宋_GB2312" w:hAnsi="仿宋_GB2312" w:cs="仿宋_GB2312" w:eastAsia="仿宋_GB2312"/>
                <w:sz w:val="21"/>
              </w:rPr>
              <w:t>≥32G；</w:t>
            </w:r>
            <w:r>
              <w:br/>
            </w:r>
            <w:r>
              <w:rPr>
                <w:rFonts w:ascii="仿宋_GB2312" w:hAnsi="仿宋_GB2312" w:cs="仿宋_GB2312" w:eastAsia="仿宋_GB2312"/>
                <w:sz w:val="21"/>
              </w:rPr>
              <w:t>硬盘：</w:t>
            </w:r>
            <w:r>
              <w:rPr>
                <w:rFonts w:ascii="仿宋_GB2312" w:hAnsi="仿宋_GB2312" w:cs="仿宋_GB2312" w:eastAsia="仿宋_GB2312"/>
                <w:sz w:val="21"/>
              </w:rPr>
              <w:t>≥8TB*2（RAID1）；</w:t>
            </w:r>
          </w:p>
          <w:p>
            <w:pPr>
              <w:pStyle w:val="null3"/>
              <w:jc w:val="both"/>
            </w:pPr>
            <w:r>
              <w:rPr>
                <w:rFonts w:ascii="仿宋_GB2312" w:hAnsi="仿宋_GB2312" w:cs="仿宋_GB2312" w:eastAsia="仿宋_GB2312"/>
                <w:sz w:val="21"/>
              </w:rPr>
              <w:t>机器架构：</w:t>
            </w:r>
            <w:r>
              <w:rPr>
                <w:rFonts w:ascii="仿宋_GB2312" w:hAnsi="仿宋_GB2312" w:cs="仿宋_GB2312" w:eastAsia="仿宋_GB2312"/>
                <w:sz w:val="21"/>
              </w:rPr>
              <w:t>2U简易导轨机架；</w:t>
            </w:r>
            <w:r>
              <w:br/>
            </w:r>
            <w:r>
              <w:rPr>
                <w:rFonts w:ascii="仿宋_GB2312" w:hAnsi="仿宋_GB2312" w:cs="仿宋_GB2312" w:eastAsia="仿宋_GB2312"/>
                <w:sz w:val="21"/>
              </w:rPr>
              <w:t>网卡：配置</w:t>
            </w:r>
            <w:r>
              <w:rPr>
                <w:rFonts w:ascii="仿宋_GB2312" w:hAnsi="仿宋_GB2312" w:cs="仿宋_GB2312" w:eastAsia="仿宋_GB2312"/>
                <w:sz w:val="21"/>
              </w:rPr>
              <w:t>≥</w:t>
            </w:r>
            <w:r>
              <w:rPr>
                <w:rFonts w:ascii="仿宋_GB2312" w:hAnsi="仿宋_GB2312" w:cs="仿宋_GB2312" w:eastAsia="仿宋_GB2312"/>
                <w:sz w:val="21"/>
              </w:rPr>
              <w:t>1个4口千兆OCP3.0形态网卡</w:t>
            </w:r>
            <w:r>
              <w:rPr>
                <w:rFonts w:ascii="仿宋_GB2312" w:hAnsi="仿宋_GB2312" w:cs="仿宋_GB2312" w:eastAsia="仿宋_GB2312"/>
                <w:sz w:val="21"/>
              </w:rPr>
              <w:t>；</w:t>
            </w:r>
            <w:r>
              <w:br/>
            </w:r>
            <w:r>
              <w:rPr>
                <w:rFonts w:ascii="仿宋_GB2312" w:hAnsi="仿宋_GB2312" w:cs="仿宋_GB2312" w:eastAsia="仿宋_GB2312"/>
                <w:sz w:val="21"/>
              </w:rPr>
              <w:t>插槽：提供</w:t>
            </w:r>
            <w:r>
              <w:rPr>
                <w:rFonts w:ascii="仿宋_GB2312" w:hAnsi="仿宋_GB2312" w:cs="仿宋_GB2312" w:eastAsia="仿宋_GB2312"/>
                <w:sz w:val="21"/>
              </w:rPr>
              <w:t>≥15个PCIE4.0速率插槽（其中包含14个PCIe4.0标准插槽和1个OCP3.0插槽）；</w:t>
            </w:r>
            <w:r>
              <w:br/>
            </w:r>
            <w:r>
              <w:rPr>
                <w:rFonts w:ascii="仿宋_GB2312" w:hAnsi="仿宋_GB2312" w:cs="仿宋_GB2312" w:eastAsia="仿宋_GB2312"/>
                <w:sz w:val="21"/>
              </w:rPr>
              <w:t>操作系统：支持</w:t>
            </w:r>
            <w:r>
              <w:rPr>
                <w:rFonts w:ascii="仿宋_GB2312" w:hAnsi="仿宋_GB2312" w:cs="仿宋_GB2312" w:eastAsia="仿宋_GB2312"/>
                <w:sz w:val="21"/>
              </w:rPr>
              <w:t>Windows10及以上。</w:t>
            </w:r>
          </w:p>
          <w:p>
            <w:pPr>
              <w:pStyle w:val="null3"/>
              <w:jc w:val="both"/>
            </w:pPr>
            <w:r>
              <w:rPr>
                <w:rFonts w:ascii="仿宋_GB2312" w:hAnsi="仿宋_GB2312" w:cs="仿宋_GB2312" w:eastAsia="仿宋_GB2312"/>
                <w:sz w:val="21"/>
                <w:b/>
              </w:rPr>
              <w:t>（核心产品）</w:t>
            </w:r>
            <w:r>
              <w:rPr>
                <w:rFonts w:ascii="仿宋_GB2312" w:hAnsi="仿宋_GB2312" w:cs="仿宋_GB2312" w:eastAsia="仿宋_GB2312"/>
                <w:sz w:val="21"/>
                <w:b/>
              </w:rPr>
              <w:t>4</w:t>
            </w:r>
            <w:r>
              <w:rPr>
                <w:rFonts w:ascii="仿宋_GB2312" w:hAnsi="仿宋_GB2312" w:cs="仿宋_GB2312" w:eastAsia="仿宋_GB2312"/>
                <w:sz w:val="21"/>
                <w:b/>
              </w:rPr>
              <w:t>.AR眼镜</w:t>
            </w:r>
            <w:r>
              <w:rPr>
                <w:rFonts w:ascii="仿宋_GB2312" w:hAnsi="仿宋_GB2312" w:cs="仿宋_GB2312" w:eastAsia="仿宋_GB2312"/>
                <w:sz w:val="21"/>
                <w:b/>
              </w:rPr>
              <w:t>（</w:t>
            </w:r>
            <w:r>
              <w:rPr>
                <w:rFonts w:ascii="仿宋_GB2312" w:hAnsi="仿宋_GB2312" w:cs="仿宋_GB2312" w:eastAsia="仿宋_GB2312"/>
                <w:sz w:val="21"/>
                <w:b/>
              </w:rPr>
              <w:t>5套）</w:t>
            </w:r>
            <w:r>
              <w:rPr>
                <w:rFonts w:ascii="仿宋_GB2312" w:hAnsi="仿宋_GB2312" w:cs="仿宋_GB2312" w:eastAsia="仿宋_GB2312"/>
                <w:sz w:val="21"/>
              </w:rPr>
              <w:t>：</w:t>
            </w:r>
            <w:r>
              <w:br/>
            </w:r>
            <w:r>
              <w:rPr>
                <w:rFonts w:ascii="仿宋_GB2312" w:hAnsi="仿宋_GB2312" w:cs="仿宋_GB2312" w:eastAsia="仿宋_GB2312"/>
                <w:sz w:val="21"/>
              </w:rPr>
              <w:t>屏幕对比度：</w:t>
            </w:r>
            <w:r>
              <w:rPr>
                <w:rFonts w:ascii="仿宋_GB2312" w:hAnsi="仿宋_GB2312" w:cs="仿宋_GB2312" w:eastAsia="仿宋_GB2312"/>
                <w:sz w:val="21"/>
              </w:rPr>
              <w:t>≥100000:1；</w:t>
            </w:r>
            <w:r>
              <w:br/>
            </w:r>
            <w:r>
              <w:rPr>
                <w:rFonts w:ascii="仿宋_GB2312" w:hAnsi="仿宋_GB2312" w:cs="仿宋_GB2312" w:eastAsia="仿宋_GB2312"/>
                <w:sz w:val="21"/>
              </w:rPr>
              <w:t>双目显示</w:t>
            </w:r>
            <w:r>
              <w:rPr>
                <w:rFonts w:ascii="仿宋_GB2312" w:hAnsi="仿宋_GB2312" w:cs="仿宋_GB2312" w:eastAsia="仿宋_GB2312"/>
                <w:sz w:val="21"/>
              </w:rPr>
              <w:t xml:space="preserve"> AR，FOV（视场角）</w:t>
            </w:r>
            <w:r>
              <w:rPr>
                <w:rFonts w:ascii="仿宋_GB2312" w:hAnsi="仿宋_GB2312" w:cs="仿宋_GB2312" w:eastAsia="仿宋_GB2312"/>
                <w:sz w:val="21"/>
              </w:rPr>
              <w:t>≥</w:t>
            </w:r>
            <w:r>
              <w:rPr>
                <w:rFonts w:ascii="仿宋_GB2312" w:hAnsi="仿宋_GB2312" w:cs="仿宋_GB2312" w:eastAsia="仿宋_GB2312"/>
                <w:sz w:val="21"/>
              </w:rPr>
              <w:t>50 度；</w:t>
            </w:r>
            <w:r>
              <w:br/>
            </w:r>
            <w:r>
              <w:rPr>
                <w:rFonts w:ascii="仿宋_GB2312" w:hAnsi="仿宋_GB2312" w:cs="仿宋_GB2312" w:eastAsia="仿宋_GB2312"/>
                <w:sz w:val="21"/>
              </w:rPr>
              <w:t>屏幕入眼亮度：</w:t>
            </w:r>
            <w:r>
              <w:rPr>
                <w:rFonts w:ascii="仿宋_GB2312" w:hAnsi="仿宋_GB2312" w:cs="仿宋_GB2312" w:eastAsia="仿宋_GB2312"/>
                <w:sz w:val="21"/>
              </w:rPr>
              <w:t>≥</w:t>
            </w:r>
            <w:r>
              <w:rPr>
                <w:rFonts w:ascii="仿宋_GB2312" w:hAnsi="仿宋_GB2312" w:cs="仿宋_GB2312" w:eastAsia="仿宋_GB2312"/>
                <w:sz w:val="21"/>
              </w:rPr>
              <w:t>500 尼特；</w:t>
            </w:r>
            <w:r>
              <w:br/>
            </w:r>
            <w:r>
              <w:rPr>
                <w:rFonts w:ascii="仿宋_GB2312" w:hAnsi="仿宋_GB2312" w:cs="仿宋_GB2312" w:eastAsia="仿宋_GB2312"/>
                <w:sz w:val="21"/>
              </w:rPr>
              <w:t>双目显示</w:t>
            </w:r>
            <w:r>
              <w:rPr>
                <w:rFonts w:ascii="仿宋_GB2312" w:hAnsi="仿宋_GB2312" w:cs="仿宋_GB2312" w:eastAsia="仿宋_GB2312"/>
                <w:sz w:val="21"/>
              </w:rPr>
              <w:t>AR、屏幕分辨率：</w:t>
            </w:r>
            <w:r>
              <w:rPr>
                <w:rFonts w:ascii="仿宋_GB2312" w:hAnsi="仿宋_GB2312" w:cs="仿宋_GB2312" w:eastAsia="仿宋_GB2312"/>
                <w:sz w:val="21"/>
              </w:rPr>
              <w:t>≥</w:t>
            </w:r>
            <w:r>
              <w:rPr>
                <w:rFonts w:ascii="仿宋_GB2312" w:hAnsi="仿宋_GB2312" w:cs="仿宋_GB2312" w:eastAsia="仿宋_GB2312"/>
                <w:sz w:val="21"/>
              </w:rPr>
              <w:t>1920*1200；</w:t>
            </w:r>
            <w:r>
              <w:br/>
            </w:r>
            <w:r>
              <w:rPr>
                <w:rFonts w:ascii="仿宋_GB2312" w:hAnsi="仿宋_GB2312" w:cs="仿宋_GB2312" w:eastAsia="仿宋_GB2312"/>
                <w:sz w:val="21"/>
              </w:rPr>
              <w:t>双目显示</w:t>
            </w:r>
            <w:r>
              <w:rPr>
                <w:rFonts w:ascii="仿宋_GB2312" w:hAnsi="仿宋_GB2312" w:cs="仿宋_GB2312" w:eastAsia="仿宋_GB2312"/>
                <w:sz w:val="21"/>
              </w:rPr>
              <w:t>AR，屏幕刷新率：</w:t>
            </w:r>
            <w:r>
              <w:rPr>
                <w:rFonts w:ascii="仿宋_GB2312" w:hAnsi="仿宋_GB2312" w:cs="仿宋_GB2312" w:eastAsia="仿宋_GB2312"/>
                <w:sz w:val="21"/>
              </w:rPr>
              <w:t>≥</w:t>
            </w:r>
            <w:r>
              <w:rPr>
                <w:rFonts w:ascii="仿宋_GB2312" w:hAnsi="仿宋_GB2312" w:cs="仿宋_GB2312" w:eastAsia="仿宋_GB2312"/>
                <w:sz w:val="21"/>
              </w:rPr>
              <w:t>90Hz；</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.XR资产自助式学习平台</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自助学习系统能都通过用户通过用户名进行注册、登录、注销等。并能都通过用户名进行分类管理；学员通过平台学习对应的课程，可以以视频形势展示，每个课程可以记录访问次数已经访问的学员；可以动态添加课程信息，实现课程的灵活管理；支持主流操作系统，支持多位数</w:t>
            </w:r>
            <w:r>
              <w:rPr>
                <w:rFonts w:ascii="仿宋_GB2312" w:hAnsi="仿宋_GB2312" w:cs="仿宋_GB2312" w:eastAsia="仿宋_GB2312"/>
                <w:sz w:val="21"/>
              </w:rPr>
              <w:t>PC系统；同时满足≥50人同时使用；资源库内容</w:t>
            </w:r>
            <w:r>
              <w:rPr>
                <w:rFonts w:ascii="仿宋_GB2312" w:hAnsi="仿宋_GB2312" w:cs="仿宋_GB2312" w:eastAsia="仿宋_GB2312"/>
                <w:sz w:val="21"/>
              </w:rPr>
              <w:t>至少</w:t>
            </w:r>
            <w:r>
              <w:rPr>
                <w:rFonts w:ascii="仿宋_GB2312" w:hAnsi="仿宋_GB2312" w:cs="仿宋_GB2312" w:eastAsia="仿宋_GB2312"/>
                <w:sz w:val="21"/>
              </w:rPr>
              <w:t>包含：</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XR大空间资产制作教学资源库  ①.场景资产重点技术讲解视频≥15部  ②.角色资产重点技术讲解视频≥20部 ③.道具资产重点技术讲解视频≥10部  ④动画资产重点技术讲解视频≥10部</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VR沉浸式空间项目完整工程素材≥1套。包括场景资产≥30套，角色资产≥50套，道具资产≥100套，动作库资产≥50套。</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.XR设备多功能存放展示台（1套）</w:t>
            </w:r>
          </w:p>
          <w:p>
            <w:pPr>
              <w:pStyle w:val="null3"/>
              <w:jc w:val="both"/>
            </w:pPr>
            <w:r>
              <w:rPr>
                <w:rFonts w:ascii="仿宋_GB2312" w:hAnsi="仿宋_GB2312" w:cs="仿宋_GB2312" w:eastAsia="仿宋_GB2312"/>
                <w:sz w:val="21"/>
              </w:rPr>
              <w:t>隔断每层承载</w:t>
            </w:r>
            <w:r>
              <w:rPr>
                <w:rFonts w:ascii="仿宋_GB2312" w:hAnsi="仿宋_GB2312" w:cs="仿宋_GB2312" w:eastAsia="仿宋_GB2312"/>
                <w:sz w:val="21"/>
              </w:rPr>
              <w:t>≥</w:t>
            </w:r>
            <w:r>
              <w:rPr>
                <w:rFonts w:ascii="仿宋_GB2312" w:hAnsi="仿宋_GB2312" w:cs="仿宋_GB2312" w:eastAsia="仿宋_GB2312"/>
                <w:sz w:val="21"/>
              </w:rPr>
              <w:t>15kg</w:t>
            </w:r>
          </w:p>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2000*1000*300mm</w:t>
            </w:r>
          </w:p>
          <w:p>
            <w:pPr>
              <w:pStyle w:val="null3"/>
              <w:jc w:val="both"/>
            </w:pPr>
            <w:r>
              <w:rPr>
                <w:rFonts w:ascii="仿宋_GB2312" w:hAnsi="仿宋_GB2312" w:cs="仿宋_GB2312" w:eastAsia="仿宋_GB2312"/>
                <w:sz w:val="21"/>
              </w:rPr>
              <w:t>材质：铝钛合金边框</w:t>
            </w:r>
            <w:r>
              <w:rPr>
                <w:rFonts w:ascii="仿宋_GB2312" w:hAnsi="仿宋_GB2312" w:cs="仿宋_GB2312" w:eastAsia="仿宋_GB2312"/>
                <w:sz w:val="21"/>
              </w:rPr>
              <w:t>+高密度板+钢化玻璃板</w:t>
            </w:r>
          </w:p>
          <w:p>
            <w:pPr>
              <w:pStyle w:val="null3"/>
              <w:jc w:val="both"/>
            </w:pPr>
            <w:r>
              <w:rPr>
                <w:rFonts w:ascii="仿宋_GB2312" w:hAnsi="仿宋_GB2312" w:cs="仿宋_GB2312" w:eastAsia="仿宋_GB2312"/>
                <w:sz w:val="21"/>
              </w:rPr>
              <w:t>内部结构：对开玻璃门，分</w:t>
            </w:r>
            <w:r>
              <w:rPr>
                <w:rFonts w:ascii="仿宋_GB2312" w:hAnsi="仿宋_GB2312" w:cs="仿宋_GB2312" w:eastAsia="仿宋_GB2312"/>
                <w:sz w:val="21"/>
              </w:rPr>
              <w:t>4层可高低调节</w:t>
            </w:r>
          </w:p>
          <w:p>
            <w:pPr>
              <w:pStyle w:val="null3"/>
            </w:pPr>
            <w:r>
              <w:rPr>
                <w:rFonts w:ascii="仿宋_GB2312" w:hAnsi="仿宋_GB2312" w:cs="仿宋_GB2312" w:eastAsia="仿宋_GB2312"/>
                <w:sz w:val="21"/>
                <w:b/>
              </w:rPr>
              <w:t>7</w:t>
            </w:r>
            <w:r>
              <w:rPr>
                <w:rFonts w:ascii="仿宋_GB2312" w:hAnsi="仿宋_GB2312" w:cs="仿宋_GB2312" w:eastAsia="仿宋_GB2312"/>
                <w:sz w:val="21"/>
                <w:b/>
              </w:rPr>
              <w:t>.师资培训（5人）：</w:t>
            </w:r>
            <w:r>
              <w:br/>
            </w:r>
            <w:r>
              <w:rPr>
                <w:rFonts w:ascii="仿宋_GB2312" w:hAnsi="仿宋_GB2312" w:cs="仿宋_GB2312" w:eastAsia="仿宋_GB2312"/>
                <w:sz w:val="21"/>
              </w:rPr>
              <w:t>（</w:t>
            </w:r>
            <w:r>
              <w:rPr>
                <w:rFonts w:ascii="仿宋_GB2312" w:hAnsi="仿宋_GB2312" w:cs="仿宋_GB2312" w:eastAsia="仿宋_GB2312"/>
                <w:sz w:val="21"/>
              </w:rPr>
              <w:t>1）负责针对</w:t>
            </w:r>
            <w:r>
              <w:rPr>
                <w:rFonts w:ascii="仿宋_GB2312" w:hAnsi="仿宋_GB2312" w:cs="仿宋_GB2312" w:eastAsia="仿宋_GB2312"/>
                <w:sz w:val="21"/>
                <w:color w:val="000000"/>
              </w:rPr>
              <w:t>XR沉浸式虚拟空间</w:t>
            </w:r>
            <w:r>
              <w:rPr>
                <w:rFonts w:ascii="仿宋_GB2312" w:hAnsi="仿宋_GB2312" w:cs="仿宋_GB2312" w:eastAsia="仿宋_GB2312"/>
                <w:sz w:val="21"/>
              </w:rPr>
              <w:t>方向全体教师进行企业定制化师资培训服务，可以将设备全方位的使用，完全按照企业生产制作流程进行培训，要求在师资培训完成后提供完整的培训课件及培训素材资料；</w:t>
            </w:r>
            <w:r>
              <w:br/>
            </w:r>
            <w:r>
              <w:rPr>
                <w:rFonts w:ascii="仿宋_GB2312" w:hAnsi="仿宋_GB2312" w:cs="仿宋_GB2312" w:eastAsia="仿宋_GB2312"/>
                <w:sz w:val="21"/>
              </w:rPr>
              <w:t>（</w:t>
            </w:r>
            <w:r>
              <w:rPr>
                <w:rFonts w:ascii="仿宋_GB2312" w:hAnsi="仿宋_GB2312" w:cs="仿宋_GB2312" w:eastAsia="仿宋_GB2312"/>
                <w:sz w:val="21"/>
              </w:rPr>
              <w:t>2）▲供应商具备动画商业项目的生产制作能力，并提供以往项目案例和业绩合同；</w:t>
            </w:r>
            <w:r>
              <w:br/>
            </w:r>
            <w:r>
              <w:rPr>
                <w:rFonts w:ascii="仿宋_GB2312" w:hAnsi="仿宋_GB2312" w:cs="仿宋_GB2312" w:eastAsia="仿宋_GB2312"/>
                <w:sz w:val="21"/>
              </w:rPr>
              <w:t>（</w:t>
            </w:r>
            <w:r>
              <w:rPr>
                <w:rFonts w:ascii="仿宋_GB2312" w:hAnsi="仿宋_GB2312" w:cs="仿宋_GB2312" w:eastAsia="仿宋_GB2312"/>
                <w:sz w:val="21"/>
              </w:rPr>
              <w:t>3）委派学校教师进入企业驻场，在校外进行学习培训工作；</w:t>
            </w:r>
            <w:r>
              <w:br/>
            </w:r>
            <w:r>
              <w:rPr>
                <w:rFonts w:ascii="仿宋_GB2312" w:hAnsi="仿宋_GB2312" w:cs="仿宋_GB2312" w:eastAsia="仿宋_GB2312"/>
                <w:sz w:val="21"/>
              </w:rPr>
              <w:t>（</w:t>
            </w:r>
            <w:r>
              <w:rPr>
                <w:rFonts w:ascii="仿宋_GB2312" w:hAnsi="仿宋_GB2312" w:cs="仿宋_GB2312" w:eastAsia="仿宋_GB2312"/>
                <w:sz w:val="21"/>
              </w:rPr>
              <w:t>4）实习指导的服务周期为7天；</w:t>
            </w:r>
            <w:r>
              <w:br/>
            </w:r>
            <w:r>
              <w:rPr>
                <w:rFonts w:ascii="仿宋_GB2312" w:hAnsi="仿宋_GB2312" w:cs="仿宋_GB2312" w:eastAsia="仿宋_GB2312"/>
                <w:sz w:val="21"/>
              </w:rPr>
              <w:t>（</w:t>
            </w:r>
            <w:r>
              <w:rPr>
                <w:rFonts w:ascii="仿宋_GB2312" w:hAnsi="仿宋_GB2312" w:cs="仿宋_GB2312" w:eastAsia="仿宋_GB2312"/>
                <w:sz w:val="21"/>
              </w:rPr>
              <w:t>5）提供完整的师资培训方案。</w:t>
            </w:r>
          </w:p>
        </w:tc>
      </w:tr>
    </w:tbl>
    <w:p>
      <w:pPr>
        <w:pStyle w:val="null3"/>
      </w:pPr>
      <w:r>
        <w:rPr>
          <w:rFonts w:ascii="仿宋_GB2312" w:hAnsi="仿宋_GB2312" w:cs="仿宋_GB2312" w:eastAsia="仿宋_GB2312"/>
        </w:rPr>
        <w:t>标的名称：融媒体制作实训套件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（核心产品）</w:t>
            </w:r>
            <w:r>
              <w:rPr>
                <w:rFonts w:ascii="仿宋_GB2312" w:hAnsi="仿宋_GB2312" w:cs="仿宋_GB2312" w:eastAsia="仿宋_GB2312"/>
                <w:sz w:val="21"/>
                <w:b/>
              </w:rPr>
              <w:t>1.电影机</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b/>
              </w:rPr>
              <w:t>：</w:t>
            </w:r>
            <w:r>
              <w:br/>
            </w:r>
            <w:r>
              <w:rPr>
                <w:rFonts w:ascii="仿宋_GB2312" w:hAnsi="仿宋_GB2312" w:cs="仿宋_GB2312" w:eastAsia="仿宋_GB2312"/>
                <w:sz w:val="21"/>
              </w:rPr>
              <w:t>像素：</w:t>
            </w:r>
            <w:r>
              <w:rPr>
                <w:rFonts w:ascii="仿宋_GB2312" w:hAnsi="仿宋_GB2312" w:cs="仿宋_GB2312" w:eastAsia="仿宋_GB2312"/>
                <w:sz w:val="21"/>
              </w:rPr>
              <w:t>≥1000W；</w:t>
            </w:r>
            <w:r>
              <w:br/>
            </w:r>
            <w:r>
              <w:rPr>
                <w:rFonts w:ascii="仿宋_GB2312" w:hAnsi="仿宋_GB2312" w:cs="仿宋_GB2312" w:eastAsia="仿宋_GB2312"/>
                <w:sz w:val="21"/>
              </w:rPr>
              <w:t>视频分辨率：支持</w:t>
            </w:r>
            <w:r>
              <w:rPr>
                <w:rFonts w:ascii="仿宋_GB2312" w:hAnsi="仿宋_GB2312" w:cs="仿宋_GB2312" w:eastAsia="仿宋_GB2312"/>
                <w:sz w:val="21"/>
              </w:rPr>
              <w:t>≥4k 60P；</w:t>
            </w:r>
            <w:r>
              <w:br/>
            </w:r>
            <w:r>
              <w:rPr>
                <w:rFonts w:ascii="仿宋_GB2312" w:hAnsi="仿宋_GB2312" w:cs="仿宋_GB2312" w:eastAsia="仿宋_GB2312"/>
                <w:sz w:val="21"/>
              </w:rPr>
              <w:t>画幅：全画幅；</w:t>
            </w:r>
            <w:r>
              <w:br/>
            </w:r>
            <w:r>
              <w:rPr>
                <w:rFonts w:ascii="仿宋_GB2312" w:hAnsi="仿宋_GB2312" w:cs="仿宋_GB2312" w:eastAsia="仿宋_GB2312"/>
                <w:sz w:val="21"/>
              </w:rPr>
              <w:t>支持触屏控制，支持五轴防抖及可实时眼部对焦，内置散热系统。</w:t>
            </w:r>
          </w:p>
          <w:p>
            <w:pPr>
              <w:pStyle w:val="null3"/>
              <w:jc w:val="both"/>
            </w:pPr>
            <w:r>
              <w:rPr>
                <w:rFonts w:ascii="仿宋_GB2312" w:hAnsi="仿宋_GB2312" w:cs="仿宋_GB2312" w:eastAsia="仿宋_GB2312"/>
                <w:sz w:val="21"/>
                <w:b/>
              </w:rPr>
              <w:t>2.镜头一</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：光圈：</w:t>
            </w:r>
            <w:r>
              <w:rPr>
                <w:rFonts w:ascii="仿宋_GB2312" w:hAnsi="仿宋_GB2312" w:cs="仿宋_GB2312" w:eastAsia="仿宋_GB2312"/>
                <w:sz w:val="21"/>
              </w:rPr>
              <w:t>F4；画幅：全画幅；焦距：20-70mm；支持电子防抖及自动对焦。</w:t>
            </w:r>
          </w:p>
          <w:p>
            <w:pPr>
              <w:pStyle w:val="null3"/>
              <w:jc w:val="both"/>
            </w:pPr>
            <w:r>
              <w:rPr>
                <w:rFonts w:ascii="仿宋_GB2312" w:hAnsi="仿宋_GB2312" w:cs="仿宋_GB2312" w:eastAsia="仿宋_GB2312"/>
                <w:sz w:val="21"/>
                <w:b/>
              </w:rPr>
              <w:t>3.镜头二</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：光圈：</w:t>
            </w:r>
            <w:r>
              <w:rPr>
                <w:rFonts w:ascii="仿宋_GB2312" w:hAnsi="仿宋_GB2312" w:cs="仿宋_GB2312" w:eastAsia="仿宋_GB2312"/>
                <w:sz w:val="21"/>
              </w:rPr>
              <w:t>F1.4；画幅：全画幅；焦距：50mm；支持电子防抖及自动对焦。</w:t>
            </w:r>
          </w:p>
          <w:p>
            <w:pPr>
              <w:pStyle w:val="null3"/>
              <w:jc w:val="both"/>
            </w:pPr>
            <w:r>
              <w:rPr>
                <w:rFonts w:ascii="仿宋_GB2312" w:hAnsi="仿宋_GB2312" w:cs="仿宋_GB2312" w:eastAsia="仿宋_GB2312"/>
                <w:sz w:val="21"/>
                <w:b/>
              </w:rPr>
              <w:t>4.镜头三</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：光圈：</w:t>
            </w:r>
            <w:r>
              <w:rPr>
                <w:rFonts w:ascii="仿宋_GB2312" w:hAnsi="仿宋_GB2312" w:cs="仿宋_GB2312" w:eastAsia="仿宋_GB2312"/>
                <w:sz w:val="21"/>
              </w:rPr>
              <w:t>F2.8；画幅：全画幅；焦距：24-70mm；支持自动对焦。</w:t>
            </w:r>
          </w:p>
          <w:p>
            <w:pPr>
              <w:pStyle w:val="null3"/>
              <w:jc w:val="both"/>
            </w:pPr>
            <w:r>
              <w:rPr>
                <w:rFonts w:ascii="仿宋_GB2312" w:hAnsi="仿宋_GB2312" w:cs="仿宋_GB2312" w:eastAsia="仿宋_GB2312"/>
                <w:sz w:val="21"/>
                <w:b/>
              </w:rPr>
              <w:t>5.镜头四</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：光圈：</w:t>
            </w:r>
            <w:r>
              <w:rPr>
                <w:rFonts w:ascii="仿宋_GB2312" w:hAnsi="仿宋_GB2312" w:cs="仿宋_GB2312" w:eastAsia="仿宋_GB2312"/>
                <w:sz w:val="21"/>
              </w:rPr>
              <w:t>F4；画幅：全画幅；焦距：16-35mm；支持自动对焦。</w:t>
            </w:r>
          </w:p>
          <w:p>
            <w:pPr>
              <w:pStyle w:val="null3"/>
              <w:jc w:val="both"/>
            </w:pPr>
            <w:r>
              <w:rPr>
                <w:rFonts w:ascii="仿宋_GB2312" w:hAnsi="仿宋_GB2312" w:cs="仿宋_GB2312" w:eastAsia="仿宋_GB2312"/>
                <w:sz w:val="21"/>
                <w:b/>
              </w:rPr>
              <w:t>6.镜头五</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：光圈：</w:t>
            </w:r>
            <w:r>
              <w:rPr>
                <w:rFonts w:ascii="仿宋_GB2312" w:hAnsi="仿宋_GB2312" w:cs="仿宋_GB2312" w:eastAsia="仿宋_GB2312"/>
                <w:sz w:val="21"/>
              </w:rPr>
              <w:t>F2.8；画幅：全画幅；焦距：70-200mm；支持光学防抖及自动对焦。</w:t>
            </w:r>
          </w:p>
          <w:p>
            <w:pPr>
              <w:pStyle w:val="null3"/>
              <w:jc w:val="both"/>
            </w:pPr>
            <w:r>
              <w:rPr>
                <w:rFonts w:ascii="仿宋_GB2312" w:hAnsi="仿宋_GB2312" w:cs="仿宋_GB2312" w:eastAsia="仿宋_GB2312"/>
                <w:sz w:val="21"/>
                <w:b/>
              </w:rPr>
              <w:t>7.稳定器套装</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rPr>
              <w:t>：承重：</w:t>
            </w:r>
            <w:r>
              <w:rPr>
                <w:rFonts w:ascii="仿宋_GB2312" w:hAnsi="仿宋_GB2312" w:cs="仿宋_GB2312" w:eastAsia="仿宋_GB2312"/>
                <w:sz w:val="21"/>
              </w:rPr>
              <w:t>＞</w:t>
            </w:r>
            <w:r>
              <w:rPr>
                <w:rFonts w:ascii="仿宋_GB2312" w:hAnsi="仿宋_GB2312" w:cs="仿宋_GB2312" w:eastAsia="仿宋_GB2312"/>
                <w:sz w:val="21"/>
              </w:rPr>
              <w:t>4.5KG</w:t>
            </w:r>
            <w:r>
              <w:rPr>
                <w:rFonts w:ascii="仿宋_GB2312" w:hAnsi="仿宋_GB2312" w:cs="仿宋_GB2312" w:eastAsia="仿宋_GB2312"/>
                <w:sz w:val="21"/>
              </w:rPr>
              <w:t>，</w:t>
            </w:r>
            <w:r>
              <w:rPr>
                <w:rFonts w:ascii="仿宋_GB2312" w:hAnsi="仿宋_GB2312" w:cs="仿宋_GB2312" w:eastAsia="仿宋_GB2312"/>
                <w:sz w:val="21"/>
              </w:rPr>
              <w:t>连接方式：无线蓝牙；屏幕：</w:t>
            </w:r>
            <w:r>
              <w:rPr>
                <w:rFonts w:ascii="仿宋_GB2312" w:hAnsi="仿宋_GB2312" w:cs="仿宋_GB2312" w:eastAsia="仿宋_GB2312"/>
                <w:sz w:val="21"/>
              </w:rPr>
              <w:t>≥1.8英寸 OLED（含控制手柄、多形态双手持手柄、电池手柄、手柄延长脚架）</w:t>
            </w:r>
          </w:p>
          <w:p>
            <w:pPr>
              <w:pStyle w:val="null3"/>
              <w:jc w:val="both"/>
            </w:pPr>
            <w:r>
              <w:rPr>
                <w:rFonts w:ascii="仿宋_GB2312" w:hAnsi="仿宋_GB2312" w:cs="仿宋_GB2312" w:eastAsia="仿宋_GB2312"/>
                <w:sz w:val="21"/>
                <w:b/>
              </w:rPr>
              <w:t>8.无线麦克风</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：规格：一拖二；续航时间</w:t>
            </w:r>
            <w:r>
              <w:rPr>
                <w:rFonts w:ascii="仿宋_GB2312" w:hAnsi="仿宋_GB2312" w:cs="仿宋_GB2312" w:eastAsia="仿宋_GB2312"/>
                <w:sz w:val="21"/>
              </w:rPr>
              <w:t>＞</w:t>
            </w:r>
            <w:r>
              <w:rPr>
                <w:rFonts w:ascii="仿宋_GB2312" w:hAnsi="仿宋_GB2312" w:cs="仿宋_GB2312" w:eastAsia="仿宋_GB2312"/>
                <w:sz w:val="21"/>
              </w:rPr>
              <w:t>18小时；传输：无线/插线传输；收音：安全音轨 数字音频。</w:t>
            </w:r>
          </w:p>
          <w:p>
            <w:pPr>
              <w:pStyle w:val="null3"/>
              <w:jc w:val="both"/>
            </w:pPr>
            <w:r>
              <w:rPr>
                <w:rFonts w:ascii="仿宋_GB2312" w:hAnsi="仿宋_GB2312" w:cs="仿宋_GB2312" w:eastAsia="仿宋_GB2312"/>
                <w:sz w:val="21"/>
                <w:b/>
              </w:rPr>
              <w:t>9.挑杆话筒</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：连接主体：相机</w:t>
            </w:r>
            <w:r>
              <w:rPr>
                <w:rFonts w:ascii="仿宋_GB2312" w:hAnsi="仿宋_GB2312" w:cs="仿宋_GB2312" w:eastAsia="仿宋_GB2312"/>
                <w:sz w:val="21"/>
              </w:rPr>
              <w:t>/摄像机；传输方式：有线；类型：专业录音麦克风（频率范围：20Hz-20kHz，最大声压级：135dB SPL，灵敏度：-32.0dB re 1 Volt/Pascal+/-2dB@1kHz，等效噪音水平：16dBA）；碳纤维挑杆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10</w:t>
            </w:r>
            <w:r>
              <w:rPr>
                <w:rFonts w:ascii="仿宋_GB2312" w:hAnsi="仿宋_GB2312" w:cs="仿宋_GB2312" w:eastAsia="仿宋_GB2312"/>
                <w:sz w:val="21"/>
                <w:b/>
              </w:rPr>
              <w:t>.</w:t>
            </w:r>
            <w:r>
              <w:rPr>
                <w:rFonts w:ascii="仿宋_GB2312" w:hAnsi="仿宋_GB2312" w:cs="仿宋_GB2312" w:eastAsia="仿宋_GB2312"/>
                <w:sz w:val="21"/>
                <w:b/>
              </w:rPr>
              <w:t>户外移动电源</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2200w；充电时长：≤1.</w:t>
            </w:r>
            <w:r>
              <w:rPr>
                <w:rFonts w:ascii="仿宋_GB2312" w:hAnsi="仿宋_GB2312" w:cs="仿宋_GB2312" w:eastAsia="仿宋_GB2312"/>
                <w:sz w:val="21"/>
              </w:rPr>
              <w:t>5</w:t>
            </w:r>
            <w:r>
              <w:rPr>
                <w:rFonts w:ascii="仿宋_GB2312" w:hAnsi="仿宋_GB2312" w:cs="仿宋_GB2312" w:eastAsia="仿宋_GB2312"/>
                <w:sz w:val="21"/>
              </w:rPr>
              <w:t>H；输出功率：</w:t>
            </w:r>
            <w:r>
              <w:rPr>
                <w:rFonts w:ascii="仿宋_GB2312" w:hAnsi="仿宋_GB2312" w:cs="仿宋_GB2312" w:eastAsia="仿宋_GB2312"/>
                <w:sz w:val="21"/>
              </w:rPr>
              <w:t>≥</w:t>
            </w:r>
            <w:r>
              <w:rPr>
                <w:rFonts w:ascii="仿宋_GB2312" w:hAnsi="仿宋_GB2312" w:cs="仿宋_GB2312" w:eastAsia="仿宋_GB2312"/>
                <w:sz w:val="21"/>
              </w:rPr>
              <w:t>双</w:t>
            </w:r>
            <w:r>
              <w:rPr>
                <w:rFonts w:ascii="仿宋_GB2312" w:hAnsi="仿宋_GB2312" w:cs="仿宋_GB2312" w:eastAsia="仿宋_GB2312"/>
                <w:sz w:val="21"/>
              </w:rPr>
              <w:t>140Wusb-c</w:t>
            </w:r>
          </w:p>
          <w:p>
            <w:pPr>
              <w:pStyle w:val="null3"/>
              <w:jc w:val="both"/>
            </w:pPr>
            <w:r>
              <w:rPr>
                <w:rFonts w:ascii="仿宋_GB2312" w:hAnsi="仿宋_GB2312" w:cs="仿宋_GB2312" w:eastAsia="仿宋_GB2312"/>
                <w:sz w:val="21"/>
                <w:b/>
              </w:rPr>
              <w:t>11.CF-A卡</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160G；读写速度：</w:t>
            </w:r>
            <w:r>
              <w:rPr>
                <w:rFonts w:ascii="仿宋_GB2312" w:hAnsi="仿宋_GB2312" w:cs="仿宋_GB2312" w:eastAsia="仿宋_GB2312"/>
                <w:sz w:val="21"/>
              </w:rPr>
              <w:t>≥</w:t>
            </w:r>
            <w:r>
              <w:rPr>
                <w:rFonts w:ascii="仿宋_GB2312" w:hAnsi="仿宋_GB2312" w:cs="仿宋_GB2312" w:eastAsia="仿宋_GB2312"/>
                <w:sz w:val="21"/>
              </w:rPr>
              <w:t>800mb/700mb</w:t>
            </w:r>
          </w:p>
          <w:p>
            <w:pPr>
              <w:pStyle w:val="null3"/>
              <w:jc w:val="both"/>
            </w:pPr>
            <w:r>
              <w:rPr>
                <w:rFonts w:ascii="仿宋_GB2312" w:hAnsi="仿宋_GB2312" w:cs="仿宋_GB2312" w:eastAsia="仿宋_GB2312"/>
                <w:sz w:val="21"/>
                <w:b/>
              </w:rPr>
              <w:t>12.备用电池</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rPr>
              <w:t>：电池容量</w:t>
            </w:r>
            <w:r>
              <w:rPr>
                <w:rFonts w:ascii="仿宋_GB2312" w:hAnsi="仿宋_GB2312" w:cs="仿宋_GB2312" w:eastAsia="仿宋_GB2312"/>
                <w:sz w:val="21"/>
              </w:rPr>
              <w:t>≥</w:t>
            </w:r>
            <w:r>
              <w:rPr>
                <w:rFonts w:ascii="仿宋_GB2312" w:hAnsi="仿宋_GB2312" w:cs="仿宋_GB2312" w:eastAsia="仿宋_GB2312"/>
                <w:sz w:val="21"/>
              </w:rPr>
              <w:t>2400MAH；支持快充；两电三充套装。</w:t>
            </w:r>
          </w:p>
          <w:p>
            <w:pPr>
              <w:pStyle w:val="null3"/>
              <w:jc w:val="both"/>
            </w:pPr>
            <w:r>
              <w:rPr>
                <w:rFonts w:ascii="仿宋_GB2312" w:hAnsi="仿宋_GB2312" w:cs="仿宋_GB2312" w:eastAsia="仿宋_GB2312"/>
                <w:sz w:val="21"/>
                <w:b/>
              </w:rPr>
              <w:t>13.监视器</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rPr>
              <w:t>：配件：监视器标配、扳手、支架、</w:t>
            </w:r>
            <w:r>
              <w:rPr>
                <w:rFonts w:ascii="仿宋_GB2312" w:hAnsi="仿宋_GB2312" w:cs="仿宋_GB2312" w:eastAsia="仿宋_GB2312"/>
                <w:sz w:val="21"/>
              </w:rPr>
              <w:t>HDMI线；尺寸</w:t>
            </w:r>
            <w:r>
              <w:rPr>
                <w:rFonts w:ascii="仿宋_GB2312" w:hAnsi="仿宋_GB2312" w:cs="仿宋_GB2312" w:eastAsia="仿宋_GB2312"/>
                <w:sz w:val="21"/>
              </w:rPr>
              <w:t>≥</w:t>
            </w:r>
            <w:r>
              <w:rPr>
                <w:rFonts w:ascii="仿宋_GB2312" w:hAnsi="仿宋_GB2312" w:cs="仿宋_GB2312" w:eastAsia="仿宋_GB2312"/>
                <w:sz w:val="21"/>
              </w:rPr>
              <w:t>5.5英寸；分辨率：</w:t>
            </w:r>
            <w:r>
              <w:rPr>
                <w:rFonts w:ascii="仿宋_GB2312" w:hAnsi="仿宋_GB2312" w:cs="仿宋_GB2312" w:eastAsia="仿宋_GB2312"/>
                <w:sz w:val="21"/>
              </w:rPr>
              <w:t>≥</w:t>
            </w:r>
            <w:r>
              <w:rPr>
                <w:rFonts w:ascii="仿宋_GB2312" w:hAnsi="仿宋_GB2312" w:cs="仿宋_GB2312" w:eastAsia="仿宋_GB2312"/>
                <w:sz w:val="21"/>
              </w:rPr>
              <w:t>1080p；散热：内置散热风扇。</w:t>
            </w:r>
          </w:p>
          <w:p>
            <w:pPr>
              <w:pStyle w:val="null3"/>
              <w:jc w:val="both"/>
            </w:pPr>
            <w:r>
              <w:rPr>
                <w:rFonts w:ascii="仿宋_GB2312" w:hAnsi="仿宋_GB2312" w:cs="仿宋_GB2312" w:eastAsia="仿宋_GB2312"/>
                <w:sz w:val="21"/>
                <w:b/>
              </w:rPr>
              <w:t>14.图传设备</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rPr>
              <w:t>：配件：电池</w:t>
            </w:r>
            <w:r>
              <w:rPr>
                <w:rFonts w:ascii="仿宋_GB2312" w:hAnsi="仿宋_GB2312" w:cs="仿宋_GB2312" w:eastAsia="仿宋_GB2312"/>
                <w:sz w:val="21"/>
              </w:rPr>
              <w:t>*2；HDMI线*2 传输距离：</w:t>
            </w:r>
            <w:r>
              <w:rPr>
                <w:rFonts w:ascii="仿宋_GB2312" w:hAnsi="仿宋_GB2312" w:cs="仿宋_GB2312" w:eastAsia="仿宋_GB2312"/>
                <w:sz w:val="21"/>
              </w:rPr>
              <w:t>≥</w:t>
            </w:r>
            <w:r>
              <w:rPr>
                <w:rFonts w:ascii="仿宋_GB2312" w:hAnsi="仿宋_GB2312" w:cs="仿宋_GB2312" w:eastAsia="仿宋_GB2312"/>
                <w:sz w:val="21"/>
              </w:rPr>
              <w:t>350m ；延时：≤0.05s；接口：HDMI</w:t>
            </w:r>
          </w:p>
          <w:p>
            <w:pPr>
              <w:pStyle w:val="null3"/>
              <w:jc w:val="both"/>
            </w:pPr>
            <w:r>
              <w:rPr>
                <w:rFonts w:ascii="仿宋_GB2312" w:hAnsi="仿宋_GB2312" w:cs="仿宋_GB2312" w:eastAsia="仿宋_GB2312"/>
                <w:sz w:val="21"/>
                <w:b/>
              </w:rPr>
              <w:t>15.无线内通</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rPr>
              <w:t>：配件：一拖三（</w:t>
            </w:r>
            <w:r>
              <w:rPr>
                <w:rFonts w:ascii="仿宋_GB2312" w:hAnsi="仿宋_GB2312" w:cs="仿宋_GB2312" w:eastAsia="仿宋_GB2312"/>
                <w:sz w:val="21"/>
              </w:rPr>
              <w:t>4人通话）；续航＞10H；传输距离＞350m；重量：≤1</w:t>
            </w:r>
            <w:r>
              <w:rPr>
                <w:rFonts w:ascii="仿宋_GB2312" w:hAnsi="仿宋_GB2312" w:cs="仿宋_GB2312" w:eastAsia="仿宋_GB2312"/>
                <w:sz w:val="21"/>
              </w:rPr>
              <w:t>70</w:t>
            </w:r>
            <w:r>
              <w:rPr>
                <w:rFonts w:ascii="仿宋_GB2312" w:hAnsi="仿宋_GB2312" w:cs="仿宋_GB2312" w:eastAsia="仿宋_GB2312"/>
                <w:sz w:val="21"/>
              </w:rPr>
              <w:t>g</w:t>
            </w:r>
          </w:p>
          <w:p>
            <w:pPr>
              <w:pStyle w:val="null3"/>
              <w:jc w:val="both"/>
            </w:pPr>
            <w:r>
              <w:rPr>
                <w:rFonts w:ascii="仿宋_GB2312" w:hAnsi="仿宋_GB2312" w:cs="仿宋_GB2312" w:eastAsia="仿宋_GB2312"/>
                <w:sz w:val="21"/>
                <w:b/>
              </w:rPr>
              <w:t>16.三脚架</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：承重＞</w:t>
            </w:r>
            <w:r>
              <w:rPr>
                <w:rFonts w:ascii="仿宋_GB2312" w:hAnsi="仿宋_GB2312" w:cs="仿宋_GB2312" w:eastAsia="仿宋_GB2312"/>
                <w:sz w:val="21"/>
              </w:rPr>
              <w:t>10KG；自重：≤5kg；材质：碳纤维三脚架；最大高度＞1.9</w:t>
            </w:r>
            <w:r>
              <w:rPr>
                <w:rFonts w:ascii="仿宋_GB2312" w:hAnsi="仿宋_GB2312" w:cs="仿宋_GB2312" w:eastAsia="仿宋_GB2312"/>
                <w:sz w:val="21"/>
              </w:rPr>
              <w:t>0</w:t>
            </w:r>
            <w:r>
              <w:rPr>
                <w:rFonts w:ascii="仿宋_GB2312" w:hAnsi="仿宋_GB2312" w:cs="仿宋_GB2312" w:eastAsia="仿宋_GB2312"/>
                <w:sz w:val="21"/>
              </w:rPr>
              <w:t>m</w:t>
            </w:r>
          </w:p>
          <w:p>
            <w:pPr>
              <w:pStyle w:val="null3"/>
              <w:jc w:val="both"/>
            </w:pPr>
            <w:r>
              <w:rPr>
                <w:rFonts w:ascii="仿宋_GB2312" w:hAnsi="仿宋_GB2312" w:cs="仿宋_GB2312" w:eastAsia="仿宋_GB2312"/>
                <w:sz w:val="21"/>
                <w:b/>
              </w:rPr>
              <w:t>17.电动滑轨</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rPr>
              <w:t>：续航：＞</w:t>
            </w:r>
            <w:r>
              <w:rPr>
                <w:rFonts w:ascii="仿宋_GB2312" w:hAnsi="仿宋_GB2312" w:cs="仿宋_GB2312" w:eastAsia="仿宋_GB2312"/>
                <w:sz w:val="21"/>
              </w:rPr>
              <w:t>4.5h；承重：＞10KG；长度：＞120cm；材质：碳纤维；自重：≤2.</w:t>
            </w:r>
            <w:r>
              <w:rPr>
                <w:rFonts w:ascii="仿宋_GB2312" w:hAnsi="仿宋_GB2312" w:cs="仿宋_GB2312" w:eastAsia="仿宋_GB2312"/>
                <w:sz w:val="21"/>
              </w:rPr>
              <w:t>5</w:t>
            </w:r>
            <w:r>
              <w:rPr>
                <w:rFonts w:ascii="仿宋_GB2312" w:hAnsi="仿宋_GB2312" w:cs="仿宋_GB2312" w:eastAsia="仿宋_GB2312"/>
                <w:sz w:val="21"/>
              </w:rPr>
              <w:t>kg</w:t>
            </w:r>
          </w:p>
          <w:p>
            <w:pPr>
              <w:pStyle w:val="null3"/>
              <w:jc w:val="both"/>
            </w:pPr>
            <w:r>
              <w:rPr>
                <w:rFonts w:ascii="仿宋_GB2312" w:hAnsi="仿宋_GB2312" w:cs="仿宋_GB2312" w:eastAsia="仿宋_GB2312"/>
                <w:sz w:val="21"/>
                <w:b/>
              </w:rPr>
              <w:t>18.灯光组</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方形柔光罩套装（</w:t>
            </w:r>
            <w:r>
              <w:rPr>
                <w:rFonts w:ascii="仿宋_GB2312" w:hAnsi="仿宋_GB2312" w:cs="仿宋_GB2312" w:eastAsia="仿宋_GB2312"/>
                <w:sz w:val="21"/>
              </w:rPr>
              <w:t>1）重量：≤3kg（2）光效：内置</w:t>
            </w:r>
            <w:r>
              <w:rPr>
                <w:rFonts w:ascii="仿宋_GB2312" w:hAnsi="仿宋_GB2312" w:cs="仿宋_GB2312" w:eastAsia="仿宋_GB2312"/>
                <w:sz w:val="21"/>
              </w:rPr>
              <w:t>≥</w:t>
            </w:r>
            <w:r>
              <w:rPr>
                <w:rFonts w:ascii="仿宋_GB2312" w:hAnsi="仿宋_GB2312" w:cs="仿宋_GB2312" w:eastAsia="仿宋_GB2312"/>
                <w:sz w:val="21"/>
              </w:rPr>
              <w:t>9种光效 （3）卡口：保荣卡口（4）功率：</w:t>
            </w:r>
            <w:r>
              <w:rPr>
                <w:rFonts w:ascii="仿宋_GB2312" w:hAnsi="仿宋_GB2312" w:cs="仿宋_GB2312" w:eastAsia="仿宋_GB2312"/>
                <w:sz w:val="21"/>
              </w:rPr>
              <w:t>≥</w:t>
            </w:r>
            <w:r>
              <w:rPr>
                <w:rFonts w:ascii="仿宋_GB2312" w:hAnsi="仿宋_GB2312" w:cs="仿宋_GB2312" w:eastAsia="仿宋_GB2312"/>
                <w:sz w:val="21"/>
              </w:rPr>
              <w:t>300w；</w:t>
            </w:r>
          </w:p>
          <w:p>
            <w:pPr>
              <w:pStyle w:val="null3"/>
              <w:jc w:val="both"/>
            </w:pPr>
            <w:r>
              <w:rPr>
                <w:rFonts w:ascii="仿宋_GB2312" w:hAnsi="仿宋_GB2312" w:cs="仿宋_GB2312" w:eastAsia="仿宋_GB2312"/>
                <w:sz w:val="21"/>
              </w:rPr>
              <w:t>常亮灯（</w:t>
            </w:r>
            <w:r>
              <w:rPr>
                <w:rFonts w:ascii="仿宋_GB2312" w:hAnsi="仿宋_GB2312" w:cs="仿宋_GB2312" w:eastAsia="仿宋_GB2312"/>
                <w:sz w:val="21"/>
              </w:rPr>
              <w:t>1）光效：内置</w:t>
            </w:r>
            <w:r>
              <w:rPr>
                <w:rFonts w:ascii="仿宋_GB2312" w:hAnsi="仿宋_GB2312" w:cs="仿宋_GB2312" w:eastAsia="仿宋_GB2312"/>
                <w:sz w:val="21"/>
              </w:rPr>
              <w:t>≥</w:t>
            </w:r>
            <w:r>
              <w:rPr>
                <w:rFonts w:ascii="仿宋_GB2312" w:hAnsi="仿宋_GB2312" w:cs="仿宋_GB2312" w:eastAsia="仿宋_GB2312"/>
                <w:sz w:val="21"/>
              </w:rPr>
              <w:t>9种光效 （2）重量：≤1.65kg （3）卡口：保荣卡口 （4）功率：</w:t>
            </w:r>
            <w:r>
              <w:rPr>
                <w:rFonts w:ascii="仿宋_GB2312" w:hAnsi="仿宋_GB2312" w:cs="仿宋_GB2312" w:eastAsia="仿宋_GB2312"/>
                <w:sz w:val="21"/>
              </w:rPr>
              <w:t>≥</w:t>
            </w:r>
            <w:r>
              <w:rPr>
                <w:rFonts w:ascii="仿宋_GB2312" w:hAnsi="仿宋_GB2312" w:cs="仿宋_GB2312" w:eastAsia="仿宋_GB2312"/>
                <w:sz w:val="21"/>
              </w:rPr>
              <w:t>200w；</w:t>
            </w:r>
          </w:p>
          <w:p>
            <w:pPr>
              <w:pStyle w:val="null3"/>
              <w:jc w:val="both"/>
            </w:pPr>
            <w:r>
              <w:rPr>
                <w:rFonts w:ascii="仿宋_GB2312" w:hAnsi="仿宋_GB2312" w:cs="仿宋_GB2312" w:eastAsia="仿宋_GB2312"/>
                <w:sz w:val="21"/>
              </w:rPr>
              <w:t>棒灯（</w:t>
            </w:r>
            <w:r>
              <w:rPr>
                <w:rFonts w:ascii="仿宋_GB2312" w:hAnsi="仿宋_GB2312" w:cs="仿宋_GB2312" w:eastAsia="仿宋_GB2312"/>
                <w:sz w:val="21"/>
              </w:rPr>
              <w:t>1）发光角度：240度（2）色温：5600K（3）光源类型：LED（4）发光颜色：七彩</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9</w:t>
            </w:r>
            <w:r>
              <w:rPr>
                <w:rFonts w:ascii="仿宋_GB2312" w:hAnsi="仿宋_GB2312" w:cs="仿宋_GB2312" w:eastAsia="仿宋_GB2312"/>
                <w:sz w:val="21"/>
                <w:b/>
              </w:rPr>
              <w:t>.调色台</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rPr>
              <w:t>：</w:t>
            </w:r>
            <w:r>
              <w:br/>
            </w:r>
            <w:r>
              <w:rPr>
                <w:rFonts w:ascii="仿宋_GB2312" w:hAnsi="仿宋_GB2312" w:cs="仿宋_GB2312" w:eastAsia="仿宋_GB2312"/>
                <w:sz w:val="21"/>
              </w:rPr>
              <w:t>通过</w:t>
            </w:r>
            <w:r>
              <w:rPr>
                <w:rFonts w:ascii="仿宋_GB2312" w:hAnsi="仿宋_GB2312" w:cs="仿宋_GB2312" w:eastAsia="仿宋_GB2312"/>
                <w:sz w:val="21"/>
              </w:rPr>
              <w:t>USB-c连接（AC1.5A、100-240V）；</w:t>
            </w:r>
            <w:r>
              <w:br/>
            </w:r>
            <w:r>
              <w:rPr>
                <w:rFonts w:ascii="仿宋_GB2312" w:hAnsi="仿宋_GB2312" w:cs="仿宋_GB2312" w:eastAsia="仿宋_GB2312"/>
                <w:sz w:val="21"/>
              </w:rPr>
              <w:t>3个高分辨率规矩球，每个轨迹球均可独立操作并组合独特效果；</w:t>
            </w:r>
            <w:r>
              <w:br/>
            </w:r>
            <w:r>
              <w:rPr>
                <w:rFonts w:ascii="仿宋_GB2312" w:hAnsi="仿宋_GB2312" w:cs="仿宋_GB2312" w:eastAsia="仿宋_GB2312"/>
                <w:sz w:val="21"/>
              </w:rPr>
              <w:t>12个精准按钮，设有多个用于在LOG和一级调色轮之间切换的按钮；</w:t>
            </w:r>
            <w:r>
              <w:br/>
            </w:r>
            <w:r>
              <w:rPr>
                <w:rFonts w:ascii="仿宋_GB2312" w:hAnsi="仿宋_GB2312" w:cs="仿宋_GB2312" w:eastAsia="仿宋_GB2312"/>
                <w:sz w:val="21"/>
              </w:rPr>
              <w:t>兼容各种格式的视频类型；</w:t>
            </w:r>
            <w:r>
              <w:br/>
            </w:r>
            <w:r>
              <w:rPr>
                <w:rFonts w:ascii="仿宋_GB2312" w:hAnsi="仿宋_GB2312" w:cs="仿宋_GB2312" w:eastAsia="仿宋_GB2312"/>
                <w:sz w:val="21"/>
              </w:rPr>
              <w:t>输入接口：</w:t>
            </w:r>
            <w:r>
              <w:rPr>
                <w:rFonts w:ascii="仿宋_GB2312" w:hAnsi="仿宋_GB2312" w:cs="仿宋_GB2312" w:eastAsia="仿宋_GB2312"/>
                <w:sz w:val="21"/>
              </w:rPr>
              <w:t>USB，HDMI，SDI；</w:t>
            </w:r>
            <w:r>
              <w:br/>
            </w:r>
            <w:r>
              <w:rPr>
                <w:rFonts w:ascii="仿宋_GB2312" w:hAnsi="仿宋_GB2312" w:cs="仿宋_GB2312" w:eastAsia="仿宋_GB2312"/>
                <w:sz w:val="21"/>
              </w:rPr>
              <w:t>系统平台：</w:t>
            </w:r>
            <w:r>
              <w:rPr>
                <w:rFonts w:ascii="仿宋_GB2312" w:hAnsi="仿宋_GB2312" w:cs="仿宋_GB2312" w:eastAsia="仿宋_GB2312"/>
                <w:sz w:val="21"/>
              </w:rPr>
              <w:t>macos、windows</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0</w:t>
            </w:r>
            <w:r>
              <w:rPr>
                <w:rFonts w:ascii="仿宋_GB2312" w:hAnsi="仿宋_GB2312" w:cs="仿宋_GB2312" w:eastAsia="仿宋_GB2312"/>
                <w:sz w:val="21"/>
                <w:b/>
              </w:rPr>
              <w:t>.无人机套装</w:t>
            </w:r>
            <w:r>
              <w:rPr>
                <w:rFonts w:ascii="仿宋_GB2312" w:hAnsi="仿宋_GB2312" w:cs="仿宋_GB2312" w:eastAsia="仿宋_GB2312"/>
                <w:sz w:val="21"/>
                <w:b/>
              </w:rPr>
              <w:t>（</w:t>
            </w:r>
            <w:r>
              <w:rPr>
                <w:rFonts w:ascii="仿宋_GB2312" w:hAnsi="仿宋_GB2312" w:cs="仿宋_GB2312" w:eastAsia="仿宋_GB2312"/>
                <w:sz w:val="21"/>
                <w:b/>
              </w:rPr>
              <w:t>1套）</w:t>
            </w:r>
            <w:r>
              <w:rPr>
                <w:rFonts w:ascii="仿宋_GB2312" w:hAnsi="仿宋_GB2312" w:cs="仿宋_GB2312" w:eastAsia="仿宋_GB2312"/>
                <w:sz w:val="21"/>
              </w:rPr>
              <w:t>：</w:t>
            </w:r>
            <w:r>
              <w:br/>
            </w:r>
            <w:r>
              <w:rPr>
                <w:rFonts w:ascii="仿宋_GB2312" w:hAnsi="仿宋_GB2312" w:cs="仿宋_GB2312" w:eastAsia="仿宋_GB2312"/>
                <w:sz w:val="21"/>
              </w:rPr>
              <w:t>航拍无人机</w:t>
            </w:r>
            <w:r>
              <w:rPr>
                <w:rFonts w:ascii="仿宋_GB2312" w:hAnsi="仿宋_GB2312" w:cs="仿宋_GB2312" w:eastAsia="仿宋_GB2312"/>
                <w:sz w:val="21"/>
              </w:rPr>
              <w:t>1台；</w:t>
            </w:r>
            <w:r>
              <w:br/>
            </w:r>
            <w:r>
              <w:rPr>
                <w:rFonts w:ascii="仿宋_GB2312" w:hAnsi="仿宋_GB2312" w:cs="仿宋_GB2312" w:eastAsia="仿宋_GB2312"/>
                <w:sz w:val="21"/>
              </w:rPr>
              <w:t>主摄</w:t>
            </w:r>
            <w:r>
              <w:rPr>
                <w:rFonts w:ascii="仿宋_GB2312" w:hAnsi="仿宋_GB2312" w:cs="仿宋_GB2312" w:eastAsia="仿宋_GB2312"/>
                <w:sz w:val="21"/>
              </w:rPr>
              <w:t>CMOS尺寸≥4/3英寸；</w:t>
            </w:r>
            <w:r>
              <w:br/>
            </w:r>
            <w:r>
              <w:rPr>
                <w:rFonts w:ascii="仿宋_GB2312" w:hAnsi="仿宋_GB2312" w:cs="仿宋_GB2312" w:eastAsia="仿宋_GB2312"/>
                <w:sz w:val="21"/>
              </w:rPr>
              <w:t>视频拍摄：支持</w:t>
            </w:r>
            <w:r>
              <w:rPr>
                <w:rFonts w:ascii="仿宋_GB2312" w:hAnsi="仿宋_GB2312" w:cs="仿宋_GB2312" w:eastAsia="仿宋_GB2312"/>
                <w:sz w:val="21"/>
              </w:rPr>
              <w:t>5.1K 50P；</w:t>
            </w:r>
            <w:r>
              <w:br/>
            </w:r>
            <w:r>
              <w:rPr>
                <w:rFonts w:ascii="仿宋_GB2312" w:hAnsi="仿宋_GB2312" w:cs="仿宋_GB2312" w:eastAsia="仿宋_GB2312"/>
                <w:sz w:val="21"/>
              </w:rPr>
              <w:t>最大信号有效距离</w:t>
            </w:r>
            <w:r>
              <w:rPr>
                <w:rFonts w:ascii="仿宋_GB2312" w:hAnsi="仿宋_GB2312" w:cs="仿宋_GB2312" w:eastAsia="仿宋_GB2312"/>
                <w:sz w:val="21"/>
              </w:rPr>
              <w:t>≥7-9km、支持自动化飞行；</w:t>
            </w:r>
            <w:r>
              <w:br/>
            </w:r>
            <w:r>
              <w:rPr>
                <w:rFonts w:ascii="仿宋_GB2312" w:hAnsi="仿宋_GB2312" w:cs="仿宋_GB2312" w:eastAsia="仿宋_GB2312"/>
                <w:sz w:val="21"/>
              </w:rPr>
              <w:t>感知系统类型：全向避障；最大抗风速</w:t>
            </w:r>
            <w:r>
              <w:rPr>
                <w:rFonts w:ascii="仿宋_GB2312" w:hAnsi="仿宋_GB2312" w:cs="仿宋_GB2312" w:eastAsia="仿宋_GB2312"/>
                <w:sz w:val="21"/>
              </w:rPr>
              <w:t>≥12m/s；</w:t>
            </w:r>
            <w:r>
              <w:br/>
            </w:r>
            <w:r>
              <w:rPr>
                <w:rFonts w:ascii="仿宋_GB2312" w:hAnsi="仿宋_GB2312" w:cs="仿宋_GB2312" w:eastAsia="仿宋_GB2312"/>
                <w:sz w:val="21"/>
              </w:rPr>
              <w:t>悬停精度：垂直：</w:t>
            </w:r>
            <w:r>
              <w:rPr>
                <w:rFonts w:ascii="仿宋_GB2312" w:hAnsi="仿宋_GB2312" w:cs="仿宋_GB2312" w:eastAsia="仿宋_GB2312"/>
                <w:sz w:val="21"/>
              </w:rPr>
              <w:t>±0.1m（视觉定位正常工作时），±0.5m（GNSS正常工作时）、水平：±0.3m（视觉定位正常工作时），±0.5m（高精度定位系统正常工作时）</w:t>
            </w:r>
            <w:r>
              <w:br/>
            </w:r>
            <w:r>
              <w:rPr>
                <w:rFonts w:ascii="仿宋_GB2312" w:hAnsi="仿宋_GB2312" w:cs="仿宋_GB2312" w:eastAsia="仿宋_GB2312"/>
                <w:sz w:val="21"/>
              </w:rPr>
              <w:t>续航时间：</w:t>
            </w:r>
            <w:r>
              <w:rPr>
                <w:rFonts w:ascii="仿宋_GB2312" w:hAnsi="仿宋_GB2312" w:cs="仿宋_GB2312" w:eastAsia="仿宋_GB2312"/>
                <w:sz w:val="21"/>
              </w:rPr>
              <w:t>≥50分钟；</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师资培训</w:t>
            </w:r>
            <w:r>
              <w:rPr>
                <w:rFonts w:ascii="仿宋_GB2312" w:hAnsi="仿宋_GB2312" w:cs="仿宋_GB2312" w:eastAsia="仿宋_GB2312"/>
                <w:sz w:val="21"/>
                <w:b/>
              </w:rPr>
              <w:t>（</w:t>
            </w:r>
            <w:r>
              <w:rPr>
                <w:rFonts w:ascii="仿宋_GB2312" w:hAnsi="仿宋_GB2312" w:cs="仿宋_GB2312" w:eastAsia="仿宋_GB2312"/>
                <w:sz w:val="21"/>
                <w:b/>
              </w:rPr>
              <w:t>5人）</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负责针对动画方向全体教师进行企业定制化师资培训服务，可以将商业项目进行共享，完全按照企业生产制作流程进行培训，要求在师资培训完成后提供完整的培训课件及培训素材资料；</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供应商具备动画商业项目的生产制作能力，并提供以往项目案例和业绩合同；</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委派学校教师进入企业驻场，在校外进行学习培训工作；</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实习指导的服务周期为</w:t>
            </w:r>
            <w:r>
              <w:rPr>
                <w:rFonts w:ascii="仿宋_GB2312" w:hAnsi="仿宋_GB2312" w:cs="仿宋_GB2312" w:eastAsia="仿宋_GB2312"/>
                <w:sz w:val="21"/>
              </w:rPr>
              <w:t>7天；</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提供完整的师资培训方案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精准培训</w:t>
            </w:r>
            <w:r>
              <w:rPr>
                <w:rFonts w:ascii="仿宋_GB2312" w:hAnsi="仿宋_GB2312" w:cs="仿宋_GB2312" w:eastAsia="仿宋_GB2312"/>
                <w:sz w:val="21"/>
                <w:b/>
              </w:rPr>
              <w:t>（</w:t>
            </w:r>
            <w:r>
              <w:rPr>
                <w:rFonts w:ascii="仿宋_GB2312" w:hAnsi="仿宋_GB2312" w:cs="仿宋_GB2312" w:eastAsia="仿宋_GB2312"/>
                <w:sz w:val="21"/>
                <w:b/>
              </w:rPr>
              <w:t>100人）</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负责针对动画方向全体学生进行校外实习指导服务，可以将商业项目进行共享，完全按照企业生产制作流程进行人员分工、生产制作和运营管理，要求在实习完成后提供完整的实习资料；</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供应商具备动画商业项目的生产制作能力，并提供以往项目案例和业绩合同；</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委派学校学生进入企业驻场，在校外进行指导工作；</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实习指导的服务为</w:t>
            </w:r>
            <w:r>
              <w:rPr>
                <w:rFonts w:ascii="仿宋_GB2312" w:hAnsi="仿宋_GB2312" w:cs="仿宋_GB2312" w:eastAsia="仿宋_GB2312"/>
                <w:sz w:val="21"/>
              </w:rPr>
              <w:t>30天</w:t>
            </w:r>
            <w:r>
              <w:rPr>
                <w:rFonts w:ascii="仿宋_GB2312" w:hAnsi="仿宋_GB2312" w:cs="仿宋_GB2312" w:eastAsia="仿宋_GB2312"/>
                <w:sz w:val="21"/>
              </w:rPr>
              <w:t>*100人</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提供完整的实习管理制度、具体每天实习安排和评分标准；</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实习结束后提交商业项目成果。</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3</w:t>
            </w:r>
            <w:r>
              <w:rPr>
                <w:rFonts w:ascii="仿宋_GB2312" w:hAnsi="仿宋_GB2312" w:cs="仿宋_GB2312" w:eastAsia="仿宋_GB2312"/>
                <w:sz w:val="21"/>
                <w:b/>
              </w:rPr>
              <w:t>.融媒体设备</w:t>
            </w:r>
            <w:r>
              <w:rPr>
                <w:rFonts w:ascii="仿宋_GB2312" w:hAnsi="仿宋_GB2312" w:cs="仿宋_GB2312" w:eastAsia="仿宋_GB2312"/>
                <w:sz w:val="21"/>
                <w:b/>
              </w:rPr>
              <w:t>多功能存放展示台</w:t>
            </w:r>
            <w:r>
              <w:rPr>
                <w:rFonts w:ascii="仿宋_GB2312" w:hAnsi="仿宋_GB2312" w:cs="仿宋_GB2312" w:eastAsia="仿宋_GB2312"/>
                <w:sz w:val="21"/>
                <w:b/>
              </w:rPr>
              <w:t>（</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隔断每层承载</w:t>
            </w:r>
            <w:r>
              <w:rPr>
                <w:rFonts w:ascii="仿宋_GB2312" w:hAnsi="仿宋_GB2312" w:cs="仿宋_GB2312" w:eastAsia="仿宋_GB2312"/>
                <w:sz w:val="21"/>
              </w:rPr>
              <w:t>≥</w:t>
            </w:r>
            <w:r>
              <w:rPr>
                <w:rFonts w:ascii="仿宋_GB2312" w:hAnsi="仿宋_GB2312" w:cs="仿宋_GB2312" w:eastAsia="仿宋_GB2312"/>
                <w:sz w:val="21"/>
              </w:rPr>
              <w:t>15kg</w:t>
            </w:r>
          </w:p>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2000*1000*300mm</w:t>
            </w:r>
          </w:p>
          <w:p>
            <w:pPr>
              <w:pStyle w:val="null3"/>
              <w:jc w:val="both"/>
            </w:pPr>
            <w:r>
              <w:rPr>
                <w:rFonts w:ascii="仿宋_GB2312" w:hAnsi="仿宋_GB2312" w:cs="仿宋_GB2312" w:eastAsia="仿宋_GB2312"/>
                <w:sz w:val="21"/>
              </w:rPr>
              <w:t>材质：铝钛合金边框</w:t>
            </w:r>
            <w:r>
              <w:rPr>
                <w:rFonts w:ascii="仿宋_GB2312" w:hAnsi="仿宋_GB2312" w:cs="仿宋_GB2312" w:eastAsia="仿宋_GB2312"/>
                <w:sz w:val="21"/>
              </w:rPr>
              <w:t>+高密度板+钢化玻璃板</w:t>
            </w:r>
          </w:p>
          <w:p>
            <w:pPr>
              <w:pStyle w:val="null3"/>
            </w:pPr>
            <w:r>
              <w:rPr>
                <w:rFonts w:ascii="仿宋_GB2312" w:hAnsi="仿宋_GB2312" w:cs="仿宋_GB2312" w:eastAsia="仿宋_GB2312"/>
                <w:sz w:val="21"/>
              </w:rPr>
              <w:t>内部结构：对开玻璃门，分</w:t>
            </w:r>
            <w:r>
              <w:rPr>
                <w:rFonts w:ascii="仿宋_GB2312" w:hAnsi="仿宋_GB2312" w:cs="仿宋_GB2312" w:eastAsia="仿宋_GB2312"/>
                <w:sz w:val="21"/>
              </w:rPr>
              <w:t>4层可高低调节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陕西农林职业技术大学（原杨凌职业技术学院）指定地点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陕西农林职业技术大学（原杨凌职业技术学院）指定地点。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陕西农林职业技术大学（原杨凌职业技术学院）指定地点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货物全部运到采购人指定地方，交付完毕并经终验合格后卖方持《终验合格单》原件和全额增值税专用发票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货物全部运到采购人指定地方，交付完毕并经终验合格后卖方持《终验合格单》原件和全额增值税专用发票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货物全部运到采购人指定地方，交付完毕并经终验合格后卖方持《终验合格单》原件和全额增值税专用发票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保修范围以合同约定为准，硬件三年质保软件五年质保。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保修范围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保修范围以合同约定为准，硬件三年质保软件五年质保。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1、乙方逾期供货，每延迟1日，应按合同总价款的1‰向甲方支付违约金，因不可抗力或经甲方同意除外，但违约金总额不超过合同总价的10％。如合同总价5％以上的货物迟达10日的，甲方有权解除本合同。 2、甲方逾期付款，每延迟1日，应按合同总价款的1‰向乙方支付违约金，因不可抗力或经乙方同意除外。 3、如乙方产品质量不符合国家标准或未达到本企业内控标准，甲方有权退货，并且乙方应承担甲方合同总价款的10％的违约金并赔偿其他损失。 4、在合同规定的供货期内乙方未如数交货，除应如数补齐外，还应承担合同总款的10％违约金。 5、保修期内因产品质量问题，乙方未按合同规定及时进行维修、更换，甲方可自行组织人员进行维修、更换，因此造成的相关责任、费用由乙方承担。 6、乙方对材料不按招标文件要求，擅自更换，除恢复原招标产品外，应承担更换部分价款10%的违约金。 7、乙方如对材料以次充好，除全部按要求恢复外，应承担此部分价款10%的违约金。 8、如由于产品质量原因，不能通过验收，乙方除按规定无偿更换外，应承担所涉及产品总价款的10％违约金。 9、乙方负责现场施工人员及其他人员安全。如因乙方原因造成人员伤亡或财产损失，由乙方负责并承担一切赔偿责任。甲方有权追究乙方的违约责任。 二、争议解决 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1、乙方逾期供货，每延迟1日，应按合同总价款的1‰向甲方支付违约金，因不可抗力或经甲方同意除外，但违约金总额不超过合同总价的10％。如合同总价5％以上的货物迟达10日的，甲方有权解除本合同。 2、甲方逾期付款，每延迟1日，应按合同总价款的1‰向乙方支付违约金，因不可抗力或经乙方同意除外。 3、如乙方产品质量不符合国家标准或未达到本企业内控标准，甲方有权退货，并且乙方应承担甲方合同总价款的10％的违约金并赔偿其他损失。 4、在合同规定的供货期内乙方未如数交货，除应如数补齐外，还应承担合同总款的10％违约金。 5、保修期内因产品质量问题，乙方未按合同规定及时进行维修、更换，甲方可自行组织人员进行维修、更换，因此造成的相关责任、费用由乙方承担。 6、乙方对材料不按招标文件要求，擅自更换，除恢复原招标产品外，应承担更换部分价款10%的违约金。 7、乙方如对材料以次充好，除全部按要求恢复外，应承担此部分价款10%的违约金。 8、如由于产品质量原因，不能通过验收，乙方除按规定无偿更换外，应承担所涉及产品总价款的10％违约金。 9、乙方负责现场施工人员及其他人员安全。如因乙方原因造成人员伤亡或财产损失，由乙方负责并承担一切赔偿责任。甲方有权追究乙方的违约责任。 二、争议解决 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 1、乙方逾期供货，每延迟1日，应按合同总价款的1‰向甲方支付违约金，因不可抗力或经甲方同意除外，但违约金总额不超过合同总价的10％。如合同总价5％以上的货物迟达10日的，甲方有权解除本合同。 2、甲方逾期付款，每延迟1日，应按合同总价款的1‰向乙方支付违约金，因不可抗力或经乙方同意除外。 3、如乙方产品质量不符合国家标准或未达到本企业内控标准，甲方有权退货，并且乙方应承担甲方合同总价款的10％的违约金并赔偿其他损失。 4、在合同规定的供货期内乙方未如数交货，除应如数补齐外，还应承担合同总款的10％违约金。 5、保修期内因产品质量问题，乙方未按合同规定及时进行维修、更换，甲方可自行组织人员进行维修、更换，因此造成的相关责任、费用由乙方承担。 6、乙方对材料不按招标文件要求，擅自更换，除恢复原招标产品外，应承担更换部分价款10%的违约金。 7、乙方如对材料以次充好，除全部按要求恢复外，应承担此部分价款10%的违约金。 8、如由于产品质量原因，不能通过验收，乙方除按规定无偿更换外，应承担所涉及产品总价款的10％违约金。 9、乙方负责现场施工人员及其他人员安全。如因乙方原因造成人员伤亡或财产损失，由乙方负责并承担一切赔偿责任。甲方有权追究乙方的违约责任。 二、争议解决 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1包、3包要求： 一、投标报价要求 供应商的报价是供应商响应本招标项目要求的全部工作内容的价格体现，包括供应商完成本项目所需的一切费用(包括设备运输、保险、外贸代理服务费、安装调试、培训、税费、招标文件规定的其他费用)，所有的费用不单独列项，自行计入总计中。(2)供应商每种货物只允许有一个报价，并且在合同履行过程中是固定不变的，任何有选择或可调整的报价将不予接受，并按无效投标处理。 二、需提供的质量保证、售后服务要求 1、7×24小时工单及电话支持服务，1个小时内响应；接到故障申报后，原厂工程师通过电话支持、远程接入等方式及时排除软件故障。项目经理人需要有类似的项目跟进经验。 2、不少于5人天的原厂专业服务，须包括系统安装、故障紧急救助、软件故障排查、培训等专业支持服务；并且可以提供系统相关顾问咨询服务。 3、 提供软件补丁包等软件升级服务，小版本内无缝升级。 三、为顺利推进政府采购电子化交易平台试点应用工作，供应商需要在线提交所有通过电子化交易平台实施的政府采购项目的投标文件，中标供应商需线下提交投标文件两套。若系统电子投标文件与纸质投标文件不一致的，以系统电子投标文件为准。 2、定标环节采购人有权对投标文件承诺响应的内容进行复核，如有虚假响应，一经发现，取消成交资格并上报财政主管部门，列入政府采购黑名单。 2包要求： 一、投标报价要求 供应商的报价是供应商响应本招标项目要求的全部工作内容的价格体现，包括供应商完成本项目所需的一切费用(包括设备运输、保险、外贸代理服务费、安装调试、培训、税费、招标文件规定的其他费用)，所有的费用不单独列项，自行计入总计中。(2)供应商每种货物只允许有一个报价，并且在合同履行过程中是固定不变的，任何有选择或可调整的报价将不予接受，并按无效投标处理。 二、需提供的质量保证、售后服务要求 1、7×24小时工单及电话支持服务，1个小时内响应；接到故障申报后，原厂工程师通过电话支持、远程接入等方式及时排除软件故障。项目经理人需要有类似的项目跟进经验。 2、不少于5人天的原厂专业服务，须包括系统安装、故障紧急救助、软件故障排查、培训等专业支持服务；并且可以提供系统相关顾问咨询服务。 3、提供软件补丁包等软件升级服务，小版本内无缝升级。 4、服务承诺 供应商必须提供承诺函，承诺大数据项目实训平台由原厂服务，原厂技术服务包括： （1）需与学校开展师资培训合作及认证：面向教师提供不少于15个名额的培训认证服务，通过认证后颁发工信部大数据中高级证书。 （2）需定期组织企业专家开展校园行活动，为学校大数据专业学生（大一）提供认知实习培训服务，为学校大数据专业学生（大三）提供就业指导服务。 （3）需与学校开展顶岗实践合作，提供不少于6名企业挂职顶岗机会。 （4）需参与人才培养方案的修订工作，企业协助学校修订3次以上人才培养方案，企业提供产教融合专家进行支持。 （5）需为学校提供五金建设提供支持，包括“专业建设、课程建设、教材建设、师资培训、校外实训基地”的建设提供支持和专家咨询指导服务，协助学校开发校本教材不少于1本。 （6）需提供技能大赛支持： ①提供全国职业院校技能大赛大数据或人工智能赛项的企业专家技术指导服务； ②提供中国国际大学生创新大赛-产业赛道支持服务，包括命题发布、企业对接、技术指导、成果转化等服务； ③支持联合举办省级职业院校技能大赛，企业提供技术支持服务，包括技术平台、赛题库建设、工程师服务、专家资源等。 三、为顺利推进政府采购电子化交易平台试点应用工作，供应商需要在线提交所有通过电子化交易平台实施的政府采购项目的投标文件，中标供应商需线下提交投标文件两套。若系统电子投标文件与纸质投标文件不一致的，以系统电子投标文件为准。 2、定标环节采购人有权对投标文件承诺响应的内容进行复核，如有虚假响应，一经发现，取消成交资格并上报财政主管部门，列入政府采购黑名单。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2、2024年度经审计的财务报告或在开标日期前12个月内任意时段银行出具的资信证明； 3、提供具有履行本合同所必需专业技术能力的说明及承诺； 4、社会保障资金缴纳记录证明文件和依法缴纳税收记录证明文件（同时提供开标时间前12个月内任意1个月的社保及税收缴纳证明；依法不需要缴纳的应提供相关证明文件)；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2、2024年度经审计的财务报告或在开标日期前12个月内任意时段银行出具的资信证明； 3、提供具有履行本合同所必需专业技术能力的说明及承诺； 4、社会保障资金缴纳记录证明文件和依法缴纳税收记录证明文件（同时提供开标时间前12个月内任意1个月的社保及税收缴纳证明；依法不需要缴纳的应提供相关证明文件)；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2、2024年度经审计的财务报告或在开标日期前12个月内任意时段银行出具的资信证明； 3、提供具有履行本合同所必需专业技术能力的说明及承诺； 4、社会保障资金缴纳记录证明文件和依法缴纳税收记录证明文件（同时提供开标时间前12个月内任意1个月的社保及税收缴纳证明；依法不需要缴纳的应提供相关证明文件)；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合同签订后30个日历日</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本项目质保期三年，备注：硬件三年质保，软件五年质保</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提供核心产品品牌不足三家的视为有效投标人不足三家。</w:t>
            </w:r>
          </w:p>
        </w:tc>
        <w:tc>
          <w:tcPr>
            <w:tcW w:type="dxa" w:w="1661"/>
          </w:tcPr>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合同签订后30个日历日</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本项目质保期三年，备注：硬件三年质保，软件五年质保</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验收合格后，达到付款条件起 30 日内，支付合同总金额的 100.00%。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提供核心产品品牌不足三家的视为有效投标人不足三家。</w:t>
            </w:r>
          </w:p>
        </w:tc>
        <w:tc>
          <w:tcPr>
            <w:tcW w:type="dxa" w:w="1661"/>
          </w:tcPr>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合同签订后30个日历日</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本项目质保期三年，备注：硬件三年质保，软件五年质保</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验收合格后，达到付款条件起 30 日内，支付合同总金额的 100.00%。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提供核心产品品牌不足三家的视为有效投标人不足三家。</w:t>
            </w:r>
          </w:p>
        </w:tc>
        <w:tc>
          <w:tcPr>
            <w:tcW w:type="dxa" w:w="1661"/>
          </w:tcPr>
          <w:p>
            <w:pPr>
              <w:pStyle w:val="null3"/>
            </w:pPr>
            <w:r>
              <w:rPr>
                <w:rFonts w:ascii="仿宋_GB2312" w:hAnsi="仿宋_GB2312" w:cs="仿宋_GB2312" w:eastAsia="仿宋_GB2312"/>
              </w:rPr>
              <w:t>报价表及分项报价表.docx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30分。▲参数不满足招标文件要求的1条扣2分。评审依据：根据投标文件中所附技术资料进行评审（包括但不限产品彩页、产品技术参数及功能介绍的官网截图、检测报告等），其余参数有一条不满足扣1分（以技术参数偏离表为准），偏离项超过10项（不含10项）按无效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至少包含：1、产品的安装、调试计划；2、实施步骤、进度计划和保证措施；3、质量安全控制方案及措施；4、项目组人员配置、协调能力等；以上4项内容，每项2分，满分8分。 1）方案各项内容全面详细合理、阐述条理清晰、能有效保障本项目实施得2分； 2）方案较内容全面合理、阐述条理较清晰、能基本保障本项目实施得1分； 3）方案内容粗略0.5分；未提供不得分。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演示内容：详见第三章“招标项目技术、服务、商务及其他要求”中。每项演示1分，满分10分 1、每项内容演示完全满足采购需求得1分； 2、内容演示不能满足需求或未提供演示采购得0分。 注：演示地点为陕西省西安市莲湖区高新四路号高科广场A0503会议室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供应商提供质量控制措施及产品来源渠道证明资料，证明资料包括但不限于产品授权书、代理协议、代理经销证明等。 1）质量控制方法和措施、流程，控制重点思路清晰明确，产品来源渠道证明材料齐全得2分； 2）质量控制方法和措施、流程，控制重点存在优化空间，产品来源渠道证明材料齐全得1分； 3）质量控制措施内容无针对性，有多处缺陷或产品来源渠道证明材料不全得0.5分（缺陷是指内容不合理、虽有内容但不完善、内容表述前后不一致、套用其他项目方案或与项目需求不匹配及其他不利于项目实施的等任意一种情形）；4、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根据各供应商针对本项目的售后服务方案，应包含：售后服务内容及承诺；现有服务体系、服务网点固定场所；货物损坏解决方案、响应时间、人员安排等。 1）方案各项内容全面详细、阐述条理清晰、能有效保障本项目实施得2分； 2）方案内容全面、阐述条理较清晰、能基本保障本项目实施得1分； 3）方案内容粗略0.5分；未提供不得分。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根据各供应商提供针对本项目的培训方案，至少包含：1、提供详尽的培训方案包含培训计划、列出培训的具体内容及方式；2、确保使用人员能够独立熟练操作、维护和正常使用得承诺函等。 1）方案各项内容全面详细、阐述条理清晰、能有效保障本项目实施得3分； 2）方案内容全面、阐述条理较清晰、能基本保障本项目实施得2分； 3）方案内容粗略1分；未提供不得分。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提供供应商或制造商2022年1月1日至今同类项目合同（产品业绩内容需包含核心产品），以合同签订日期为准，每提供1个得1分，满分5分。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经初审合格的投标文件，其投标报价为有效投标价。评标基准价：即满足采购文件要求且投标价格最低的投标报价为评标基准价。 其他投标人的价格分统一按照下列公式计算。投标报价得分=(评标基准价／投标报价)×40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30分。▲参数不满足招标文件要求的1条扣2分。评审依据：根据投标文件中所附技术资料进行评审（包括但不限产品彩页、产品技术参数及功能介绍的官网截图、检测报告、软件功能截图等），其余参数有一条不满足扣1分（以技术参数偏离表为准），偏离项超过10项（不含10项）按无效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至少包含：1、产品的安装、调试计划；2、实施步骤、进度计划和保证措施；3、质量安全控制方案及措施；4、项目组人员配置、协调能力等；以上4项内容，每项2分，满分8分。 1）方案各项内容全面详细合理、阐述条理清晰、能有效保障本项目实施得2分； 2）方案较内容全面合理、阐述条理较清晰、能基本保障本项目实施得1分； 3）方案内容粗略0.5分；未提供不得分。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演示内容：详见第三章“招标项目技术、服务、商务及其他要求”中。每项演示1分，满分10分 1、每项内容演示完全满足采购需求得1分； 2、内容演示不能满足需求或未提供演示采购得0分。 1.演示内容：技术参数中需要提供现场演示的内容 2.演示要求：各投标人自行携带相关设备进行现场演示，软件演示内容使用真实软件环境进行演示，硬件演示内容使用视频进行演示，开标现场仅提供投影仪器，演示时间不超过10分钟。 3.演示地点为陕西省西安市莲湖区高新四路号高科广场A0503会议室。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供应商提供质量控制措施及产品来源渠道证明资料，证明资料包括但不限于产品授权书、代理协议、代理经销证明等。 1）质量控制方法和措施、流程，控制重点思路清晰明确，产品来源渠道证明材料齐全得2分； 2）质量控制方法和措施、流程，控制重点存在优化空间，产品来源渠道证明材料齐全得1分； 3）质量控制措施内容无针对性，有多处缺陷或产品来源渠道证明材料不全得0.5分（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根据各供应商针对本项目的售后服务方案，应包含：售后服务内容及承诺；现有服务体系、服务网点固定场所；货物损坏解决方案、响应时间、人员安排等。 1）方案各项内容全面详细、阐述条理清晰、能有效保障本项目实施得2分； 2）方案内容全面、阐述条理较清晰、能基本保障本项目实施得1分； 3）方案内容粗略0.5分；未提供不得分。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根据各供应商提供针对本项目的培训方案，至少包含：1、提供详尽的培训方案包含培训计划、列出培训的具体内容及方式；2、确保使用人员能够独立熟练操作、维护和正常使用得承诺函等。 1）方案各项内容全面详细、阐述条理清晰、能有效保障本项目实施得3分； 2）方案内容全面、阐述条理较清晰、能基本保障本项目实施得2分； 3）方案内容粗略1分；未提供不得分。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提供供应商2022年1月1日至今同类项目合同（产品业绩内容需包含核心产品），以合同签订日期为准，每提供1个得1分，满分5分。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经初审合格的投标文件，其投标报价为有效投标价。评标基准价：即满足采购文件要求且投标价格最低的投标报价为评标基准价。 其他投标人的价格分统一按照下列公式计算。投标报价得分=(评标基准价／投标报价)×40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30分。▲参数不满足招标文件要求的1条扣2分。评审依据：根据投标文件中所附技术资料进行评审（包括但不限产品彩页、产品技术参数及功能介绍的官网截图、检测报告等，参数有其他要求的按要求提供证明材料），其余参数有一条不满足扣1分（以技术参数偏离表为准），偏离项超过10项（不含10项）按无效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至少包含：1、产品的安装、调试计划；2、实施步骤、进度计划和保证措施；3、质量安全控制方案及措施；4、项目组人员配置、协调能力等；以上4项内容，每项2.5分，满分10分。 1）方案各项内容全面详细合理、阐述条理清晰、能有效保障本项目实施得2.5分； 2）方案较内容全面合理、阐述条理较清晰、能基本保障本项目实施得1分； 3）方案内容粗略0.5分；未提供不得分。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演示内容：详见第三章“招标项目技术、服务、商务及其他要求”中。每项演示2分，满分4分 1、每项内容演示完全满足采购需求得2分； 2、内容演示不能满足需求或未提供演示采购得0分。 1.演示内容：技术参数中需要提供演示的内容。 2.演示要求：各投标人自行携带相关设备进行现场演示，开标现场仅提供投影仪器，演示时间不超过10分钟。 3.演示地点为陕西省西安市莲湖区高新四路号高科广场A0503会议室。</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供应商提供质量控制措施及产品来源渠道证明资料，证明资料包括但不限于产品授权书、代理协议、代理经销证明等。 1）质量控制方法和措施、流程，控制重点思路清晰明确，产品来源渠道证明材料齐全得2分； 2）质量控制方法和措施、流程，控制重点存在优化空间，产品来源渠道证明材料齐全得1分； 3）质量控制措施内容无针对性，有多处缺陷或产品来源渠道证明材料不全得0.5分（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根据各供应商针对本项目的售后服务方案，应包含：售后服务内容及承诺；现有服务体系、服务网点固定场所；货物损坏解决方案、响应时间、人员安排等。 1）方案各项内容全面详细、阐述条理清晰、能有效保障本项目实施得4分； 2）方案内容全面、阐述条理较清晰、能基本保障本项目实施得2分； 3）方案内容粗略1分；未提供不得分。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根据各供应商提供针对本项目的培训方案，需包含：详尽的培训方案包含培训计划、列出培训的具体内容及方式；确保使用人员能够独立熟练操作、维护和正常使用得承诺函等。 1）方案各项内容全面详细、阐述条理清晰、能有效保障本项目实施得5分； 2）方案内容全面、阐述条理较清晰、能基本保障本项目实施得3分； 3）方案内容粗略1分；未提供不得分。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提供供应商2022年1月1日至今同类项目合同（产品业绩内容需包含核心产品），以合同签订日期为准，每提供1个得1分，满分5分。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经初审合格的投标文件，其投标报价为有效投标价。评标基准价：即满足采购文件要求且投标价格最低的投标报价为评标基准价。 其他投标人的价格分统一按照下列公式计算。投标报价得分=(评标基准价／投标报价)×40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详见附件：整体方案、人员表及供应商认为有必要提供的其他内容.docx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详见附件：商务偏离表.docx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详见附件：整体方案、人员表及供应商认为有必要提供的其他内容.docx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详见附件：整体方案、人员表及供应商认为有必要提供的其他内容.docx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详见附件：（2025财政部制）杨凌职业技术学院货物买卖合同样本.docx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