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B1688C">
      <w:pPr>
        <w:spacing w:line="480" w:lineRule="exact"/>
        <w:jc w:val="center"/>
        <w:rPr>
          <w:b/>
          <w:bCs/>
          <w:sz w:val="28"/>
          <w:szCs w:val="28"/>
        </w:rPr>
      </w:pPr>
      <w:r>
        <w:rPr>
          <w:rFonts w:hint="eastAsia"/>
          <w:b/>
          <w:bCs/>
          <w:sz w:val="28"/>
          <w:szCs w:val="28"/>
        </w:rPr>
        <w:t>2025年</w:t>
      </w:r>
      <w:r>
        <w:rPr>
          <w:rFonts w:hint="eastAsia"/>
          <w:b/>
          <w:bCs/>
          <w:sz w:val="28"/>
          <w:szCs w:val="28"/>
        </w:rPr>
        <w:t>黄</w:t>
      </w:r>
      <w:r>
        <w:rPr>
          <w:rFonts w:hint="eastAsia"/>
          <w:b/>
          <w:bCs/>
          <w:color w:val="auto"/>
          <w:sz w:val="28"/>
          <w:szCs w:val="28"/>
        </w:rPr>
        <w:t>帝</w:t>
      </w:r>
      <w:r>
        <w:rPr>
          <w:rFonts w:hint="eastAsia"/>
          <w:b/>
          <w:bCs/>
          <w:color w:val="auto"/>
          <w:sz w:val="28"/>
          <w:szCs w:val="28"/>
          <w:lang w:val="en-US" w:eastAsia="zh-CN"/>
        </w:rPr>
        <w:t>陵</w:t>
      </w:r>
      <w:r>
        <w:rPr>
          <w:rFonts w:hint="eastAsia"/>
          <w:b/>
          <w:bCs/>
          <w:color w:val="auto"/>
          <w:sz w:val="28"/>
          <w:szCs w:val="28"/>
          <w:lang w:val="en-US" w:eastAsia="zh-CN"/>
        </w:rPr>
        <w:t>传播</w:t>
      </w:r>
      <w:r>
        <w:rPr>
          <w:rFonts w:hint="eastAsia"/>
          <w:b/>
          <w:bCs/>
          <w:sz w:val="28"/>
          <w:szCs w:val="28"/>
          <w:lang w:val="en-US" w:eastAsia="zh-CN"/>
        </w:rPr>
        <w:t>合作</w:t>
      </w:r>
      <w:r>
        <w:rPr>
          <w:rFonts w:hint="eastAsia"/>
          <w:b/>
          <w:bCs/>
          <w:sz w:val="28"/>
          <w:szCs w:val="28"/>
        </w:rPr>
        <w:t>项目协议</w:t>
      </w:r>
    </w:p>
    <w:p w14:paraId="7D0486BE">
      <w:pPr>
        <w:spacing w:line="480" w:lineRule="exact"/>
        <w:rPr>
          <w:sz w:val="24"/>
        </w:rPr>
      </w:pPr>
    </w:p>
    <w:p w14:paraId="26E4378F">
      <w:pPr>
        <w:spacing w:line="480" w:lineRule="exact"/>
        <w:ind w:firstLine="482" w:firstLineChars="200"/>
        <w:rPr>
          <w:b/>
          <w:bCs/>
          <w:sz w:val="24"/>
        </w:rPr>
      </w:pPr>
      <w:r>
        <w:rPr>
          <w:rFonts w:hint="eastAsia"/>
          <w:b/>
          <w:bCs/>
          <w:sz w:val="24"/>
        </w:rPr>
        <w:t>甲方：</w:t>
      </w:r>
      <w:bookmarkStart w:id="0" w:name="_Hlk196297502"/>
      <w:r>
        <w:rPr>
          <w:rFonts w:hint="eastAsia"/>
          <w:b/>
          <w:bCs/>
          <w:sz w:val="24"/>
        </w:rPr>
        <w:t>【</w:t>
      </w:r>
      <w:r>
        <w:rPr>
          <w:rFonts w:hint="eastAsia"/>
          <w:b/>
          <w:bCs/>
          <w:sz w:val="24"/>
          <w:lang w:val="en-US" w:eastAsia="zh-CN"/>
        </w:rPr>
        <w:t xml:space="preserve">          </w:t>
      </w:r>
      <w:r>
        <w:rPr>
          <w:rFonts w:hint="eastAsia"/>
          <w:b/>
          <w:bCs/>
          <w:sz w:val="24"/>
        </w:rPr>
        <w:t>】</w:t>
      </w:r>
      <w:bookmarkStart w:id="1" w:name="_Hlk196297287"/>
      <w:r>
        <w:rPr>
          <w:rFonts w:hint="eastAsia" w:ascii="宋体" w:hAnsi="宋体"/>
          <w:b/>
          <w:bCs/>
          <w:sz w:val="24"/>
        </w:rPr>
        <w:t>（以下简称“甲方”）</w:t>
      </w:r>
      <w:bookmarkEnd w:id="0"/>
      <w:bookmarkEnd w:id="1"/>
    </w:p>
    <w:p w14:paraId="1C342C9D">
      <w:pPr>
        <w:spacing w:line="480" w:lineRule="exact"/>
        <w:ind w:firstLine="480" w:firstLineChars="200"/>
        <w:rPr>
          <w:sz w:val="24"/>
        </w:rPr>
      </w:pPr>
      <w:r>
        <w:rPr>
          <w:rFonts w:hint="eastAsia"/>
          <w:sz w:val="24"/>
        </w:rPr>
        <w:t>联系地</w:t>
      </w:r>
      <w:r>
        <w:rPr>
          <w:sz w:val="24"/>
        </w:rPr>
        <w:t>址：</w:t>
      </w:r>
      <w:bookmarkStart w:id="14" w:name="_GoBack"/>
      <w:bookmarkEnd w:id="14"/>
    </w:p>
    <w:p w14:paraId="18A03756">
      <w:pPr>
        <w:spacing w:line="480" w:lineRule="exact"/>
        <w:ind w:firstLine="480" w:firstLineChars="200"/>
        <w:rPr>
          <w:sz w:val="24"/>
        </w:rPr>
      </w:pPr>
      <w:r>
        <w:rPr>
          <w:rFonts w:hint="eastAsia"/>
          <w:sz w:val="24"/>
        </w:rPr>
        <w:t>联</w:t>
      </w:r>
      <w:r>
        <w:rPr>
          <w:sz w:val="24"/>
        </w:rPr>
        <w:t>系人：</w:t>
      </w:r>
    </w:p>
    <w:p w14:paraId="5577AFD7">
      <w:pPr>
        <w:spacing w:line="480" w:lineRule="exact"/>
        <w:ind w:firstLine="480" w:firstLineChars="200"/>
        <w:rPr>
          <w:sz w:val="24"/>
        </w:rPr>
      </w:pPr>
      <w:r>
        <w:rPr>
          <w:rFonts w:hint="eastAsia"/>
          <w:sz w:val="24"/>
        </w:rPr>
        <w:t>联系电话：</w:t>
      </w:r>
      <w:r>
        <w:rPr>
          <w:sz w:val="24"/>
        </w:rPr>
        <w:t xml:space="preserve"> </w:t>
      </w:r>
    </w:p>
    <w:p w14:paraId="6BA19D86">
      <w:pPr>
        <w:spacing w:line="480" w:lineRule="exact"/>
        <w:ind w:firstLine="480" w:firstLineChars="200"/>
        <w:rPr>
          <w:sz w:val="24"/>
        </w:rPr>
      </w:pPr>
      <w:r>
        <w:rPr>
          <w:rFonts w:hint="eastAsia"/>
          <w:sz w:val="24"/>
        </w:rPr>
        <w:t>电子</w:t>
      </w:r>
      <w:r>
        <w:rPr>
          <w:sz w:val="24"/>
        </w:rPr>
        <w:t xml:space="preserve">邮箱： </w:t>
      </w:r>
    </w:p>
    <w:p w14:paraId="53D8C5C8">
      <w:pPr>
        <w:spacing w:line="480" w:lineRule="exact"/>
        <w:ind w:firstLine="482" w:firstLineChars="200"/>
        <w:rPr>
          <w:b/>
          <w:bCs/>
          <w:sz w:val="24"/>
        </w:rPr>
      </w:pPr>
      <w:r>
        <w:rPr>
          <w:rFonts w:hint="eastAsia"/>
          <w:b/>
          <w:bCs/>
          <w:sz w:val="24"/>
        </w:rPr>
        <w:t>乙方：</w:t>
      </w:r>
      <w:bookmarkStart w:id="2" w:name="_Hlk196297300"/>
      <w:r>
        <w:rPr>
          <w:rFonts w:hint="eastAsia"/>
          <w:b/>
          <w:bCs/>
          <w:sz w:val="24"/>
        </w:rPr>
        <w:t>【</w:t>
      </w:r>
      <w:r>
        <w:rPr>
          <w:rFonts w:hint="eastAsia"/>
          <w:b/>
          <w:bCs/>
          <w:sz w:val="24"/>
          <w:lang w:val="en-US" w:eastAsia="zh-CN"/>
        </w:rPr>
        <w:t xml:space="preserve">          </w:t>
      </w:r>
      <w:r>
        <w:rPr>
          <w:rFonts w:hint="eastAsia"/>
          <w:b/>
          <w:bCs/>
          <w:sz w:val="24"/>
        </w:rPr>
        <w:t>】</w:t>
      </w:r>
      <w:r>
        <w:rPr>
          <w:rFonts w:hint="eastAsia" w:ascii="宋体" w:hAnsi="宋体"/>
          <w:b/>
          <w:bCs/>
          <w:sz w:val="24"/>
        </w:rPr>
        <w:t>（（以下简称“乙方”）</w:t>
      </w:r>
      <w:bookmarkEnd w:id="2"/>
    </w:p>
    <w:p w14:paraId="3E286020">
      <w:pPr>
        <w:spacing w:line="480" w:lineRule="exact"/>
        <w:ind w:firstLine="480" w:firstLineChars="200"/>
        <w:rPr>
          <w:sz w:val="24"/>
        </w:rPr>
      </w:pPr>
      <w:r>
        <w:rPr>
          <w:rFonts w:hint="eastAsia"/>
          <w:sz w:val="24"/>
        </w:rPr>
        <w:t>联系地</w:t>
      </w:r>
      <w:r>
        <w:rPr>
          <w:sz w:val="24"/>
        </w:rPr>
        <w:t>址：</w:t>
      </w:r>
    </w:p>
    <w:p w14:paraId="2DFC76A1">
      <w:pPr>
        <w:spacing w:line="480" w:lineRule="exact"/>
        <w:ind w:firstLine="480" w:firstLineChars="200"/>
        <w:rPr>
          <w:sz w:val="24"/>
        </w:rPr>
      </w:pPr>
      <w:r>
        <w:rPr>
          <w:rFonts w:hint="eastAsia"/>
          <w:sz w:val="24"/>
        </w:rPr>
        <w:t>联系人：</w:t>
      </w:r>
    </w:p>
    <w:p w14:paraId="495FD182">
      <w:pPr>
        <w:spacing w:line="480" w:lineRule="exact"/>
        <w:ind w:firstLine="480" w:firstLineChars="200"/>
        <w:rPr>
          <w:sz w:val="24"/>
        </w:rPr>
      </w:pPr>
      <w:r>
        <w:rPr>
          <w:rFonts w:hint="eastAsia"/>
          <w:sz w:val="24"/>
        </w:rPr>
        <w:t>联系电话：</w:t>
      </w:r>
    </w:p>
    <w:p w14:paraId="7BF54BF4">
      <w:pPr>
        <w:spacing w:line="480" w:lineRule="exact"/>
        <w:ind w:firstLine="480" w:firstLineChars="200"/>
        <w:rPr>
          <w:sz w:val="24"/>
        </w:rPr>
      </w:pPr>
      <w:r>
        <w:rPr>
          <w:rFonts w:hint="eastAsia"/>
          <w:sz w:val="24"/>
        </w:rPr>
        <w:t>电子</w:t>
      </w:r>
      <w:r>
        <w:rPr>
          <w:sz w:val="24"/>
        </w:rPr>
        <w:t>邮箱：</w:t>
      </w:r>
    </w:p>
    <w:p w14:paraId="0C6FC6C8">
      <w:pPr>
        <w:spacing w:line="480" w:lineRule="exact"/>
        <w:ind w:firstLine="480" w:firstLineChars="200"/>
        <w:rPr>
          <w:sz w:val="24"/>
        </w:rPr>
      </w:pPr>
    </w:p>
    <w:p w14:paraId="372992F1">
      <w:pPr>
        <w:spacing w:line="480" w:lineRule="exact"/>
        <w:ind w:firstLine="480" w:firstLineChars="200"/>
        <w:rPr>
          <w:sz w:val="24"/>
        </w:rPr>
      </w:pPr>
      <w:r>
        <w:rPr>
          <w:rFonts w:hint="eastAsia"/>
          <w:sz w:val="24"/>
        </w:rPr>
        <w:t>甲方和乙方以下合称为“</w:t>
      </w:r>
      <w:r>
        <w:rPr>
          <w:rFonts w:hint="eastAsia"/>
          <w:b/>
          <w:sz w:val="24"/>
        </w:rPr>
        <w:t>双方</w:t>
      </w:r>
      <w:r>
        <w:rPr>
          <w:rFonts w:hint="eastAsia"/>
          <w:sz w:val="24"/>
        </w:rPr>
        <w:t>”，单独称为“</w:t>
      </w:r>
      <w:r>
        <w:rPr>
          <w:rFonts w:hint="eastAsia"/>
          <w:b/>
          <w:sz w:val="24"/>
        </w:rPr>
        <w:t>一方</w:t>
      </w:r>
      <w:r>
        <w:rPr>
          <w:rFonts w:hint="eastAsia"/>
          <w:sz w:val="24"/>
        </w:rPr>
        <w:t>”。</w:t>
      </w:r>
    </w:p>
    <w:p w14:paraId="2B3FF611">
      <w:pPr>
        <w:spacing w:line="480" w:lineRule="exact"/>
        <w:ind w:firstLine="480" w:firstLineChars="200"/>
        <w:rPr>
          <w:sz w:val="24"/>
        </w:rPr>
      </w:pPr>
      <w:r>
        <w:rPr>
          <w:rFonts w:hint="eastAsia"/>
          <w:sz w:val="24"/>
        </w:rPr>
        <w:t>鉴于：</w:t>
      </w:r>
    </w:p>
    <w:p w14:paraId="6F3E0F08">
      <w:pPr>
        <w:spacing w:line="480" w:lineRule="exact"/>
        <w:ind w:firstLine="480" w:firstLineChars="200"/>
        <w:rPr>
          <w:sz w:val="24"/>
        </w:rPr>
      </w:pPr>
      <w:r>
        <w:rPr>
          <w:rFonts w:hint="eastAsia"/>
          <w:sz w:val="24"/>
        </w:rPr>
        <w:t>乙方系经中央广播电视总台（下称“</w:t>
      </w:r>
      <w:r>
        <w:rPr>
          <w:rFonts w:hint="eastAsia"/>
          <w:b/>
          <w:bCs/>
          <w:sz w:val="24"/>
        </w:rPr>
        <w:t>总台</w:t>
      </w:r>
      <w:r>
        <w:rPr>
          <w:rFonts w:hint="eastAsia"/>
          <w:sz w:val="24"/>
        </w:rPr>
        <w:t>”）授权代理总台广播电视广告业务（以下简称传统媒体）的公司，甲方拟在传统媒体上</w:t>
      </w:r>
      <w:r>
        <w:rPr>
          <w:rFonts w:hint="eastAsia"/>
          <w:sz w:val="24"/>
          <w:lang w:val="en-US" w:eastAsia="zh-CN"/>
        </w:rPr>
        <w:t>发布15秒宣传片</w:t>
      </w:r>
      <w:r>
        <w:rPr>
          <w:rFonts w:hint="eastAsia"/>
          <w:sz w:val="24"/>
        </w:rPr>
        <w:t>，现就该等事宜，根据《中华人民共和国民法典》《中华人民共和国广告法》等相关法律法规规定，双方本着平等互利，诚实守信的原则，通过友好协商达成以下条款，以兹共同遵守：</w:t>
      </w:r>
    </w:p>
    <w:p w14:paraId="3AD38777">
      <w:pPr>
        <w:pStyle w:val="12"/>
        <w:numPr>
          <w:ilvl w:val="0"/>
          <w:numId w:val="1"/>
        </w:numPr>
        <w:spacing w:before="156" w:beforeLines="50" w:after="156" w:afterLines="50" w:line="480" w:lineRule="exact"/>
        <w:ind w:left="567" w:hanging="567" w:firstLineChars="0"/>
        <w:rPr>
          <w:b/>
          <w:bCs/>
          <w:sz w:val="24"/>
        </w:rPr>
      </w:pPr>
      <w:r>
        <w:rPr>
          <w:rFonts w:hint="eastAsia"/>
          <w:b/>
          <w:bCs/>
          <w:sz w:val="24"/>
        </w:rPr>
        <w:t>合同期限</w:t>
      </w:r>
    </w:p>
    <w:p w14:paraId="140F3752">
      <w:pPr>
        <w:pStyle w:val="12"/>
        <w:spacing w:line="480" w:lineRule="exact"/>
        <w:ind w:left="567" w:firstLine="0" w:firstLineChars="0"/>
        <w:rPr>
          <w:sz w:val="24"/>
        </w:rPr>
      </w:pPr>
      <w:r>
        <w:rPr>
          <w:rFonts w:hint="eastAsia"/>
          <w:sz w:val="24"/>
        </w:rPr>
        <w:t>自本协议签订之日起至</w:t>
      </w:r>
      <w:r>
        <w:rPr>
          <w:rFonts w:hint="eastAsia"/>
          <w:sz w:val="24"/>
          <w:lang w:val="en-US" w:eastAsia="zh-CN"/>
        </w:rPr>
        <w:t>2025年12月31</w:t>
      </w:r>
      <w:r>
        <w:rPr>
          <w:rFonts w:hint="eastAsia"/>
          <w:sz w:val="24"/>
        </w:rPr>
        <w:t>日止。</w:t>
      </w:r>
    </w:p>
    <w:p w14:paraId="26CA0B00">
      <w:pPr>
        <w:pStyle w:val="12"/>
        <w:numPr>
          <w:ilvl w:val="0"/>
          <w:numId w:val="1"/>
        </w:numPr>
        <w:spacing w:before="156" w:beforeLines="50" w:after="156" w:afterLines="50" w:line="480" w:lineRule="exact"/>
        <w:ind w:left="567" w:hanging="567" w:firstLineChars="0"/>
        <w:rPr>
          <w:b/>
          <w:bCs/>
          <w:sz w:val="24"/>
        </w:rPr>
      </w:pPr>
      <w:r>
        <w:rPr>
          <w:rFonts w:hint="eastAsia"/>
          <w:b/>
          <w:bCs/>
          <w:sz w:val="24"/>
          <w:lang w:val="en-US" w:eastAsia="zh-CN"/>
        </w:rPr>
        <w:t>合作概况</w:t>
      </w:r>
    </w:p>
    <w:p w14:paraId="263216EF">
      <w:pPr>
        <w:pStyle w:val="12"/>
        <w:numPr>
          <w:ilvl w:val="0"/>
          <w:numId w:val="2"/>
        </w:numPr>
        <w:spacing w:line="480" w:lineRule="exact"/>
        <w:ind w:firstLineChars="0"/>
        <w:rPr>
          <w:sz w:val="24"/>
        </w:rPr>
      </w:pPr>
      <w:r>
        <w:rPr>
          <w:rFonts w:hint="eastAsia"/>
          <w:sz w:val="24"/>
          <w:lang w:val="en-US" w:eastAsia="zh-CN"/>
        </w:rPr>
        <w:t>15秒宣传片</w:t>
      </w:r>
      <w:r>
        <w:rPr>
          <w:rFonts w:hint="eastAsia"/>
          <w:sz w:val="24"/>
        </w:rPr>
        <w:t>发布的内容、时间、发布平台、发布频次等相关信息由甲方与乙方协商确认，最终版本作为本协议的附件【即附件一】。</w:t>
      </w:r>
    </w:p>
    <w:p w14:paraId="2009926C">
      <w:pPr>
        <w:pStyle w:val="12"/>
        <w:numPr>
          <w:ilvl w:val="0"/>
          <w:numId w:val="2"/>
        </w:numPr>
        <w:spacing w:line="480" w:lineRule="exact"/>
        <w:ind w:firstLineChars="0"/>
        <w:rPr>
          <w:sz w:val="24"/>
        </w:rPr>
      </w:pPr>
      <w:bookmarkStart w:id="3" w:name="_Hlk106703940"/>
      <w:r>
        <w:rPr>
          <w:rFonts w:hint="eastAsia"/>
          <w:sz w:val="24"/>
        </w:rPr>
        <w:t>合作期内，乙方应按本协议及附件一的约定发布</w:t>
      </w:r>
      <w:r>
        <w:rPr>
          <w:rFonts w:hint="eastAsia"/>
          <w:sz w:val="24"/>
          <w:lang w:val="en-US" w:eastAsia="zh-CN"/>
        </w:rPr>
        <w:t>宣传片</w:t>
      </w:r>
      <w:r>
        <w:rPr>
          <w:rFonts w:hint="eastAsia"/>
          <w:sz w:val="24"/>
        </w:rPr>
        <w:t>。实际发布起始日期推迟的，截止日期相应顺延</w:t>
      </w:r>
      <w:bookmarkEnd w:id="3"/>
      <w:r>
        <w:rPr>
          <w:rFonts w:hint="eastAsia"/>
          <w:sz w:val="24"/>
        </w:rPr>
        <w:t>。</w:t>
      </w:r>
    </w:p>
    <w:p w14:paraId="359C5E58">
      <w:pPr>
        <w:pStyle w:val="12"/>
        <w:numPr>
          <w:ilvl w:val="0"/>
          <w:numId w:val="1"/>
        </w:numPr>
        <w:spacing w:before="156" w:beforeLines="50" w:after="156" w:afterLines="50" w:line="480" w:lineRule="exact"/>
        <w:ind w:left="567" w:hanging="567" w:firstLineChars="0"/>
        <w:rPr>
          <w:b/>
          <w:bCs/>
          <w:sz w:val="24"/>
        </w:rPr>
      </w:pPr>
      <w:r>
        <w:rPr>
          <w:rFonts w:hint="eastAsia"/>
          <w:b/>
          <w:bCs/>
          <w:sz w:val="24"/>
          <w:lang w:val="en-US" w:eastAsia="zh-CN"/>
        </w:rPr>
        <w:t>发布</w:t>
      </w:r>
      <w:r>
        <w:rPr>
          <w:rFonts w:hint="eastAsia"/>
          <w:b/>
          <w:bCs/>
          <w:sz w:val="24"/>
        </w:rPr>
        <w:t>内容</w:t>
      </w:r>
    </w:p>
    <w:p w14:paraId="1100F380">
      <w:pPr>
        <w:pStyle w:val="12"/>
        <w:numPr>
          <w:ilvl w:val="0"/>
          <w:numId w:val="3"/>
        </w:numPr>
        <w:spacing w:line="480" w:lineRule="exact"/>
        <w:ind w:firstLineChars="0"/>
        <w:rPr>
          <w:sz w:val="24"/>
        </w:rPr>
      </w:pPr>
      <w:r>
        <w:rPr>
          <w:rFonts w:hint="eastAsia"/>
          <w:sz w:val="24"/>
          <w:lang w:val="en-US" w:eastAsia="zh-CN"/>
        </w:rPr>
        <w:t>15秒宣传片</w:t>
      </w:r>
      <w:r>
        <w:rPr>
          <w:rFonts w:hint="eastAsia"/>
          <w:sz w:val="24"/>
        </w:rPr>
        <w:t>（包括但不限于广告样稿）由甲方提供，甲方需在</w:t>
      </w:r>
      <w:r>
        <w:rPr>
          <w:rFonts w:hint="eastAsia"/>
          <w:sz w:val="24"/>
          <w:lang w:val="en-US" w:eastAsia="zh-CN"/>
        </w:rPr>
        <w:t>内容发布</w:t>
      </w:r>
      <w:r>
        <w:rPr>
          <w:rFonts w:hint="eastAsia"/>
          <w:sz w:val="24"/>
        </w:rPr>
        <w:t>前【】个工作日，将</w:t>
      </w:r>
      <w:r>
        <w:rPr>
          <w:rFonts w:hint="eastAsia"/>
          <w:sz w:val="24"/>
          <w:lang w:val="en-US" w:eastAsia="zh-CN"/>
        </w:rPr>
        <w:t>发布</w:t>
      </w:r>
      <w:r>
        <w:rPr>
          <w:rFonts w:hint="eastAsia"/>
          <w:sz w:val="24"/>
        </w:rPr>
        <w:t>内容提供给乙方，乙方依照本协议的约定对上述材料的内容和表现形式进行审查。</w:t>
      </w:r>
    </w:p>
    <w:p w14:paraId="4F38914B">
      <w:pPr>
        <w:pStyle w:val="12"/>
        <w:numPr>
          <w:ilvl w:val="0"/>
          <w:numId w:val="3"/>
        </w:numPr>
        <w:spacing w:line="480" w:lineRule="exact"/>
        <w:ind w:firstLineChars="0"/>
        <w:rPr>
          <w:sz w:val="24"/>
        </w:rPr>
      </w:pPr>
      <w:r>
        <w:rPr>
          <w:rFonts w:hint="eastAsia"/>
          <w:sz w:val="24"/>
          <w:lang w:val="en-US" w:eastAsia="zh-CN"/>
        </w:rPr>
        <w:t>发布</w:t>
      </w:r>
      <w:r>
        <w:rPr>
          <w:rFonts w:hint="eastAsia"/>
          <w:sz w:val="24"/>
        </w:rPr>
        <w:t>内容和排期确定后双方均不得随意变更。如甲方确需变更的，甲方须在不少于内容发布前【1</w:t>
      </w:r>
      <w:r>
        <w:rPr>
          <w:sz w:val="24"/>
        </w:rPr>
        <w:t>5</w:t>
      </w:r>
      <w:r>
        <w:rPr>
          <w:rFonts w:hint="eastAsia"/>
          <w:sz w:val="24"/>
        </w:rPr>
        <w:t>】日书面通知乙方，经乙方同意后方可变更。如由此导致发布费用增加的，甲方应另行补足增加的费用，并按照更换前</w:t>
      </w:r>
      <w:r>
        <w:rPr>
          <w:rFonts w:hint="eastAsia"/>
          <w:sz w:val="24"/>
          <w:lang w:val="en-US" w:eastAsia="zh-CN"/>
        </w:rPr>
        <w:t>15秒宣传片</w:t>
      </w:r>
      <w:r>
        <w:rPr>
          <w:rFonts w:hint="eastAsia"/>
          <w:sz w:val="24"/>
        </w:rPr>
        <w:t>排期的费用标准弥补乙方</w:t>
      </w:r>
      <w:r>
        <w:rPr>
          <w:rFonts w:hint="eastAsia"/>
          <w:sz w:val="24"/>
          <w:lang w:val="en-US" w:eastAsia="zh-CN"/>
        </w:rPr>
        <w:t>相应时段</w:t>
      </w:r>
      <w:r>
        <w:rPr>
          <w:rFonts w:hint="eastAsia"/>
          <w:sz w:val="24"/>
        </w:rPr>
        <w:t>空档期间的所有损失。</w:t>
      </w:r>
    </w:p>
    <w:p w14:paraId="71651C78">
      <w:pPr>
        <w:pStyle w:val="12"/>
        <w:numPr>
          <w:ilvl w:val="0"/>
          <w:numId w:val="3"/>
        </w:numPr>
        <w:spacing w:line="480" w:lineRule="exact"/>
        <w:ind w:firstLineChars="0"/>
        <w:rPr>
          <w:sz w:val="24"/>
        </w:rPr>
      </w:pPr>
      <w:r>
        <w:rPr>
          <w:rFonts w:hint="eastAsia"/>
          <w:sz w:val="24"/>
        </w:rPr>
        <w:t>如中央广播电视总台变更节目/栏目/直播编排时间的，则</w:t>
      </w:r>
      <w:r>
        <w:rPr>
          <w:rFonts w:hint="eastAsia"/>
          <w:sz w:val="24"/>
          <w:lang w:val="en-US" w:eastAsia="zh-CN"/>
        </w:rPr>
        <w:t>实际</w:t>
      </w:r>
      <w:r>
        <w:rPr>
          <w:rFonts w:hint="eastAsia"/>
          <w:sz w:val="24"/>
        </w:rPr>
        <w:t>播出时间以中央广播电视总台编排时间为准，相应时段平移播出，此种变更包括但不限于临时性或永久性的变更。</w:t>
      </w:r>
    </w:p>
    <w:p w14:paraId="11ADAC77">
      <w:pPr>
        <w:pStyle w:val="12"/>
        <w:numPr>
          <w:ilvl w:val="0"/>
          <w:numId w:val="1"/>
        </w:numPr>
        <w:spacing w:before="156" w:beforeLines="50" w:after="156" w:afterLines="50" w:line="480" w:lineRule="exact"/>
        <w:ind w:left="567" w:hanging="567" w:firstLineChars="0"/>
        <w:rPr>
          <w:b/>
          <w:bCs/>
          <w:sz w:val="24"/>
        </w:rPr>
      </w:pPr>
      <w:r>
        <w:rPr>
          <w:rFonts w:hint="eastAsia"/>
          <w:b/>
          <w:bCs/>
          <w:sz w:val="24"/>
        </w:rPr>
        <w:t>合同费用及付款方式</w:t>
      </w:r>
    </w:p>
    <w:p w14:paraId="4EBE1291">
      <w:pPr>
        <w:pStyle w:val="12"/>
        <w:spacing w:line="480" w:lineRule="exact"/>
        <w:ind w:left="567" w:firstLine="480" w:firstLineChars="200"/>
        <w:rPr>
          <w:sz w:val="24"/>
        </w:rPr>
      </w:pPr>
      <w:r>
        <w:rPr>
          <w:rFonts w:hint="eastAsia"/>
          <w:sz w:val="24"/>
        </w:rPr>
        <w:t>为本协议之目的，甲方应向乙方支付的合同费用总额为含税人民币【</w:t>
      </w:r>
      <w:r>
        <w:rPr>
          <w:rFonts w:hint="eastAsia"/>
          <w:sz w:val="24"/>
          <w:lang w:val="en-US" w:eastAsia="zh-CN"/>
        </w:rPr>
        <w:t xml:space="preserve">         </w:t>
      </w:r>
      <w:r>
        <w:rPr>
          <w:rFonts w:hint="eastAsia"/>
          <w:sz w:val="24"/>
        </w:rPr>
        <w:t>】元（大写：【</w:t>
      </w:r>
      <w:r>
        <w:rPr>
          <w:rFonts w:hint="eastAsia"/>
          <w:sz w:val="24"/>
          <w:lang w:val="en-US" w:eastAsia="zh-CN"/>
        </w:rPr>
        <w:t xml:space="preserve">         </w:t>
      </w:r>
      <w:r>
        <w:rPr>
          <w:rFonts w:hint="eastAsia"/>
          <w:sz w:val="24"/>
        </w:rPr>
        <w:t>】</w:t>
      </w:r>
      <w:r>
        <w:rPr>
          <w:rFonts w:hint="eastAsia"/>
          <w:sz w:val="24"/>
          <w:u w:val="none"/>
        </w:rPr>
        <w:t>元整）</w:t>
      </w:r>
      <w:bookmarkStart w:id="4" w:name="_Hlk196296310"/>
      <w:r>
        <w:rPr>
          <w:rFonts w:hint="eastAsia"/>
          <w:sz w:val="24"/>
        </w:rPr>
        <w:t>，不含税金额为【</w:t>
      </w:r>
      <w:r>
        <w:rPr>
          <w:rFonts w:hint="eastAsia"/>
          <w:sz w:val="24"/>
          <w:lang w:val="en-US" w:eastAsia="zh-CN"/>
        </w:rPr>
        <w:t xml:space="preserve">        </w:t>
      </w:r>
      <w:r>
        <w:rPr>
          <w:rFonts w:hint="eastAsia"/>
          <w:sz w:val="24"/>
        </w:rPr>
        <w:t>】元</w:t>
      </w:r>
      <w:bookmarkStart w:id="5" w:name="_Hlk196295005"/>
      <w:r>
        <w:rPr>
          <w:rFonts w:hint="eastAsia"/>
          <w:sz w:val="24"/>
        </w:rPr>
        <w:t>，税额为【</w:t>
      </w:r>
      <w:r>
        <w:rPr>
          <w:rFonts w:hint="eastAsia"/>
          <w:sz w:val="24"/>
          <w:lang w:val="en-US" w:eastAsia="zh-CN"/>
        </w:rPr>
        <w:t xml:space="preserve">         </w:t>
      </w:r>
      <w:r>
        <w:rPr>
          <w:rFonts w:hint="eastAsia"/>
          <w:sz w:val="24"/>
        </w:rPr>
        <w:t>】元</w:t>
      </w:r>
      <w:bookmarkEnd w:id="5"/>
      <w:r>
        <w:rPr>
          <w:rFonts w:hint="eastAsia"/>
          <w:sz w:val="24"/>
        </w:rPr>
        <w:t>，税率为6%</w:t>
      </w:r>
      <w:bookmarkEnd w:id="4"/>
      <w:r>
        <w:rPr>
          <w:rFonts w:hint="eastAsia"/>
          <w:sz w:val="24"/>
        </w:rPr>
        <w:t>，费用明细见附件一，由甲方按照下述方式向乙方支付：</w:t>
      </w:r>
    </w:p>
    <w:p w14:paraId="2F6D65C3">
      <w:pPr>
        <w:pStyle w:val="12"/>
        <w:numPr>
          <w:ilvl w:val="0"/>
          <w:numId w:val="4"/>
        </w:numPr>
        <w:spacing w:line="480" w:lineRule="exact"/>
        <w:ind w:firstLineChars="0"/>
        <w:rPr>
          <w:sz w:val="24"/>
        </w:rPr>
      </w:pPr>
      <w:r>
        <w:rPr>
          <w:rFonts w:hint="eastAsia"/>
          <w:sz w:val="24"/>
        </w:rPr>
        <w:t>付款日期及比例：</w:t>
      </w:r>
    </w:p>
    <w:p w14:paraId="12E5B0CD">
      <w:pPr>
        <w:pStyle w:val="12"/>
        <w:spacing w:line="480" w:lineRule="exact"/>
        <w:ind w:left="718" w:leftChars="342" w:firstLine="0" w:firstLineChars="0"/>
        <w:rPr>
          <w:rFonts w:hint="eastAsia"/>
          <w:sz w:val="24"/>
          <w:lang w:eastAsia="zh-CN"/>
        </w:rPr>
      </w:pPr>
      <w:r>
        <w:rPr>
          <w:rFonts w:hint="eastAsia"/>
          <w:sz w:val="24"/>
        </w:rPr>
        <w:t>本协议签订后【</w:t>
      </w:r>
      <w:r>
        <w:rPr>
          <w:rFonts w:hint="eastAsia"/>
          <w:sz w:val="24"/>
          <w:lang w:val="en-US" w:eastAsia="zh-CN"/>
        </w:rPr>
        <w:t>5</w:t>
      </w:r>
      <w:r>
        <w:rPr>
          <w:rFonts w:hint="eastAsia"/>
          <w:sz w:val="24"/>
        </w:rPr>
        <w:t>】日内，甲方应当向乙方支付合同费用总额的【</w:t>
      </w:r>
      <w:r>
        <w:rPr>
          <w:rFonts w:hint="eastAsia"/>
          <w:sz w:val="24"/>
          <w:lang w:val="en-US" w:eastAsia="zh-CN"/>
        </w:rPr>
        <w:t>60</w:t>
      </w:r>
      <w:r>
        <w:rPr>
          <w:rFonts w:hint="eastAsia"/>
          <w:sz w:val="24"/>
        </w:rPr>
        <w:t>】%，即含税人民币【</w:t>
      </w:r>
      <w:r>
        <w:rPr>
          <w:rFonts w:hint="eastAsia"/>
          <w:sz w:val="24"/>
          <w:lang w:val="en-US" w:eastAsia="zh-CN"/>
        </w:rPr>
        <w:t xml:space="preserve">         </w:t>
      </w:r>
      <w:r>
        <w:rPr>
          <w:rFonts w:hint="eastAsia"/>
          <w:sz w:val="24"/>
        </w:rPr>
        <w:t>】元（大写：【</w:t>
      </w:r>
      <w:r>
        <w:rPr>
          <w:rFonts w:hint="eastAsia"/>
          <w:sz w:val="24"/>
          <w:lang w:val="en-US" w:eastAsia="zh-CN"/>
        </w:rPr>
        <w:t xml:space="preserve">      </w:t>
      </w:r>
      <w:r>
        <w:rPr>
          <w:rFonts w:hint="eastAsia"/>
          <w:sz w:val="24"/>
        </w:rPr>
        <w:t>】</w:t>
      </w:r>
      <w:r>
        <w:rPr>
          <w:rFonts w:hint="eastAsia"/>
          <w:sz w:val="24"/>
          <w:u w:val="none"/>
        </w:rPr>
        <w:t>元整）</w:t>
      </w:r>
      <w:r>
        <w:rPr>
          <w:rFonts w:hint="eastAsia"/>
          <w:sz w:val="24"/>
          <w:lang w:eastAsia="zh-CN"/>
        </w:rPr>
        <w:t>；</w:t>
      </w:r>
    </w:p>
    <w:p w14:paraId="64CDD69B">
      <w:pPr>
        <w:pStyle w:val="12"/>
        <w:spacing w:line="480" w:lineRule="exact"/>
        <w:ind w:left="718" w:leftChars="342" w:firstLine="0" w:firstLineChars="0"/>
        <w:rPr>
          <w:rFonts w:hint="eastAsia"/>
          <w:sz w:val="24"/>
          <w:lang w:eastAsia="zh-CN"/>
        </w:rPr>
      </w:pPr>
      <w:r>
        <w:rPr>
          <w:rFonts w:hint="eastAsia"/>
          <w:sz w:val="24"/>
          <w:lang w:val="en-US" w:eastAsia="zh-CN"/>
        </w:rPr>
        <w:t>15秒宣传片</w:t>
      </w:r>
      <w:r>
        <w:rPr>
          <w:rFonts w:hint="eastAsia"/>
          <w:sz w:val="24"/>
        </w:rPr>
        <w:t>首次发布</w:t>
      </w:r>
      <w:r>
        <w:rPr>
          <w:rFonts w:hint="eastAsia"/>
          <w:sz w:val="24"/>
          <w:lang w:val="en-US" w:eastAsia="zh-CN"/>
        </w:rPr>
        <w:t>日前</w:t>
      </w:r>
      <w:r>
        <w:rPr>
          <w:rFonts w:hint="eastAsia"/>
          <w:sz w:val="24"/>
        </w:rPr>
        <w:t>【</w:t>
      </w:r>
      <w:r>
        <w:rPr>
          <w:rFonts w:hint="eastAsia"/>
          <w:sz w:val="24"/>
          <w:lang w:val="en-US" w:eastAsia="zh-CN"/>
        </w:rPr>
        <w:t>5</w:t>
      </w:r>
      <w:r>
        <w:rPr>
          <w:rFonts w:hint="eastAsia"/>
          <w:sz w:val="24"/>
        </w:rPr>
        <w:t>】日内（且不晚于首次发布之日），甲方应当向乙方支付合同费用总额的【</w:t>
      </w:r>
      <w:r>
        <w:rPr>
          <w:rFonts w:hint="eastAsia"/>
          <w:sz w:val="24"/>
          <w:lang w:val="en-US" w:eastAsia="zh-CN"/>
        </w:rPr>
        <w:t>20</w:t>
      </w:r>
      <w:r>
        <w:rPr>
          <w:rFonts w:hint="eastAsia"/>
          <w:sz w:val="24"/>
        </w:rPr>
        <w:t>】%，即含税人民币【</w:t>
      </w:r>
      <w:r>
        <w:rPr>
          <w:rFonts w:hint="eastAsia"/>
          <w:sz w:val="24"/>
          <w:lang w:val="en-US" w:eastAsia="zh-CN"/>
        </w:rPr>
        <w:t xml:space="preserve">         </w:t>
      </w:r>
      <w:r>
        <w:rPr>
          <w:rFonts w:hint="eastAsia"/>
          <w:sz w:val="24"/>
        </w:rPr>
        <w:t>】元（大写：【</w:t>
      </w:r>
      <w:r>
        <w:rPr>
          <w:rFonts w:hint="eastAsia"/>
          <w:sz w:val="24"/>
          <w:lang w:val="en-US" w:eastAsia="zh-CN"/>
        </w:rPr>
        <w:t xml:space="preserve">      </w:t>
      </w:r>
      <w:r>
        <w:rPr>
          <w:rFonts w:hint="eastAsia"/>
          <w:sz w:val="24"/>
        </w:rPr>
        <w:t>】</w:t>
      </w:r>
      <w:r>
        <w:rPr>
          <w:rFonts w:hint="eastAsia"/>
          <w:sz w:val="24"/>
          <w:u w:val="none"/>
        </w:rPr>
        <w:t>元整）</w:t>
      </w:r>
      <w:r>
        <w:rPr>
          <w:rFonts w:hint="eastAsia"/>
          <w:sz w:val="24"/>
          <w:lang w:eastAsia="zh-CN"/>
        </w:rPr>
        <w:t>；</w:t>
      </w:r>
    </w:p>
    <w:p w14:paraId="681AEE4E">
      <w:pPr>
        <w:pStyle w:val="12"/>
        <w:spacing w:line="480" w:lineRule="exact"/>
        <w:ind w:left="718" w:leftChars="342" w:firstLine="0" w:firstLineChars="0"/>
        <w:rPr>
          <w:rFonts w:hint="eastAsia"/>
          <w:sz w:val="24"/>
          <w:lang w:eastAsia="zh-CN"/>
        </w:rPr>
      </w:pPr>
      <w:r>
        <w:rPr>
          <w:rFonts w:hint="eastAsia"/>
          <w:sz w:val="24"/>
        </w:rPr>
        <w:t>本协议</w:t>
      </w:r>
      <w:r>
        <w:rPr>
          <w:rFonts w:hint="eastAsia"/>
          <w:sz w:val="24"/>
          <w:lang w:val="en-US" w:eastAsia="zh-CN"/>
        </w:rPr>
        <w:t>约定的全部合作内容执行完毕且通过甲方验收后</w:t>
      </w:r>
      <w:r>
        <w:rPr>
          <w:rFonts w:hint="eastAsia"/>
          <w:sz w:val="24"/>
        </w:rPr>
        <w:t>【</w:t>
      </w:r>
      <w:r>
        <w:rPr>
          <w:rFonts w:hint="eastAsia"/>
          <w:sz w:val="24"/>
          <w:lang w:val="en-US" w:eastAsia="zh-CN"/>
        </w:rPr>
        <w:t>5</w:t>
      </w:r>
      <w:r>
        <w:rPr>
          <w:rFonts w:hint="eastAsia"/>
          <w:sz w:val="24"/>
        </w:rPr>
        <w:t>】日</w:t>
      </w:r>
      <w:r>
        <w:rPr>
          <w:rFonts w:hint="eastAsia"/>
          <w:sz w:val="24"/>
          <w:lang w:val="en-US" w:eastAsia="zh-CN"/>
        </w:rPr>
        <w:t>内</w:t>
      </w:r>
      <w:r>
        <w:rPr>
          <w:rFonts w:hint="eastAsia"/>
          <w:sz w:val="24"/>
        </w:rPr>
        <w:t>，甲方应当向乙方支付合同费用总额的【</w:t>
      </w:r>
      <w:r>
        <w:rPr>
          <w:rFonts w:hint="eastAsia"/>
          <w:sz w:val="24"/>
          <w:lang w:val="en-US" w:eastAsia="zh-CN"/>
        </w:rPr>
        <w:t>20</w:t>
      </w:r>
      <w:r>
        <w:rPr>
          <w:rFonts w:hint="eastAsia"/>
          <w:sz w:val="24"/>
        </w:rPr>
        <w:t>】%，即含税人民币【</w:t>
      </w:r>
      <w:r>
        <w:rPr>
          <w:rFonts w:hint="eastAsia"/>
          <w:sz w:val="24"/>
          <w:lang w:val="en-US" w:eastAsia="zh-CN"/>
        </w:rPr>
        <w:t xml:space="preserve">         </w:t>
      </w:r>
      <w:r>
        <w:rPr>
          <w:rFonts w:hint="eastAsia"/>
          <w:sz w:val="24"/>
        </w:rPr>
        <w:t>】元（大写：【</w:t>
      </w:r>
      <w:r>
        <w:rPr>
          <w:rFonts w:hint="eastAsia"/>
          <w:sz w:val="24"/>
          <w:lang w:val="en-US" w:eastAsia="zh-CN"/>
        </w:rPr>
        <w:t xml:space="preserve">      </w:t>
      </w:r>
      <w:r>
        <w:rPr>
          <w:rFonts w:hint="eastAsia"/>
          <w:sz w:val="24"/>
        </w:rPr>
        <w:t>】</w:t>
      </w:r>
      <w:r>
        <w:rPr>
          <w:rFonts w:hint="eastAsia"/>
          <w:sz w:val="24"/>
          <w:u w:val="none"/>
        </w:rPr>
        <w:t>元整）</w:t>
      </w:r>
      <w:r>
        <w:rPr>
          <w:rFonts w:hint="eastAsia"/>
          <w:sz w:val="24"/>
          <w:lang w:eastAsia="zh-CN"/>
        </w:rPr>
        <w:t>；</w:t>
      </w:r>
    </w:p>
    <w:p w14:paraId="25346A0C">
      <w:pPr>
        <w:pStyle w:val="12"/>
        <w:numPr>
          <w:ilvl w:val="0"/>
          <w:numId w:val="4"/>
        </w:numPr>
        <w:spacing w:line="480" w:lineRule="exact"/>
        <w:ind w:firstLineChars="0"/>
        <w:rPr>
          <w:sz w:val="24"/>
        </w:rPr>
      </w:pPr>
      <w:r>
        <w:rPr>
          <w:rFonts w:hint="eastAsia"/>
          <w:sz w:val="24"/>
        </w:rPr>
        <w:t>乙方指定收款账户：</w:t>
      </w:r>
    </w:p>
    <w:p w14:paraId="6151E461">
      <w:pPr>
        <w:spacing w:line="480" w:lineRule="exact"/>
        <w:ind w:firstLine="480" w:firstLineChars="200"/>
        <w:rPr>
          <w:rFonts w:hint="eastAsia"/>
          <w:sz w:val="24"/>
        </w:rPr>
      </w:pPr>
      <w:r>
        <w:rPr>
          <w:rFonts w:hint="eastAsia"/>
          <w:sz w:val="24"/>
        </w:rPr>
        <w:t>户名：</w:t>
      </w:r>
    </w:p>
    <w:p w14:paraId="047D57D0">
      <w:pPr>
        <w:spacing w:line="480" w:lineRule="exact"/>
        <w:ind w:firstLine="480" w:firstLineChars="200"/>
        <w:rPr>
          <w:sz w:val="24"/>
        </w:rPr>
      </w:pPr>
      <w:r>
        <w:rPr>
          <w:rFonts w:hint="eastAsia"/>
          <w:sz w:val="24"/>
        </w:rPr>
        <w:t>开户银行：</w:t>
      </w:r>
    </w:p>
    <w:p w14:paraId="161010C5">
      <w:pPr>
        <w:spacing w:line="480" w:lineRule="exact"/>
        <w:ind w:firstLine="480" w:firstLineChars="200"/>
        <w:rPr>
          <w:sz w:val="24"/>
        </w:rPr>
      </w:pPr>
      <w:r>
        <w:rPr>
          <w:rFonts w:hint="eastAsia"/>
          <w:sz w:val="24"/>
        </w:rPr>
        <w:t>银行账号：</w:t>
      </w:r>
    </w:p>
    <w:p w14:paraId="5C395D50">
      <w:pPr>
        <w:pStyle w:val="12"/>
        <w:numPr>
          <w:ilvl w:val="0"/>
          <w:numId w:val="4"/>
        </w:numPr>
        <w:spacing w:line="480" w:lineRule="exact"/>
        <w:ind w:firstLineChars="0"/>
        <w:rPr>
          <w:sz w:val="24"/>
        </w:rPr>
      </w:pPr>
      <w:bookmarkStart w:id="6" w:name="_Hlk196295025"/>
      <w:r>
        <w:rPr>
          <w:rFonts w:hint="eastAsia"/>
          <w:sz w:val="24"/>
        </w:rPr>
        <w:t>甲方付款前，</w:t>
      </w:r>
      <w:bookmarkEnd w:id="6"/>
      <w:r>
        <w:rPr>
          <w:rFonts w:hint="eastAsia"/>
          <w:sz w:val="24"/>
        </w:rPr>
        <w:t>乙方应向甲方开具</w:t>
      </w:r>
      <w:bookmarkStart w:id="7" w:name="_Hlk196295036"/>
      <w:r>
        <w:rPr>
          <w:rFonts w:hint="eastAsia"/>
          <w:sz w:val="24"/>
        </w:rPr>
        <w:t>与甲方应付款金额等额的</w:t>
      </w:r>
      <w:bookmarkEnd w:id="7"/>
      <w:r>
        <w:rPr>
          <w:rFonts w:hint="eastAsia"/>
          <w:sz w:val="24"/>
        </w:rPr>
        <w:t>合法有效的增值税发票，税率6</w:t>
      </w:r>
      <w:r>
        <w:rPr>
          <w:sz w:val="24"/>
        </w:rPr>
        <w:t>%</w:t>
      </w:r>
      <w:r>
        <w:rPr>
          <w:rFonts w:hint="eastAsia"/>
          <w:sz w:val="24"/>
        </w:rPr>
        <w:t>。</w:t>
      </w:r>
    </w:p>
    <w:p w14:paraId="2B213AE9">
      <w:pPr>
        <w:pStyle w:val="12"/>
        <w:numPr>
          <w:ilvl w:val="0"/>
          <w:numId w:val="4"/>
        </w:numPr>
        <w:spacing w:line="480" w:lineRule="exact"/>
        <w:ind w:firstLineChars="0"/>
        <w:rPr>
          <w:sz w:val="24"/>
        </w:rPr>
      </w:pPr>
      <w:r>
        <w:rPr>
          <w:rFonts w:hint="eastAsia"/>
          <w:sz w:val="24"/>
        </w:rPr>
        <w:t>甲方开票信息：</w:t>
      </w:r>
    </w:p>
    <w:p w14:paraId="743EAF1B">
      <w:pPr>
        <w:spacing w:line="480" w:lineRule="exact"/>
        <w:ind w:firstLine="900" w:firstLineChars="375"/>
        <w:rPr>
          <w:sz w:val="24"/>
        </w:rPr>
      </w:pPr>
      <w:r>
        <w:rPr>
          <w:rFonts w:hint="eastAsia"/>
          <w:sz w:val="24"/>
        </w:rPr>
        <w:t xml:space="preserve">单位名称： </w:t>
      </w:r>
    </w:p>
    <w:p w14:paraId="23D08BFB">
      <w:pPr>
        <w:spacing w:line="480" w:lineRule="exact"/>
        <w:ind w:firstLine="900" w:firstLineChars="375"/>
        <w:rPr>
          <w:sz w:val="24"/>
        </w:rPr>
      </w:pPr>
      <w:bookmarkStart w:id="8" w:name="_Hlk196295059"/>
      <w:r>
        <w:rPr>
          <w:rFonts w:hint="eastAsia"/>
          <w:sz w:val="24"/>
        </w:rPr>
        <w:t>统一社会信用代码</w:t>
      </w:r>
      <w:bookmarkEnd w:id="8"/>
      <w:r>
        <w:rPr>
          <w:rFonts w:hint="eastAsia"/>
          <w:sz w:val="24"/>
        </w:rPr>
        <w:t>：</w:t>
      </w:r>
    </w:p>
    <w:p w14:paraId="7E6FA52B">
      <w:pPr>
        <w:pStyle w:val="12"/>
        <w:numPr>
          <w:ilvl w:val="0"/>
          <w:numId w:val="4"/>
        </w:numPr>
        <w:spacing w:line="480" w:lineRule="exact"/>
        <w:ind w:firstLineChars="0"/>
        <w:rPr>
          <w:sz w:val="24"/>
        </w:rPr>
      </w:pPr>
      <w:r>
        <w:rPr>
          <w:rFonts w:hint="eastAsia"/>
          <w:sz w:val="24"/>
        </w:rPr>
        <w:t>如甲方未能按时支付乙方费用的，乙方有权延迟发布，直至甲方付款之日。如因此导致</w:t>
      </w:r>
      <w:r>
        <w:rPr>
          <w:rFonts w:hint="eastAsia"/>
          <w:sz w:val="24"/>
          <w:lang w:val="en-US" w:eastAsia="zh-CN"/>
        </w:rPr>
        <w:t>发布</w:t>
      </w:r>
      <w:r>
        <w:rPr>
          <w:rFonts w:hint="eastAsia"/>
          <w:sz w:val="24"/>
        </w:rPr>
        <w:t>排期发生变化，由甲方自行承担全部后果。</w:t>
      </w:r>
    </w:p>
    <w:p w14:paraId="367DCBA9">
      <w:pPr>
        <w:pStyle w:val="12"/>
        <w:numPr>
          <w:ilvl w:val="0"/>
          <w:numId w:val="4"/>
        </w:numPr>
        <w:spacing w:line="480" w:lineRule="exact"/>
        <w:ind w:firstLineChars="0"/>
        <w:rPr>
          <w:sz w:val="24"/>
        </w:rPr>
      </w:pPr>
      <w:r>
        <w:rPr>
          <w:rFonts w:hint="eastAsia"/>
          <w:sz w:val="24"/>
        </w:rPr>
        <w:t>验收：</w:t>
      </w:r>
      <w:bookmarkStart w:id="9" w:name="_Hlk191389082"/>
      <w:r>
        <w:rPr>
          <w:rFonts w:hint="eastAsia"/>
          <w:sz w:val="24"/>
        </w:rPr>
        <w:t>乙方完成本协议及附件约定的全部服务后向甲方提供服务报告，甲方应在收到乙方提供的服务报告后【3】日内进行验收，甲方对服务内容有异议的，双方依照本协议的约定协商解决，如甲方逾期未完成验收或未通知乙方验收是否合格，视为乙方提供的服务通过验收，甲方应依照本协议第四条之约定支付乙方全部费用。</w:t>
      </w:r>
      <w:bookmarkEnd w:id="9"/>
      <w:r>
        <w:rPr>
          <w:rFonts w:hint="eastAsia"/>
          <w:sz w:val="24"/>
        </w:rPr>
        <w:t>如甲乙双方对部分验收内容存在分歧，双方协商解决，对甲方验收合格的部分，甲方应支付乙方全部费用。</w:t>
      </w:r>
    </w:p>
    <w:p w14:paraId="4BB17B44">
      <w:pPr>
        <w:pStyle w:val="12"/>
        <w:numPr>
          <w:ilvl w:val="0"/>
          <w:numId w:val="1"/>
        </w:numPr>
        <w:spacing w:before="156" w:beforeLines="50" w:after="156" w:afterLines="50" w:line="480" w:lineRule="exact"/>
        <w:ind w:left="567" w:hanging="567" w:firstLineChars="0"/>
        <w:rPr>
          <w:b/>
          <w:bCs/>
          <w:sz w:val="24"/>
        </w:rPr>
      </w:pPr>
      <w:r>
        <w:rPr>
          <w:rFonts w:hint="eastAsia"/>
          <w:b/>
          <w:bCs/>
          <w:sz w:val="24"/>
        </w:rPr>
        <w:t>甲方权利与义务</w:t>
      </w:r>
    </w:p>
    <w:p w14:paraId="72D2B50B">
      <w:pPr>
        <w:pStyle w:val="12"/>
        <w:numPr>
          <w:ilvl w:val="0"/>
          <w:numId w:val="5"/>
        </w:numPr>
        <w:spacing w:line="480" w:lineRule="exact"/>
        <w:ind w:firstLineChars="0"/>
        <w:rPr>
          <w:sz w:val="24"/>
        </w:rPr>
      </w:pPr>
      <w:r>
        <w:rPr>
          <w:rFonts w:hint="eastAsia"/>
          <w:sz w:val="24"/>
        </w:rPr>
        <w:t>甲方拟在传统媒体投放的</w:t>
      </w:r>
      <w:r>
        <w:rPr>
          <w:rFonts w:hint="eastAsia"/>
          <w:sz w:val="24"/>
          <w:lang w:val="en-US" w:eastAsia="zh-CN"/>
        </w:rPr>
        <w:t>15秒宣传片</w:t>
      </w:r>
      <w:r>
        <w:rPr>
          <w:rFonts w:hint="eastAsia"/>
          <w:sz w:val="24"/>
        </w:rPr>
        <w:t>必须严格遵守《中华人民共和国广告法》、《中央电视台广告审查暂行标准》及其他相关适用法律法规的相关规定。甲方提供的</w:t>
      </w:r>
      <w:r>
        <w:rPr>
          <w:rFonts w:hint="eastAsia"/>
          <w:sz w:val="24"/>
          <w:lang w:val="en-US" w:eastAsia="zh-CN"/>
        </w:rPr>
        <w:t>15秒宣传片</w:t>
      </w:r>
      <w:r>
        <w:rPr>
          <w:rFonts w:hint="eastAsia"/>
          <w:sz w:val="24"/>
        </w:rPr>
        <w:t>内容必须真实合法，不得弄虚作假，不得欺骗或误导消费者，不得违反中华人民共和国的各项法律、法规、规章、规范性文件以及公共道德准则，不得以新闻报道形式发布广告，不得侵害任何第三方的合法权益。</w:t>
      </w:r>
    </w:p>
    <w:p w14:paraId="5D7808B8">
      <w:pPr>
        <w:pStyle w:val="12"/>
        <w:numPr>
          <w:ilvl w:val="0"/>
          <w:numId w:val="5"/>
        </w:numPr>
        <w:spacing w:line="480" w:lineRule="exact"/>
        <w:ind w:firstLineChars="0"/>
        <w:rPr>
          <w:sz w:val="24"/>
        </w:rPr>
      </w:pPr>
      <w:r>
        <w:rPr>
          <w:rFonts w:hint="eastAsia"/>
          <w:sz w:val="24"/>
        </w:rPr>
        <w:t>如</w:t>
      </w:r>
      <w:r>
        <w:rPr>
          <w:rFonts w:hint="eastAsia"/>
          <w:sz w:val="24"/>
          <w:lang w:val="en-US" w:eastAsia="zh-CN"/>
        </w:rPr>
        <w:t>发布</w:t>
      </w:r>
      <w:r>
        <w:rPr>
          <w:rFonts w:hint="eastAsia"/>
          <w:sz w:val="24"/>
        </w:rPr>
        <w:t>内容属于特殊广告的，在发布前应由广告审查机关对广告内容进行审查，甲方应在发布前依法申请</w:t>
      </w:r>
      <w:r>
        <w:rPr>
          <w:rFonts w:hint="eastAsia"/>
          <w:sz w:val="24"/>
          <w:lang w:val="en-US" w:eastAsia="zh-CN"/>
        </w:rPr>
        <w:t>内容</w:t>
      </w:r>
      <w:r>
        <w:rPr>
          <w:rFonts w:hint="eastAsia"/>
          <w:sz w:val="24"/>
        </w:rPr>
        <w:t>审查并向乙方提供相关证明文件。如因甲方未通过前述审查导致任何后果的，由甲方全部承担，甲方亦应承担因此给乙方造成的全部损失。</w:t>
      </w:r>
    </w:p>
    <w:p w14:paraId="60F366E3">
      <w:pPr>
        <w:pStyle w:val="12"/>
        <w:numPr>
          <w:ilvl w:val="0"/>
          <w:numId w:val="5"/>
        </w:numPr>
        <w:spacing w:line="480" w:lineRule="exact"/>
        <w:ind w:firstLineChars="0"/>
        <w:rPr>
          <w:sz w:val="24"/>
        </w:rPr>
      </w:pPr>
      <w:r>
        <w:rPr>
          <w:rFonts w:hint="eastAsia"/>
          <w:sz w:val="24"/>
        </w:rPr>
        <w:t>甲方理解并认可，乙方在传统媒体广告投放业务上需接受总台的管理及内容审查，总台有权对甲方拟投放的</w:t>
      </w:r>
      <w:r>
        <w:rPr>
          <w:rFonts w:hint="eastAsia"/>
          <w:sz w:val="24"/>
          <w:lang w:val="en-US" w:eastAsia="zh-CN"/>
        </w:rPr>
        <w:t>宣传片</w:t>
      </w:r>
      <w:r>
        <w:rPr>
          <w:rFonts w:hint="eastAsia"/>
          <w:sz w:val="24"/>
        </w:rPr>
        <w:t>进行最终审核。乙方对甲方提供的</w:t>
      </w:r>
      <w:r>
        <w:rPr>
          <w:rFonts w:hint="eastAsia"/>
          <w:sz w:val="24"/>
          <w:lang w:val="en-US" w:eastAsia="zh-CN"/>
        </w:rPr>
        <w:t>宣传片</w:t>
      </w:r>
      <w:r>
        <w:rPr>
          <w:rFonts w:hint="eastAsia"/>
          <w:sz w:val="24"/>
        </w:rPr>
        <w:t>的审定不代表该</w:t>
      </w:r>
      <w:r>
        <w:rPr>
          <w:rFonts w:hint="eastAsia"/>
          <w:sz w:val="24"/>
          <w:lang w:val="en-US" w:eastAsia="zh-CN"/>
        </w:rPr>
        <w:t>宣传片</w:t>
      </w:r>
      <w:r>
        <w:rPr>
          <w:rFonts w:hint="eastAsia"/>
          <w:sz w:val="24"/>
        </w:rPr>
        <w:t>已获得总台的播放许可，如乙方审定甲方提供的</w:t>
      </w:r>
      <w:r>
        <w:rPr>
          <w:rFonts w:hint="eastAsia"/>
          <w:sz w:val="24"/>
          <w:lang w:val="en-US" w:eastAsia="zh-CN"/>
        </w:rPr>
        <w:t>宣传片</w:t>
      </w:r>
      <w:r>
        <w:rPr>
          <w:rFonts w:hint="eastAsia"/>
          <w:sz w:val="24"/>
        </w:rPr>
        <w:t>后未获得总台的播放、投放许可，甲方应配合总台的要求对</w:t>
      </w:r>
      <w:r>
        <w:rPr>
          <w:rFonts w:hint="eastAsia"/>
          <w:sz w:val="24"/>
          <w:lang w:val="en-US" w:eastAsia="zh-CN"/>
        </w:rPr>
        <w:t>宣传片</w:t>
      </w:r>
      <w:r>
        <w:rPr>
          <w:rFonts w:hint="eastAsia"/>
          <w:sz w:val="24"/>
        </w:rPr>
        <w:t>内容进行修改，甲方同意按总台要求提供相关证明文件（例如资质证明、技术证明、承诺函、免责声明等，具体内容及形式以总台要求为准）。如甲方不配合修改或不配合提供证明文件导致</w:t>
      </w:r>
      <w:r>
        <w:rPr>
          <w:rFonts w:hint="eastAsia"/>
          <w:sz w:val="24"/>
          <w:lang w:val="en-US" w:eastAsia="zh-CN"/>
        </w:rPr>
        <w:t>宣传片</w:t>
      </w:r>
      <w:r>
        <w:rPr>
          <w:rFonts w:hint="eastAsia"/>
          <w:sz w:val="24"/>
        </w:rPr>
        <w:t>不能发布或延迟发布的，不视为乙方违约，乙方及总台均不承担任何责任。</w:t>
      </w:r>
    </w:p>
    <w:p w14:paraId="74BF0FD1">
      <w:pPr>
        <w:pStyle w:val="12"/>
        <w:numPr>
          <w:ilvl w:val="0"/>
          <w:numId w:val="5"/>
        </w:numPr>
        <w:spacing w:line="480" w:lineRule="exact"/>
        <w:ind w:firstLineChars="0"/>
        <w:rPr>
          <w:sz w:val="24"/>
        </w:rPr>
      </w:pPr>
      <w:r>
        <w:rPr>
          <w:rFonts w:hint="eastAsia"/>
          <w:sz w:val="24"/>
        </w:rPr>
        <w:t>甲方应按时足额向乙方支付</w:t>
      </w:r>
      <w:r>
        <w:rPr>
          <w:rFonts w:hint="eastAsia"/>
          <w:sz w:val="24"/>
          <w:lang w:val="en-US" w:eastAsia="zh-CN"/>
        </w:rPr>
        <w:t>合作</w:t>
      </w:r>
      <w:r>
        <w:rPr>
          <w:rFonts w:hint="eastAsia"/>
          <w:sz w:val="24"/>
        </w:rPr>
        <w:t>费用。</w:t>
      </w:r>
    </w:p>
    <w:p w14:paraId="60CEC0B5">
      <w:pPr>
        <w:pStyle w:val="12"/>
        <w:numPr>
          <w:ilvl w:val="0"/>
          <w:numId w:val="5"/>
        </w:numPr>
        <w:spacing w:line="480" w:lineRule="exact"/>
        <w:ind w:firstLineChars="0"/>
        <w:rPr>
          <w:sz w:val="24"/>
        </w:rPr>
      </w:pPr>
      <w:r>
        <w:rPr>
          <w:rFonts w:hint="eastAsia"/>
          <w:sz w:val="24"/>
        </w:rPr>
        <w:t>为本协议之目的，甲方需指派1名工作人员（姓名:【</w:t>
      </w:r>
      <w:r>
        <w:rPr>
          <w:rFonts w:hint="eastAsia"/>
          <w:sz w:val="24"/>
          <w:lang w:val="en-US" w:eastAsia="zh-CN"/>
        </w:rPr>
        <w:t xml:space="preserve">    </w:t>
      </w:r>
      <w:r>
        <w:rPr>
          <w:rFonts w:hint="eastAsia"/>
          <w:sz w:val="24"/>
        </w:rPr>
        <w:t>】指定邮箱:【</w:t>
      </w:r>
      <w:r>
        <w:rPr>
          <w:rFonts w:hint="eastAsia"/>
          <w:sz w:val="24"/>
          <w:lang w:val="en-US" w:eastAsia="zh-CN"/>
        </w:rPr>
        <w:t xml:space="preserve">   </w:t>
      </w:r>
      <w:r>
        <w:rPr>
          <w:rFonts w:hint="eastAsia"/>
          <w:sz w:val="24"/>
        </w:rPr>
        <w:t>】联系电话:【</w:t>
      </w:r>
      <w:r>
        <w:rPr>
          <w:rFonts w:hint="eastAsia"/>
          <w:sz w:val="24"/>
          <w:lang w:val="en-US" w:eastAsia="zh-CN"/>
        </w:rPr>
        <w:t xml:space="preserve">   </w:t>
      </w:r>
      <w:r>
        <w:rPr>
          <w:rFonts w:hint="eastAsia"/>
          <w:sz w:val="24"/>
        </w:rPr>
        <w:t>】）与乙方进行工作沟通和协调。</w:t>
      </w:r>
    </w:p>
    <w:p w14:paraId="76C3BC4A">
      <w:pPr>
        <w:pStyle w:val="12"/>
        <w:numPr>
          <w:ilvl w:val="0"/>
          <w:numId w:val="5"/>
        </w:numPr>
        <w:spacing w:line="480" w:lineRule="exact"/>
        <w:ind w:firstLineChars="0"/>
        <w:rPr>
          <w:sz w:val="24"/>
        </w:rPr>
      </w:pPr>
      <w:r>
        <w:rPr>
          <w:rFonts w:hint="eastAsia"/>
          <w:sz w:val="24"/>
        </w:rPr>
        <w:t>如因甲方未按本协议约定提前向乙方提供拟投放的</w:t>
      </w:r>
      <w:r>
        <w:rPr>
          <w:rFonts w:hint="eastAsia"/>
          <w:sz w:val="24"/>
          <w:lang w:val="en-US" w:eastAsia="zh-CN"/>
        </w:rPr>
        <w:t>宣传片</w:t>
      </w:r>
      <w:r>
        <w:rPr>
          <w:rFonts w:hint="eastAsia"/>
          <w:sz w:val="24"/>
        </w:rPr>
        <w:t>及相关物料，或存在甲方提供的</w:t>
      </w:r>
      <w:r>
        <w:rPr>
          <w:rFonts w:hint="eastAsia"/>
          <w:sz w:val="24"/>
          <w:lang w:val="en-US" w:eastAsia="zh-CN"/>
        </w:rPr>
        <w:t>宣传片内容</w:t>
      </w:r>
      <w:r>
        <w:rPr>
          <w:rFonts w:hint="eastAsia"/>
          <w:sz w:val="24"/>
        </w:rPr>
        <w:t>不完整、非法、不真实等瑕疵，造成乙方设计、制作、发布迟延或无法发布的，乙方不承担任何责任。</w:t>
      </w:r>
    </w:p>
    <w:p w14:paraId="4E1B493C">
      <w:pPr>
        <w:pStyle w:val="12"/>
        <w:numPr>
          <w:ilvl w:val="0"/>
          <w:numId w:val="5"/>
        </w:numPr>
        <w:spacing w:line="480" w:lineRule="exact"/>
        <w:ind w:firstLineChars="0"/>
        <w:rPr>
          <w:sz w:val="24"/>
        </w:rPr>
      </w:pPr>
      <w:r>
        <w:rPr>
          <w:rFonts w:hint="eastAsia"/>
          <w:sz w:val="24"/>
        </w:rPr>
        <w:t>甲方如对</w:t>
      </w:r>
      <w:r>
        <w:rPr>
          <w:rFonts w:hint="eastAsia"/>
          <w:sz w:val="24"/>
          <w:lang w:val="en-US" w:eastAsia="zh-CN"/>
        </w:rPr>
        <w:t>宣传片</w:t>
      </w:r>
      <w:r>
        <w:rPr>
          <w:rFonts w:hint="eastAsia"/>
          <w:sz w:val="24"/>
        </w:rPr>
        <w:t>的投放情况存在异议（包括认为存在错播、漏播的），甲方应在该</w:t>
      </w:r>
      <w:r>
        <w:rPr>
          <w:rFonts w:hint="eastAsia"/>
          <w:sz w:val="24"/>
          <w:lang w:val="en-US" w:eastAsia="zh-CN"/>
        </w:rPr>
        <w:t>宣传片</w:t>
      </w:r>
      <w:r>
        <w:rPr>
          <w:rFonts w:hint="eastAsia"/>
          <w:sz w:val="24"/>
        </w:rPr>
        <w:t>发布后3日内以书面方式向乙方提出，否则视为乙方已按照本协议约定履行了其全部义务。如甲方书面向乙方提出后，经总台确认存在错播、漏播情况的，由乙方按照总台《电视广告错漏播处理办法（试行）》</w:t>
      </w:r>
      <w:bookmarkStart w:id="10" w:name="_Hlk191391359"/>
      <w:r>
        <w:rPr>
          <w:rFonts w:hint="eastAsia"/>
          <w:sz w:val="24"/>
        </w:rPr>
        <w:t>《电视广告错漏播处理办法的实施细则》的规定办理错漏播相关事宜</w:t>
      </w:r>
      <w:bookmarkEnd w:id="10"/>
      <w:r>
        <w:rPr>
          <w:rFonts w:hint="eastAsia"/>
          <w:sz w:val="24"/>
        </w:rPr>
        <w:t>，其中电视广告错漏播采取“只补播不退款”原则。</w:t>
      </w:r>
    </w:p>
    <w:p w14:paraId="2007A29D">
      <w:pPr>
        <w:pStyle w:val="12"/>
        <w:numPr>
          <w:ilvl w:val="0"/>
          <w:numId w:val="1"/>
        </w:numPr>
        <w:spacing w:before="156" w:beforeLines="50" w:after="156" w:afterLines="50" w:line="480" w:lineRule="exact"/>
        <w:ind w:left="567" w:hanging="567" w:firstLineChars="0"/>
        <w:rPr>
          <w:b/>
          <w:bCs/>
          <w:sz w:val="24"/>
        </w:rPr>
      </w:pPr>
      <w:r>
        <w:rPr>
          <w:rFonts w:hint="eastAsia"/>
          <w:b/>
          <w:bCs/>
          <w:sz w:val="24"/>
        </w:rPr>
        <w:t>乙方权利与义务</w:t>
      </w:r>
    </w:p>
    <w:p w14:paraId="5FF618DB">
      <w:pPr>
        <w:pStyle w:val="12"/>
        <w:numPr>
          <w:ilvl w:val="0"/>
          <w:numId w:val="6"/>
        </w:numPr>
        <w:spacing w:line="480" w:lineRule="exact"/>
        <w:ind w:firstLineChars="0"/>
        <w:rPr>
          <w:sz w:val="24"/>
        </w:rPr>
      </w:pPr>
      <w:r>
        <w:rPr>
          <w:rFonts w:hint="eastAsia"/>
          <w:sz w:val="24"/>
        </w:rPr>
        <w:t>乙方有权审查甲方拟在传统媒体上投放的</w:t>
      </w:r>
      <w:r>
        <w:rPr>
          <w:rFonts w:hint="eastAsia"/>
          <w:sz w:val="24"/>
          <w:lang w:val="en-US" w:eastAsia="zh-CN"/>
        </w:rPr>
        <w:t>宣传片</w:t>
      </w:r>
      <w:r>
        <w:rPr>
          <w:rFonts w:hint="eastAsia"/>
          <w:sz w:val="24"/>
        </w:rPr>
        <w:t>内容、</w:t>
      </w:r>
      <w:r>
        <w:rPr>
          <w:rFonts w:hint="eastAsia"/>
          <w:sz w:val="24"/>
          <w:lang w:val="en-US" w:eastAsia="zh-CN"/>
        </w:rPr>
        <w:t>发布</w:t>
      </w:r>
      <w:r>
        <w:rPr>
          <w:rFonts w:hint="eastAsia"/>
          <w:sz w:val="24"/>
        </w:rPr>
        <w:t>形式及相关物料，有权要求甲方作出修改，甲方拒不修改的，乙方有权拒绝发布，因此造成的延期播出或无法播出及相应损失由甲方自行承担。</w:t>
      </w:r>
    </w:p>
    <w:p w14:paraId="7F246FC2">
      <w:pPr>
        <w:pStyle w:val="12"/>
        <w:numPr>
          <w:ilvl w:val="0"/>
          <w:numId w:val="6"/>
        </w:numPr>
        <w:spacing w:line="480" w:lineRule="exact"/>
        <w:ind w:firstLineChars="0"/>
        <w:rPr>
          <w:sz w:val="24"/>
        </w:rPr>
      </w:pPr>
      <w:r>
        <w:rPr>
          <w:rFonts w:hint="eastAsia"/>
          <w:sz w:val="24"/>
        </w:rPr>
        <w:t>乙方应严格按照本协议【附件一】约定，于本协议约定的投放期限内在传统媒体上完成</w:t>
      </w:r>
      <w:r>
        <w:rPr>
          <w:rFonts w:hint="eastAsia"/>
          <w:sz w:val="24"/>
          <w:lang w:val="en-US" w:eastAsia="zh-CN"/>
        </w:rPr>
        <w:t>宣传片</w:t>
      </w:r>
      <w:r>
        <w:rPr>
          <w:rFonts w:hint="eastAsia"/>
          <w:sz w:val="24"/>
        </w:rPr>
        <w:t>播放，因甲方原因导致</w:t>
      </w:r>
      <w:r>
        <w:rPr>
          <w:rFonts w:hint="eastAsia"/>
          <w:sz w:val="24"/>
          <w:lang w:val="en-US" w:eastAsia="zh-CN"/>
        </w:rPr>
        <w:t>相关</w:t>
      </w:r>
      <w:r>
        <w:rPr>
          <w:rFonts w:hint="eastAsia"/>
          <w:sz w:val="24"/>
        </w:rPr>
        <w:t>投放未完成的，逾期不予补播。</w:t>
      </w:r>
    </w:p>
    <w:p w14:paraId="18B601D8">
      <w:pPr>
        <w:pStyle w:val="12"/>
        <w:numPr>
          <w:ilvl w:val="0"/>
          <w:numId w:val="6"/>
        </w:numPr>
        <w:spacing w:line="480" w:lineRule="exact"/>
        <w:ind w:firstLineChars="0"/>
        <w:rPr>
          <w:sz w:val="24"/>
        </w:rPr>
      </w:pPr>
      <w:r>
        <w:rPr>
          <w:rFonts w:hint="eastAsia"/>
          <w:sz w:val="24"/>
        </w:rPr>
        <w:t>为本协议之目的，乙方需指派1名工作人员（姓名:【</w:t>
      </w:r>
      <w:r>
        <w:rPr>
          <w:rFonts w:hint="eastAsia"/>
          <w:sz w:val="24"/>
          <w:lang w:val="en-US" w:eastAsia="zh-CN"/>
        </w:rPr>
        <w:t xml:space="preserve">   </w:t>
      </w:r>
      <w:r>
        <w:rPr>
          <w:rFonts w:hint="eastAsia"/>
          <w:sz w:val="24"/>
        </w:rPr>
        <w:t>】指定邮箱:【</w:t>
      </w:r>
      <w:r>
        <w:rPr>
          <w:rFonts w:hint="eastAsia"/>
          <w:sz w:val="24"/>
          <w:lang w:val="en-US" w:eastAsia="zh-CN"/>
        </w:rPr>
        <w:t xml:space="preserve">   </w:t>
      </w:r>
      <w:r>
        <w:rPr>
          <w:rFonts w:hint="eastAsia"/>
          <w:sz w:val="24"/>
        </w:rPr>
        <w:t>】联系电话:【</w:t>
      </w:r>
      <w:r>
        <w:rPr>
          <w:rFonts w:hint="eastAsia"/>
          <w:sz w:val="24"/>
          <w:lang w:val="en-US" w:eastAsia="zh-CN"/>
        </w:rPr>
        <w:t xml:space="preserve">   </w:t>
      </w:r>
      <w:r>
        <w:rPr>
          <w:rFonts w:hint="eastAsia"/>
          <w:sz w:val="24"/>
        </w:rPr>
        <w:t>】）与甲方进行工作沟通和协调。</w:t>
      </w:r>
    </w:p>
    <w:p w14:paraId="3A9FD7EB">
      <w:pPr>
        <w:pStyle w:val="19"/>
        <w:numPr>
          <w:ilvl w:val="0"/>
          <w:numId w:val="1"/>
        </w:numPr>
        <w:spacing w:before="156" w:beforeLines="50" w:after="156" w:afterLines="50" w:line="480" w:lineRule="exact"/>
        <w:ind w:left="567" w:hanging="567" w:firstLineChars="0"/>
        <w:rPr>
          <w:b/>
          <w:bCs/>
          <w:sz w:val="24"/>
        </w:rPr>
      </w:pPr>
      <w:r>
        <w:rPr>
          <w:rFonts w:hint="eastAsia"/>
          <w:b/>
          <w:bCs/>
          <w:sz w:val="24"/>
        </w:rPr>
        <w:t>声明与保证</w:t>
      </w:r>
    </w:p>
    <w:p w14:paraId="212B2CBD">
      <w:pPr>
        <w:pStyle w:val="19"/>
        <w:spacing w:before="156" w:beforeLines="50" w:after="156" w:afterLines="50" w:line="480" w:lineRule="exact"/>
        <w:ind w:left="567" w:firstLine="0" w:firstLineChars="0"/>
        <w:rPr>
          <w:sz w:val="24"/>
        </w:rPr>
      </w:pPr>
      <w:r>
        <w:rPr>
          <w:rFonts w:hint="eastAsia"/>
          <w:sz w:val="24"/>
        </w:rPr>
        <w:t>甲乙双方分别向对方声明与保证如下：</w:t>
      </w:r>
    </w:p>
    <w:p w14:paraId="10600463">
      <w:pPr>
        <w:pStyle w:val="19"/>
        <w:numPr>
          <w:ilvl w:val="0"/>
          <w:numId w:val="7"/>
        </w:numPr>
        <w:spacing w:line="480" w:lineRule="exact"/>
        <w:ind w:firstLineChars="0"/>
        <w:rPr>
          <w:sz w:val="24"/>
        </w:rPr>
      </w:pPr>
      <w:r>
        <w:rPr>
          <w:rFonts w:hint="eastAsia"/>
          <w:sz w:val="24"/>
        </w:rPr>
        <w:t>其具有完全、独立的法律地位和法律能力签署、交付并履行本协议；</w:t>
      </w:r>
    </w:p>
    <w:p w14:paraId="4E950682">
      <w:pPr>
        <w:pStyle w:val="19"/>
        <w:numPr>
          <w:ilvl w:val="0"/>
          <w:numId w:val="7"/>
        </w:numPr>
        <w:spacing w:line="480" w:lineRule="exact"/>
        <w:ind w:firstLineChars="0"/>
        <w:rPr>
          <w:sz w:val="24"/>
        </w:rPr>
      </w:pPr>
      <w:r>
        <w:rPr>
          <w:sz w:val="24"/>
        </w:rPr>
        <w:t>其有资格从事本协议项下之交易，而该等交易符合其经营范围之规定</w:t>
      </w:r>
      <w:r>
        <w:rPr>
          <w:rFonts w:hint="eastAsia"/>
          <w:sz w:val="24"/>
        </w:rPr>
        <w:t>；</w:t>
      </w:r>
    </w:p>
    <w:p w14:paraId="46277A13">
      <w:pPr>
        <w:pStyle w:val="19"/>
        <w:numPr>
          <w:ilvl w:val="0"/>
          <w:numId w:val="7"/>
        </w:numPr>
        <w:spacing w:line="480" w:lineRule="exact"/>
        <w:ind w:firstLineChars="0"/>
        <w:rPr>
          <w:sz w:val="24"/>
        </w:rPr>
      </w:pPr>
      <w:r>
        <w:rPr>
          <w:rFonts w:hint="eastAsia"/>
          <w:sz w:val="24"/>
        </w:rPr>
        <w:t>其授权代表拥有充分授权代表其签署本协议，本协议一经签署即对其具有法律约束力；</w:t>
      </w:r>
    </w:p>
    <w:p w14:paraId="7383045D">
      <w:pPr>
        <w:pStyle w:val="19"/>
        <w:numPr>
          <w:ilvl w:val="0"/>
          <w:numId w:val="7"/>
        </w:numPr>
        <w:spacing w:line="480" w:lineRule="exact"/>
        <w:ind w:firstLineChars="0"/>
        <w:rPr>
          <w:sz w:val="24"/>
        </w:rPr>
      </w:pPr>
      <w:r>
        <w:rPr>
          <w:rFonts w:hint="eastAsia"/>
          <w:sz w:val="24"/>
        </w:rPr>
        <w:t>其签署和履行本协议并不会导致违反中国适用法律的规定，也不违反对其具有约束力的任何合同性文件的规定，或者与之有利益冲突；</w:t>
      </w:r>
    </w:p>
    <w:p w14:paraId="044B5F59">
      <w:pPr>
        <w:pStyle w:val="19"/>
        <w:numPr>
          <w:ilvl w:val="0"/>
          <w:numId w:val="7"/>
        </w:numPr>
        <w:spacing w:line="480" w:lineRule="exact"/>
        <w:ind w:firstLineChars="0"/>
        <w:rPr>
          <w:sz w:val="24"/>
        </w:rPr>
      </w:pPr>
      <w:r>
        <w:rPr>
          <w:rFonts w:hint="eastAsia"/>
          <w:sz w:val="24"/>
        </w:rPr>
        <w:t>应乙方要求，甲</w:t>
      </w:r>
      <w:r>
        <w:rPr>
          <w:sz w:val="24"/>
        </w:rPr>
        <w:t>方应提供其营业执照</w:t>
      </w:r>
      <w:r>
        <w:rPr>
          <w:rFonts w:hint="eastAsia"/>
          <w:sz w:val="24"/>
        </w:rPr>
        <w:t>及其他根据法律法规要求应当具备的资质证明文件复印件</w:t>
      </w:r>
      <w:r>
        <w:rPr>
          <w:sz w:val="24"/>
        </w:rPr>
        <w:t>（须加盖公章）</w:t>
      </w:r>
      <w:r>
        <w:rPr>
          <w:rFonts w:hint="eastAsia"/>
          <w:sz w:val="24"/>
        </w:rPr>
        <w:t>，并提供原件备查。</w:t>
      </w:r>
    </w:p>
    <w:p w14:paraId="017132B2">
      <w:pPr>
        <w:pStyle w:val="19"/>
        <w:numPr>
          <w:ilvl w:val="0"/>
          <w:numId w:val="7"/>
        </w:numPr>
        <w:spacing w:line="480" w:lineRule="exact"/>
        <w:ind w:firstLineChars="0"/>
        <w:rPr>
          <w:sz w:val="24"/>
        </w:rPr>
      </w:pPr>
      <w:r>
        <w:rPr>
          <w:rFonts w:hint="eastAsia"/>
          <w:sz w:val="24"/>
        </w:rPr>
        <w:t>如甲方系代理应确保已获得合法授权，如甲方未取得广告主之合法有效授权或提供虚假材料的，即属于严重违约，甲方应</w:t>
      </w:r>
      <w:r>
        <w:rPr>
          <w:sz w:val="24"/>
        </w:rPr>
        <w:t>向乙方支付本协议总金额</w:t>
      </w:r>
      <w:r>
        <w:rPr>
          <w:rFonts w:hint="eastAsia"/>
          <w:sz w:val="24"/>
        </w:rPr>
        <w:t>【</w:t>
      </w:r>
      <w:r>
        <w:rPr>
          <w:sz w:val="24"/>
        </w:rPr>
        <w:t>20%</w:t>
      </w:r>
      <w:r>
        <w:rPr>
          <w:rFonts w:hint="eastAsia"/>
          <w:sz w:val="24"/>
        </w:rPr>
        <w:t>】</w:t>
      </w:r>
      <w:r>
        <w:rPr>
          <w:sz w:val="24"/>
        </w:rPr>
        <w:t>的违约金，违约金不足以弥补乙方全部损失的，甲方</w:t>
      </w:r>
      <w:r>
        <w:rPr>
          <w:rFonts w:hint="eastAsia"/>
          <w:sz w:val="24"/>
        </w:rPr>
        <w:t>应按损失金额足额赔偿乙方。同时，乙方有权解除本协议并立即下线甲方投放的</w:t>
      </w:r>
      <w:r>
        <w:rPr>
          <w:rFonts w:hint="eastAsia"/>
          <w:sz w:val="24"/>
          <w:lang w:val="en-US" w:eastAsia="zh-CN"/>
        </w:rPr>
        <w:t>宣传片</w:t>
      </w:r>
      <w:r>
        <w:rPr>
          <w:rFonts w:hint="eastAsia"/>
          <w:sz w:val="24"/>
        </w:rPr>
        <w:t>。</w:t>
      </w:r>
    </w:p>
    <w:p w14:paraId="14CF6DEC">
      <w:pPr>
        <w:pStyle w:val="12"/>
        <w:numPr>
          <w:ilvl w:val="0"/>
          <w:numId w:val="1"/>
        </w:numPr>
        <w:spacing w:before="156" w:beforeLines="50" w:after="156" w:afterLines="50" w:line="480" w:lineRule="exact"/>
        <w:ind w:left="567" w:hanging="567" w:firstLineChars="0"/>
        <w:rPr>
          <w:b/>
          <w:bCs/>
          <w:sz w:val="24"/>
        </w:rPr>
      </w:pPr>
      <w:r>
        <w:rPr>
          <w:rFonts w:hint="eastAsia"/>
          <w:b/>
          <w:bCs/>
          <w:sz w:val="24"/>
        </w:rPr>
        <w:t>违约责任</w:t>
      </w:r>
    </w:p>
    <w:p w14:paraId="6D945233">
      <w:pPr>
        <w:pStyle w:val="12"/>
        <w:numPr>
          <w:ilvl w:val="0"/>
          <w:numId w:val="8"/>
        </w:numPr>
        <w:spacing w:line="480" w:lineRule="exact"/>
        <w:ind w:firstLineChars="0"/>
        <w:rPr>
          <w:sz w:val="24"/>
        </w:rPr>
      </w:pPr>
      <w:r>
        <w:rPr>
          <w:rFonts w:hint="eastAsia"/>
          <w:sz w:val="24"/>
        </w:rPr>
        <w:t>甲方理解并认可，中国相关法律法规对广告发布有严格的规定，且传统媒体内容发布应接受总台的严格审查。如因甲方提供的</w:t>
      </w:r>
      <w:r>
        <w:rPr>
          <w:rFonts w:hint="eastAsia"/>
          <w:sz w:val="24"/>
          <w:lang w:val="en-US" w:eastAsia="zh-CN"/>
        </w:rPr>
        <w:t>宣传片</w:t>
      </w:r>
      <w:r>
        <w:rPr>
          <w:rFonts w:hint="eastAsia"/>
          <w:sz w:val="24"/>
        </w:rPr>
        <w:t>用语、</w:t>
      </w:r>
      <w:r>
        <w:rPr>
          <w:rFonts w:hint="eastAsia"/>
          <w:sz w:val="24"/>
          <w:lang w:val="en-US" w:eastAsia="zh-CN"/>
        </w:rPr>
        <w:t>内容</w:t>
      </w:r>
      <w:r>
        <w:rPr>
          <w:rFonts w:hint="eastAsia"/>
          <w:sz w:val="24"/>
        </w:rPr>
        <w:t>设计等内容或形式不符合法律法规的规定或总台的审查规定，导致乙方未能发布甲方提供的</w:t>
      </w:r>
      <w:r>
        <w:rPr>
          <w:rFonts w:hint="eastAsia"/>
          <w:sz w:val="24"/>
          <w:lang w:val="en-US" w:eastAsia="zh-CN"/>
        </w:rPr>
        <w:t>宣传片</w:t>
      </w:r>
      <w:r>
        <w:rPr>
          <w:rFonts w:hint="eastAsia"/>
          <w:sz w:val="24"/>
        </w:rPr>
        <w:t>、因发布甲方提供的</w:t>
      </w:r>
      <w:r>
        <w:rPr>
          <w:rFonts w:hint="eastAsia"/>
          <w:sz w:val="24"/>
          <w:lang w:val="en-US" w:eastAsia="zh-CN"/>
        </w:rPr>
        <w:t>宣传片</w:t>
      </w:r>
      <w:r>
        <w:rPr>
          <w:rFonts w:hint="eastAsia"/>
          <w:sz w:val="24"/>
        </w:rPr>
        <w:t>被有关政府部门批评、处罚或有关部门勒令停止发布该等</w:t>
      </w:r>
      <w:r>
        <w:rPr>
          <w:rFonts w:hint="eastAsia"/>
          <w:sz w:val="24"/>
          <w:lang w:val="en-US" w:eastAsia="zh-CN"/>
        </w:rPr>
        <w:t>宣传片</w:t>
      </w:r>
      <w:r>
        <w:rPr>
          <w:rFonts w:hint="eastAsia"/>
          <w:sz w:val="24"/>
        </w:rPr>
        <w:t>的，乙方有权立即停止发布和/或终止本协议，且无需承担任何违约责任，但乙方应将处罚情况及时通知甲方。如乙方遭受任何处罚的，甲方有义务就乙方遭受的处罚向乙方作出同等金额的赔偿，甲方应在接到乙方通知后</w:t>
      </w:r>
      <w:r>
        <w:rPr>
          <w:sz w:val="24"/>
        </w:rPr>
        <w:t>3</w:t>
      </w:r>
      <w:r>
        <w:rPr>
          <w:rFonts w:hint="eastAsia"/>
          <w:sz w:val="24"/>
        </w:rPr>
        <w:t>日内将相关款项支付给乙方。</w:t>
      </w:r>
    </w:p>
    <w:p w14:paraId="6E224E0F">
      <w:pPr>
        <w:pStyle w:val="12"/>
        <w:numPr>
          <w:ilvl w:val="0"/>
          <w:numId w:val="8"/>
        </w:numPr>
        <w:spacing w:line="480" w:lineRule="exact"/>
        <w:ind w:firstLineChars="0"/>
        <w:rPr>
          <w:sz w:val="24"/>
        </w:rPr>
      </w:pPr>
      <w:r>
        <w:rPr>
          <w:rFonts w:hint="eastAsia"/>
          <w:sz w:val="24"/>
        </w:rPr>
        <w:t>如甲方逾期支付本协议项下</w:t>
      </w:r>
      <w:r>
        <w:rPr>
          <w:rFonts w:hint="eastAsia"/>
          <w:sz w:val="24"/>
          <w:lang w:val="en-US" w:eastAsia="zh-CN"/>
        </w:rPr>
        <w:t>合作</w:t>
      </w:r>
      <w:r>
        <w:rPr>
          <w:rFonts w:hint="eastAsia"/>
          <w:sz w:val="24"/>
        </w:rPr>
        <w:t>费用，则每逾期1日，甲方应向乙方支付相当于逾期未付款项【0</w:t>
      </w:r>
      <w:r>
        <w:rPr>
          <w:sz w:val="24"/>
        </w:rPr>
        <w:t>.5%</w:t>
      </w:r>
      <w:r>
        <w:rPr>
          <w:rFonts w:hint="eastAsia"/>
          <w:sz w:val="24"/>
        </w:rPr>
        <w:t>】的违约金。甲方逾期付款超过【10】日，乙方有权停止发布并撤回全部已发布的</w:t>
      </w:r>
      <w:r>
        <w:rPr>
          <w:rFonts w:hint="eastAsia"/>
          <w:sz w:val="24"/>
          <w:lang w:val="en-US" w:eastAsia="zh-CN"/>
        </w:rPr>
        <w:t>内容</w:t>
      </w:r>
      <w:r>
        <w:rPr>
          <w:rFonts w:hint="eastAsia"/>
          <w:sz w:val="24"/>
        </w:rPr>
        <w:t>；甲方逾期付款超过【15】日，乙方有权单方面终止本协议，并要求甲方支付本协议总金额【20%】的违约金，且甲方应支付乙方已经履行的服务的全部费用。</w:t>
      </w:r>
    </w:p>
    <w:p w14:paraId="20FAE15A">
      <w:pPr>
        <w:pStyle w:val="19"/>
        <w:numPr>
          <w:ilvl w:val="0"/>
          <w:numId w:val="8"/>
        </w:numPr>
        <w:spacing w:line="480" w:lineRule="exact"/>
        <w:ind w:firstLineChars="0"/>
        <w:rPr>
          <w:sz w:val="24"/>
        </w:rPr>
      </w:pPr>
      <w:r>
        <w:rPr>
          <w:rFonts w:hint="eastAsia"/>
          <w:sz w:val="24"/>
        </w:rPr>
        <w:t>如甲方或甲方代理的客户（如有）出现</w:t>
      </w:r>
      <w:r>
        <w:rPr>
          <w:sz w:val="24"/>
        </w:rPr>
        <w:t>著作权、</w:t>
      </w:r>
      <w:r>
        <w:rPr>
          <w:rFonts w:hint="eastAsia"/>
          <w:sz w:val="24"/>
        </w:rPr>
        <w:t>商标权、</w:t>
      </w:r>
      <w:r>
        <w:rPr>
          <w:sz w:val="24"/>
        </w:rPr>
        <w:t>肖像权、姓名权、名誉权</w:t>
      </w:r>
      <w:r>
        <w:rPr>
          <w:rFonts w:hint="eastAsia"/>
          <w:sz w:val="24"/>
        </w:rPr>
        <w:t>、产品质量问题</w:t>
      </w:r>
      <w:r>
        <w:rPr>
          <w:sz w:val="24"/>
        </w:rPr>
        <w:t>等纠纷，或者误导、欺骗公众和消费者</w:t>
      </w:r>
      <w:r>
        <w:rPr>
          <w:rFonts w:hint="eastAsia"/>
          <w:sz w:val="24"/>
        </w:rPr>
        <w:t>，或者违反国家宣传政策和舆论导向，或出现其他任何违法违规行为，或出现任何负面新闻的，乙方有权立即下线相关</w:t>
      </w:r>
      <w:r>
        <w:rPr>
          <w:rFonts w:hint="eastAsia"/>
          <w:sz w:val="24"/>
          <w:lang w:val="en-US" w:eastAsia="zh-CN"/>
        </w:rPr>
        <w:t>内容</w:t>
      </w:r>
      <w:r>
        <w:rPr>
          <w:rFonts w:hint="eastAsia"/>
          <w:sz w:val="24"/>
        </w:rPr>
        <w:t>。因上述原因使乙方</w:t>
      </w:r>
      <w:r>
        <w:rPr>
          <w:sz w:val="24"/>
        </w:rPr>
        <w:t>遭受</w:t>
      </w:r>
      <w:r>
        <w:rPr>
          <w:rFonts w:hint="eastAsia"/>
          <w:sz w:val="24"/>
        </w:rPr>
        <w:t>投诉、</w:t>
      </w:r>
      <w:r>
        <w:rPr>
          <w:sz w:val="24"/>
        </w:rPr>
        <w:t>行政处罚和司法追究</w:t>
      </w:r>
      <w:r>
        <w:rPr>
          <w:rFonts w:hint="eastAsia"/>
          <w:sz w:val="24"/>
        </w:rPr>
        <w:t>的</w:t>
      </w:r>
      <w:r>
        <w:rPr>
          <w:sz w:val="24"/>
        </w:rPr>
        <w:t>，</w:t>
      </w:r>
      <w:r>
        <w:rPr>
          <w:rFonts w:hint="eastAsia"/>
          <w:sz w:val="24"/>
        </w:rPr>
        <w:t>由</w:t>
      </w:r>
      <w:r>
        <w:rPr>
          <w:sz w:val="24"/>
        </w:rPr>
        <w:t>甲方</w:t>
      </w:r>
      <w:r>
        <w:rPr>
          <w:rFonts w:hint="eastAsia"/>
          <w:sz w:val="24"/>
        </w:rPr>
        <w:t>承担全部责任，甲方有义务就乙方遭受的处罚或乙方支付给第三方的赔偿向乙方作出同等金额的赔偿，甲方应在接到乙方通知后</w:t>
      </w:r>
      <w:r>
        <w:rPr>
          <w:sz w:val="24"/>
        </w:rPr>
        <w:t>3</w:t>
      </w:r>
      <w:r>
        <w:rPr>
          <w:rFonts w:hint="eastAsia"/>
          <w:sz w:val="24"/>
        </w:rPr>
        <w:t>日内将相关款项支付给乙方。</w:t>
      </w:r>
    </w:p>
    <w:p w14:paraId="35198611">
      <w:pPr>
        <w:pStyle w:val="12"/>
        <w:numPr>
          <w:ilvl w:val="0"/>
          <w:numId w:val="8"/>
        </w:numPr>
        <w:spacing w:line="480" w:lineRule="exact"/>
        <w:ind w:firstLineChars="0"/>
        <w:rPr>
          <w:sz w:val="24"/>
        </w:rPr>
      </w:pPr>
      <w:r>
        <w:rPr>
          <w:rFonts w:hint="eastAsia"/>
          <w:sz w:val="24"/>
        </w:rPr>
        <w:t>本协议签订后，甲方不得单方解除本协议，否则乙方仍有权要求甲方依据本协议约定支付全部费用。</w:t>
      </w:r>
    </w:p>
    <w:p w14:paraId="2F391451">
      <w:pPr>
        <w:pStyle w:val="12"/>
        <w:numPr>
          <w:ilvl w:val="0"/>
          <w:numId w:val="8"/>
        </w:numPr>
        <w:spacing w:line="480" w:lineRule="exact"/>
        <w:ind w:firstLineChars="0"/>
        <w:rPr>
          <w:sz w:val="24"/>
        </w:rPr>
      </w:pPr>
      <w:r>
        <w:rPr>
          <w:rFonts w:hint="eastAsia"/>
          <w:sz w:val="24"/>
        </w:rPr>
        <w:t>双方应当严格按照合同履行，任何一方违约，在收到守约方书面要求其履行其义务的通知后 10 日内仍拒不履行或不予采取补救措施的，守约方可通过向该违约方发出书面通知的方式单方终止本合同，并且违约方应赔偿守约方遭受的全部损失，包括但不限于直接损失、间接损失以及为主张权利而支出的诉讼费、律师费、公证费、保全费、差旅费等维权成本及</w:t>
      </w:r>
      <w:r>
        <w:rPr>
          <w:sz w:val="24"/>
        </w:rPr>
        <w:t>费用</w:t>
      </w:r>
      <w:r>
        <w:rPr>
          <w:rFonts w:hint="eastAsia"/>
          <w:sz w:val="24"/>
        </w:rPr>
        <w:t>。</w:t>
      </w:r>
    </w:p>
    <w:p w14:paraId="4981DF94">
      <w:pPr>
        <w:pStyle w:val="12"/>
        <w:numPr>
          <w:ilvl w:val="0"/>
          <w:numId w:val="1"/>
        </w:numPr>
        <w:spacing w:before="156" w:beforeLines="50" w:after="156" w:afterLines="50" w:line="480" w:lineRule="exact"/>
        <w:ind w:left="567" w:hanging="567" w:firstLineChars="0"/>
        <w:rPr>
          <w:b/>
          <w:bCs/>
          <w:sz w:val="24"/>
        </w:rPr>
      </w:pPr>
      <w:r>
        <w:rPr>
          <w:rFonts w:hint="eastAsia"/>
          <w:b/>
          <w:bCs/>
          <w:sz w:val="24"/>
        </w:rPr>
        <w:t>不可抗力</w:t>
      </w:r>
    </w:p>
    <w:p w14:paraId="166B007E">
      <w:pPr>
        <w:pStyle w:val="12"/>
        <w:numPr>
          <w:ilvl w:val="0"/>
          <w:numId w:val="9"/>
        </w:numPr>
        <w:spacing w:line="480" w:lineRule="exact"/>
        <w:ind w:firstLineChars="0"/>
        <w:rPr>
          <w:sz w:val="24"/>
        </w:rPr>
      </w:pPr>
      <w:r>
        <w:rPr>
          <w:rFonts w:hint="eastAsia"/>
          <w:sz w:val="24"/>
        </w:rPr>
        <w:t>“不可抗力”是指本协议双方不能预见、不能避免并不能克服的客观情况，且该等情况妨碍、影响或延误任何一方根据本协议履行其全部或部分义务。不可抗力事件包括但不限于政府法令、疫情管控、自然灾害、战争、网络堵塞或中断、黑客袭击</w:t>
      </w:r>
      <w:bookmarkStart w:id="11" w:name="_Hlk106898316"/>
      <w:r>
        <w:rPr>
          <w:rFonts w:hint="eastAsia"/>
          <w:sz w:val="24"/>
        </w:rPr>
        <w:t>、上级主管部门要求</w:t>
      </w:r>
      <w:bookmarkEnd w:id="11"/>
      <w:r>
        <w:rPr>
          <w:rFonts w:hint="eastAsia"/>
          <w:sz w:val="24"/>
        </w:rPr>
        <w:t>、中央广播电视总台要求或任何其它类似非乙方可控制的事件。</w:t>
      </w:r>
    </w:p>
    <w:p w14:paraId="21FE9F71">
      <w:pPr>
        <w:pStyle w:val="12"/>
        <w:numPr>
          <w:ilvl w:val="0"/>
          <w:numId w:val="9"/>
        </w:numPr>
        <w:spacing w:line="480" w:lineRule="exact"/>
        <w:ind w:firstLineChars="0"/>
        <w:rPr>
          <w:sz w:val="24"/>
        </w:rPr>
      </w:pPr>
      <w:r>
        <w:rPr>
          <w:rFonts w:hint="eastAsia"/>
          <w:sz w:val="24"/>
        </w:rPr>
        <w:t>遭受不可抗力事件的一方应立即通知相对方不可抗力事件的具体情形并提供相应证明文件，该方有权中止履行本协议项下的义务，直至不可抗力事件的影响消除为止，该方无需为此承担违约责任；但该方应尽最大努力及时采取有效措施减轻不可抗力带来的损失及负面影响。</w:t>
      </w:r>
    </w:p>
    <w:p w14:paraId="5F762E38">
      <w:pPr>
        <w:pStyle w:val="12"/>
        <w:numPr>
          <w:ilvl w:val="0"/>
          <w:numId w:val="9"/>
        </w:numPr>
        <w:spacing w:line="480" w:lineRule="exact"/>
        <w:ind w:firstLineChars="0"/>
        <w:rPr>
          <w:sz w:val="24"/>
        </w:rPr>
      </w:pPr>
      <w:r>
        <w:rPr>
          <w:rFonts w:hint="eastAsia"/>
          <w:sz w:val="24"/>
        </w:rPr>
        <w:t>未免疑义，如果不可抗力事件持续超过【3</w:t>
      </w:r>
      <w:r>
        <w:rPr>
          <w:sz w:val="24"/>
        </w:rPr>
        <w:t>0</w:t>
      </w:r>
      <w:r>
        <w:rPr>
          <w:rFonts w:hint="eastAsia"/>
          <w:sz w:val="24"/>
        </w:rPr>
        <w:t>日】以上，甲乙双方应协商确定延长履行期限或提前解除本协议。如双方提前解除本协议的，甲方应支付乙方已经履行完毕的服务的全部费用。</w:t>
      </w:r>
    </w:p>
    <w:p w14:paraId="2B103D41">
      <w:pPr>
        <w:pStyle w:val="12"/>
        <w:numPr>
          <w:ilvl w:val="0"/>
          <w:numId w:val="1"/>
        </w:numPr>
        <w:spacing w:before="156" w:beforeLines="50" w:after="156" w:afterLines="50" w:line="480" w:lineRule="exact"/>
        <w:ind w:left="567" w:hanging="567" w:firstLineChars="0"/>
        <w:rPr>
          <w:b/>
          <w:bCs/>
          <w:sz w:val="24"/>
        </w:rPr>
      </w:pPr>
      <w:r>
        <w:rPr>
          <w:rFonts w:hint="eastAsia"/>
          <w:b/>
          <w:bCs/>
          <w:sz w:val="24"/>
        </w:rPr>
        <w:t>知识产权</w:t>
      </w:r>
    </w:p>
    <w:p w14:paraId="4F0A5775">
      <w:pPr>
        <w:pStyle w:val="12"/>
        <w:numPr>
          <w:ilvl w:val="0"/>
          <w:numId w:val="10"/>
        </w:numPr>
        <w:spacing w:line="480" w:lineRule="exact"/>
        <w:ind w:firstLineChars="0"/>
        <w:rPr>
          <w:sz w:val="24"/>
        </w:rPr>
      </w:pPr>
      <w:r>
        <w:rPr>
          <w:rFonts w:hint="eastAsia"/>
          <w:sz w:val="24"/>
        </w:rPr>
        <w:t>双方保证，向另一方提供的资料不会侵犯第三方的知识产权或合法权益，否则一切责任由提供方自行承担，与接收方无关。</w:t>
      </w:r>
    </w:p>
    <w:p w14:paraId="62F8B605">
      <w:pPr>
        <w:pStyle w:val="12"/>
        <w:numPr>
          <w:ilvl w:val="0"/>
          <w:numId w:val="10"/>
        </w:numPr>
        <w:spacing w:line="480" w:lineRule="exact"/>
        <w:ind w:firstLineChars="0"/>
        <w:rPr>
          <w:sz w:val="24"/>
        </w:rPr>
      </w:pPr>
      <w:r>
        <w:rPr>
          <w:rFonts w:hint="eastAsia"/>
          <w:sz w:val="24"/>
        </w:rPr>
        <w:t>在合作业务开展过程中甲方提供的样片、样稿、样带及其他宣传资料其知识产权和所有权均归甲方或者原权利人所有，乙方提供的域名、网站、网页、</w:t>
      </w:r>
      <w:r>
        <w:rPr>
          <w:sz w:val="24"/>
        </w:rPr>
        <w:t xml:space="preserve">APP </w:t>
      </w:r>
      <w:r>
        <w:rPr>
          <w:rFonts w:hint="eastAsia"/>
          <w:sz w:val="24"/>
        </w:rPr>
        <w:t>等知识产权和所有权均归乙方或者原权利人所有，不因本次合作而发生转移。</w:t>
      </w:r>
    </w:p>
    <w:p w14:paraId="52147C76">
      <w:pPr>
        <w:pStyle w:val="12"/>
        <w:numPr>
          <w:ilvl w:val="0"/>
          <w:numId w:val="10"/>
        </w:numPr>
        <w:spacing w:line="480" w:lineRule="exact"/>
        <w:ind w:firstLineChars="0"/>
        <w:rPr>
          <w:sz w:val="24"/>
        </w:rPr>
      </w:pPr>
      <w:r>
        <w:rPr>
          <w:rFonts w:hint="eastAsia"/>
          <w:sz w:val="24"/>
        </w:rPr>
        <w:t>本协议及附件约定的节目/栏目/直播的相关知识产权归中央广播电视总台所有，总台主持人肖像不得随意使用。相关海报、短视频、预告等未经中央广播电视总台总经理室批准，甲方不得用于任何形式的二次传播。</w:t>
      </w:r>
    </w:p>
    <w:p w14:paraId="4DAE3054">
      <w:pPr>
        <w:pStyle w:val="12"/>
        <w:numPr>
          <w:ilvl w:val="0"/>
          <w:numId w:val="10"/>
        </w:numPr>
        <w:spacing w:line="480" w:lineRule="exact"/>
        <w:ind w:firstLineChars="0"/>
        <w:rPr>
          <w:sz w:val="24"/>
        </w:rPr>
      </w:pPr>
      <w:r>
        <w:rPr>
          <w:rFonts w:hint="eastAsia"/>
          <w:sz w:val="24"/>
        </w:rPr>
        <w:t>因一方提供的资料侵犯第三方合法权益导致的法律后果全部由该方承担，并应赔偿给对方造成的实际损失（损失包括但不限于通过判决及行政处罚及和解或调解支付的赔偿金、律师费、诉讼费、差旅费），该等实际损失应在法律文书实际生效或实际损失经双方协商确认后的5个工作日内赔偿给对方。</w:t>
      </w:r>
    </w:p>
    <w:p w14:paraId="73539F64">
      <w:pPr>
        <w:pStyle w:val="12"/>
        <w:numPr>
          <w:ilvl w:val="0"/>
          <w:numId w:val="10"/>
        </w:numPr>
        <w:spacing w:line="480" w:lineRule="exact"/>
        <w:ind w:firstLineChars="0"/>
        <w:rPr>
          <w:sz w:val="24"/>
        </w:rPr>
      </w:pPr>
      <w:r>
        <w:rPr>
          <w:rFonts w:hint="eastAsia"/>
          <w:sz w:val="24"/>
        </w:rPr>
        <w:t>未经对方事先书面同意，任何一方不得擅自使用、复制对方的商标、标志、商业信息、技术、代码及其他资料，否则应向该方承担违约责任并赔偿其因此遭受的全部损失。</w:t>
      </w:r>
    </w:p>
    <w:p w14:paraId="46B3647A">
      <w:pPr>
        <w:pStyle w:val="12"/>
        <w:numPr>
          <w:ilvl w:val="0"/>
          <w:numId w:val="10"/>
        </w:numPr>
        <w:spacing w:line="480" w:lineRule="exact"/>
        <w:ind w:firstLineChars="0"/>
        <w:rPr>
          <w:sz w:val="24"/>
        </w:rPr>
      </w:pPr>
      <w:r>
        <w:rPr>
          <w:rFonts w:hint="eastAsia"/>
          <w:sz w:val="24"/>
        </w:rPr>
        <w:t>未经乙方事先书面同意，甲方应且应确保其客户（如适用）不得使用乙方或乙方关联方的名义（包括但不限于“中央广播电视总台”</w:t>
      </w:r>
      <w:r>
        <w:rPr>
          <w:sz w:val="24"/>
        </w:rPr>
        <w:t>“</w:t>
      </w:r>
      <w:r>
        <w:rPr>
          <w:rFonts w:hint="eastAsia"/>
          <w:sz w:val="24"/>
        </w:rPr>
        <w:t>中央电视台</w:t>
      </w:r>
      <w:r>
        <w:rPr>
          <w:sz w:val="24"/>
        </w:rPr>
        <w:t>”</w:t>
      </w:r>
      <w:r>
        <w:rPr>
          <w:rFonts w:hint="eastAsia"/>
          <w:sz w:val="24"/>
        </w:rPr>
        <w:t>“央视”“CMG”</w:t>
      </w:r>
      <w:r>
        <w:rPr>
          <w:sz w:val="24"/>
        </w:rPr>
        <w:t>“CCTV” “CCTV.com”</w:t>
      </w:r>
      <w:r>
        <w:rPr>
          <w:rFonts w:hint="eastAsia"/>
          <w:sz w:val="24"/>
        </w:rPr>
        <w:t>）进行任何市场经营活动和宣传推广活动。否则，甲方应向乙方支付本协议总金额【</w:t>
      </w:r>
      <w:r>
        <w:rPr>
          <w:sz w:val="24"/>
        </w:rPr>
        <w:t>30%</w:t>
      </w:r>
      <w:r>
        <w:rPr>
          <w:rFonts w:hint="eastAsia"/>
          <w:sz w:val="24"/>
        </w:rPr>
        <w:t>】的违约金，违约金不足以弥补乙方全部损失的，甲方应按损失金额足额赔偿乙方。</w:t>
      </w:r>
    </w:p>
    <w:p w14:paraId="3C406843">
      <w:pPr>
        <w:pStyle w:val="12"/>
        <w:numPr>
          <w:ilvl w:val="0"/>
          <w:numId w:val="1"/>
        </w:numPr>
        <w:spacing w:before="156" w:beforeLines="50" w:after="156" w:afterLines="50" w:line="480" w:lineRule="exact"/>
        <w:ind w:left="567" w:hanging="567" w:firstLineChars="0"/>
        <w:rPr>
          <w:b/>
          <w:bCs/>
          <w:sz w:val="24"/>
        </w:rPr>
      </w:pPr>
      <w:r>
        <w:rPr>
          <w:rFonts w:hint="eastAsia"/>
          <w:b/>
          <w:bCs/>
          <w:sz w:val="24"/>
        </w:rPr>
        <w:t>保密义务</w:t>
      </w:r>
    </w:p>
    <w:p w14:paraId="79075204">
      <w:pPr>
        <w:pStyle w:val="12"/>
        <w:numPr>
          <w:ilvl w:val="0"/>
          <w:numId w:val="11"/>
        </w:numPr>
        <w:spacing w:line="480" w:lineRule="exact"/>
        <w:ind w:firstLineChars="0"/>
        <w:rPr>
          <w:sz w:val="24"/>
        </w:rPr>
      </w:pPr>
      <w:r>
        <w:rPr>
          <w:rFonts w:hint="eastAsia"/>
          <w:sz w:val="24"/>
        </w:rPr>
        <w:t>甲乙双方应对本协议涉及的所有内容，以及执行本协议过程中相关的一切商业、合作义务及隐私等资讯保密，未经对方允许不得向任何第三方披露（但是因法律规定或政府主管部门要求公开的情形除外）。</w:t>
      </w:r>
    </w:p>
    <w:p w14:paraId="4C02DC28">
      <w:pPr>
        <w:pStyle w:val="12"/>
        <w:numPr>
          <w:ilvl w:val="0"/>
          <w:numId w:val="11"/>
        </w:numPr>
        <w:spacing w:line="480" w:lineRule="exact"/>
        <w:ind w:firstLineChars="0"/>
        <w:rPr>
          <w:sz w:val="24"/>
        </w:rPr>
      </w:pPr>
      <w:r>
        <w:rPr>
          <w:rFonts w:hint="eastAsia"/>
          <w:sz w:val="24"/>
        </w:rPr>
        <w:t>本协议项下保密义务不因本协议的终止而终止，任一方有义务在本协议终止后继续遵守前述保密义务，直到保密信息可从公开途径合法获得之日为止。</w:t>
      </w:r>
    </w:p>
    <w:p w14:paraId="74350945">
      <w:pPr>
        <w:pStyle w:val="12"/>
        <w:numPr>
          <w:ilvl w:val="0"/>
          <w:numId w:val="1"/>
        </w:numPr>
        <w:spacing w:before="156" w:beforeLines="50" w:after="156" w:afterLines="50" w:line="480" w:lineRule="exact"/>
        <w:ind w:left="567" w:hanging="567" w:firstLineChars="0"/>
        <w:rPr>
          <w:b/>
          <w:bCs/>
          <w:sz w:val="24"/>
        </w:rPr>
      </w:pPr>
      <w:r>
        <w:rPr>
          <w:rFonts w:hint="eastAsia"/>
          <w:b/>
          <w:bCs/>
          <w:sz w:val="24"/>
        </w:rPr>
        <w:t>廉洁条款</w:t>
      </w:r>
    </w:p>
    <w:p w14:paraId="31B1960D">
      <w:pPr>
        <w:pStyle w:val="12"/>
        <w:numPr>
          <w:ilvl w:val="0"/>
          <w:numId w:val="12"/>
        </w:numPr>
        <w:spacing w:line="480" w:lineRule="exact"/>
        <w:ind w:firstLineChars="0"/>
        <w:rPr>
          <w:sz w:val="24"/>
        </w:rPr>
      </w:pPr>
      <w:r>
        <w:rPr>
          <w:rFonts w:hint="eastAsia"/>
          <w:sz w:val="24"/>
        </w:rPr>
        <w:t>甲方、乙方不得向对方方及其关联公司以及与本协议有关的任何第三方的员工、工作人员及其近亲属或其参与设立的实体或组织，直接或间接支付任何佣金、报酬或者给予回扣，或者提供任何礼品、有价证券及实物等。</w:t>
      </w:r>
    </w:p>
    <w:p w14:paraId="04D63F7A">
      <w:pPr>
        <w:pStyle w:val="12"/>
        <w:numPr>
          <w:ilvl w:val="0"/>
          <w:numId w:val="12"/>
        </w:numPr>
        <w:spacing w:line="480" w:lineRule="exact"/>
        <w:ind w:firstLineChars="0"/>
        <w:rPr>
          <w:sz w:val="24"/>
        </w:rPr>
      </w:pPr>
      <w:r>
        <w:rPr>
          <w:rFonts w:hint="eastAsia"/>
          <w:sz w:val="24"/>
        </w:rPr>
        <w:t>若任何一方违反上述规定，视为违约。守约方有权以书面形式通知违约方并单方终止本协议，同时保留依法采取进一步法律措施的权利，违约方应承担由此给守约方带来的所有损失。</w:t>
      </w:r>
    </w:p>
    <w:p w14:paraId="07DC301F">
      <w:pPr>
        <w:pStyle w:val="12"/>
        <w:numPr>
          <w:ilvl w:val="0"/>
          <w:numId w:val="1"/>
        </w:numPr>
        <w:spacing w:before="156" w:beforeLines="50" w:after="156" w:afterLines="50" w:line="480" w:lineRule="exact"/>
        <w:ind w:left="567" w:hanging="567" w:firstLineChars="0"/>
        <w:rPr>
          <w:b/>
          <w:bCs/>
          <w:sz w:val="24"/>
        </w:rPr>
      </w:pPr>
      <w:r>
        <w:rPr>
          <w:rFonts w:hint="eastAsia"/>
          <w:b/>
          <w:bCs/>
          <w:sz w:val="24"/>
        </w:rPr>
        <w:t>适用法律与争议解决</w:t>
      </w:r>
    </w:p>
    <w:p w14:paraId="252ED268">
      <w:pPr>
        <w:pStyle w:val="12"/>
        <w:numPr>
          <w:ilvl w:val="0"/>
          <w:numId w:val="13"/>
        </w:numPr>
        <w:spacing w:line="480" w:lineRule="exact"/>
        <w:ind w:firstLineChars="0"/>
        <w:rPr>
          <w:sz w:val="24"/>
        </w:rPr>
      </w:pPr>
      <w:r>
        <w:rPr>
          <w:rFonts w:hint="eastAsia"/>
          <w:sz w:val="24"/>
        </w:rPr>
        <w:t>本</w:t>
      </w:r>
      <w:r>
        <w:rPr>
          <w:sz w:val="24"/>
        </w:rPr>
        <w:t>协议</w:t>
      </w:r>
      <w:r>
        <w:rPr>
          <w:rFonts w:hint="eastAsia"/>
          <w:sz w:val="24"/>
        </w:rPr>
        <w:t>的签订、效力、履行及因</w:t>
      </w:r>
      <w:r>
        <w:rPr>
          <w:sz w:val="24"/>
        </w:rPr>
        <w:t>本协议</w:t>
      </w:r>
      <w:r>
        <w:rPr>
          <w:rFonts w:hint="eastAsia"/>
          <w:sz w:val="24"/>
        </w:rPr>
        <w:t>引起的或与</w:t>
      </w:r>
      <w:r>
        <w:rPr>
          <w:sz w:val="24"/>
        </w:rPr>
        <w:t>本协议</w:t>
      </w:r>
      <w:r>
        <w:rPr>
          <w:rFonts w:hint="eastAsia"/>
          <w:sz w:val="24"/>
        </w:rPr>
        <w:t>相关的所有争议，均适用中国法律，并应按照中国法律进行解释和执行。</w:t>
      </w:r>
    </w:p>
    <w:p w14:paraId="104A9BA7">
      <w:pPr>
        <w:pStyle w:val="12"/>
        <w:numPr>
          <w:ilvl w:val="0"/>
          <w:numId w:val="13"/>
        </w:numPr>
        <w:spacing w:line="480" w:lineRule="exact"/>
        <w:ind w:firstLineChars="0"/>
        <w:rPr>
          <w:sz w:val="24"/>
        </w:rPr>
      </w:pPr>
      <w:r>
        <w:rPr>
          <w:rFonts w:hint="eastAsia"/>
          <w:sz w:val="24"/>
        </w:rPr>
        <w:t>任何与</w:t>
      </w:r>
      <w:r>
        <w:rPr>
          <w:sz w:val="24"/>
        </w:rPr>
        <w:t>本协议</w:t>
      </w:r>
      <w:r>
        <w:rPr>
          <w:rFonts w:hint="eastAsia"/>
          <w:sz w:val="24"/>
        </w:rPr>
        <w:t>相关或因</w:t>
      </w:r>
      <w:r>
        <w:rPr>
          <w:sz w:val="24"/>
        </w:rPr>
        <w:t>本协议</w:t>
      </w:r>
      <w:r>
        <w:rPr>
          <w:rFonts w:hint="eastAsia"/>
          <w:sz w:val="24"/>
        </w:rPr>
        <w:t>的解释或履行而产生的争议，均应先通过友好协商方式解决；协商不成的，双方均</w:t>
      </w:r>
      <w:r>
        <w:rPr>
          <w:sz w:val="24"/>
        </w:rPr>
        <w:t>同意提交</w:t>
      </w:r>
      <w:r>
        <w:rPr>
          <w:rFonts w:hint="eastAsia"/>
          <w:sz w:val="24"/>
        </w:rPr>
        <w:t>北京市朝阳区人民法院通过诉讼方式解决。败诉方应承担胜诉方的律师费、诉讼费、保全费、公证费等维权成本及</w:t>
      </w:r>
      <w:r>
        <w:rPr>
          <w:sz w:val="24"/>
        </w:rPr>
        <w:t>费用</w:t>
      </w:r>
      <w:r>
        <w:rPr>
          <w:rFonts w:hint="eastAsia"/>
          <w:sz w:val="24"/>
        </w:rPr>
        <w:t>。</w:t>
      </w:r>
    </w:p>
    <w:p w14:paraId="16263974">
      <w:pPr>
        <w:pStyle w:val="12"/>
        <w:numPr>
          <w:ilvl w:val="0"/>
          <w:numId w:val="1"/>
        </w:numPr>
        <w:spacing w:before="156" w:beforeLines="50" w:after="156" w:afterLines="50" w:line="480" w:lineRule="exact"/>
        <w:ind w:left="567" w:hanging="567" w:firstLineChars="0"/>
        <w:rPr>
          <w:b/>
          <w:bCs/>
          <w:sz w:val="24"/>
        </w:rPr>
      </w:pPr>
      <w:r>
        <w:rPr>
          <w:rFonts w:hint="eastAsia"/>
          <w:b/>
          <w:bCs/>
          <w:sz w:val="24"/>
        </w:rPr>
        <w:t>其他</w:t>
      </w:r>
    </w:p>
    <w:p w14:paraId="5376C299">
      <w:pPr>
        <w:pStyle w:val="12"/>
        <w:numPr>
          <w:ilvl w:val="0"/>
          <w:numId w:val="14"/>
        </w:numPr>
        <w:spacing w:line="480" w:lineRule="exact"/>
        <w:ind w:firstLineChars="0"/>
        <w:rPr>
          <w:sz w:val="24"/>
        </w:rPr>
      </w:pPr>
      <w:r>
        <w:rPr>
          <w:rFonts w:hint="eastAsia"/>
          <w:sz w:val="24"/>
        </w:rPr>
        <w:t>乙方有权将其在本协议项下的权利全部或部分转授权于</w:t>
      </w:r>
      <w:bookmarkStart w:id="12" w:name="_Hlk191391048"/>
      <w:r>
        <w:rPr>
          <w:rFonts w:hint="eastAsia"/>
          <w:sz w:val="24"/>
        </w:rPr>
        <w:t>总台或其他台属公司</w:t>
      </w:r>
      <w:bookmarkEnd w:id="12"/>
      <w:r>
        <w:rPr>
          <w:rFonts w:hint="eastAsia"/>
          <w:sz w:val="24"/>
        </w:rPr>
        <w:t>。</w:t>
      </w:r>
    </w:p>
    <w:p w14:paraId="0E144EE9">
      <w:pPr>
        <w:pStyle w:val="12"/>
        <w:numPr>
          <w:ilvl w:val="0"/>
          <w:numId w:val="14"/>
        </w:numPr>
        <w:spacing w:line="480" w:lineRule="exact"/>
        <w:ind w:firstLineChars="0"/>
        <w:rPr>
          <w:sz w:val="24"/>
        </w:rPr>
      </w:pPr>
      <w:r>
        <w:rPr>
          <w:rFonts w:hint="eastAsia"/>
          <w:sz w:val="24"/>
        </w:rPr>
        <w:t>本协议构成双方就本协议约定事项的完整一致意见，应取代双方之前任何的口头和书面的建议、意见、协商、陈述、承诺、记录、文件等。</w:t>
      </w:r>
    </w:p>
    <w:p w14:paraId="3C2406A1">
      <w:pPr>
        <w:pStyle w:val="12"/>
        <w:numPr>
          <w:ilvl w:val="0"/>
          <w:numId w:val="14"/>
        </w:numPr>
        <w:spacing w:line="480" w:lineRule="exact"/>
        <w:ind w:firstLineChars="0"/>
        <w:rPr>
          <w:sz w:val="24"/>
        </w:rPr>
      </w:pPr>
      <w:r>
        <w:rPr>
          <w:rFonts w:hint="eastAsia"/>
          <w:sz w:val="24"/>
        </w:rPr>
        <w:t>本协议部分条款无效或被撤销，不影响其他条款效力。</w:t>
      </w:r>
    </w:p>
    <w:p w14:paraId="4D1F1AFD">
      <w:pPr>
        <w:pStyle w:val="12"/>
        <w:numPr>
          <w:ilvl w:val="0"/>
          <w:numId w:val="14"/>
        </w:numPr>
        <w:spacing w:line="480" w:lineRule="exact"/>
        <w:ind w:firstLineChars="0"/>
        <w:rPr>
          <w:sz w:val="24"/>
        </w:rPr>
      </w:pPr>
      <w:r>
        <w:rPr>
          <w:rFonts w:hint="eastAsia"/>
          <w:sz w:val="24"/>
        </w:rPr>
        <w:t>本协议如有未尽事宜可协商签订书面补充协议。该补充协议构成本协议不可分割的组成部分，具有同等法律效力。</w:t>
      </w:r>
    </w:p>
    <w:p w14:paraId="30F5D239">
      <w:pPr>
        <w:pStyle w:val="12"/>
        <w:numPr>
          <w:ilvl w:val="0"/>
          <w:numId w:val="14"/>
        </w:numPr>
        <w:spacing w:line="480" w:lineRule="exact"/>
        <w:ind w:firstLineChars="0"/>
        <w:rPr>
          <w:sz w:val="24"/>
        </w:rPr>
      </w:pPr>
      <w:r>
        <w:rPr>
          <w:sz w:val="24"/>
        </w:rPr>
        <w:t>双方联系信息</w:t>
      </w:r>
      <w:r>
        <w:rPr>
          <w:rFonts w:hint="eastAsia"/>
          <w:sz w:val="24"/>
        </w:rPr>
        <w:t>（</w:t>
      </w:r>
      <w:r>
        <w:rPr>
          <w:sz w:val="24"/>
        </w:rPr>
        <w:t>如协议首页所列</w:t>
      </w:r>
      <w:r>
        <w:rPr>
          <w:rFonts w:hint="eastAsia"/>
          <w:sz w:val="24"/>
        </w:rPr>
        <w:t>）适用范围包括双方非诉时各类通知、协议等文件以及就合同发生纠纷时相关文件和法律文书的送达，同时包括在争议进入仲裁、民事诉讼程序后的一审、二审、再审、特别程序和执行程序。</w:t>
      </w:r>
    </w:p>
    <w:p w14:paraId="71C79A49">
      <w:pPr>
        <w:pStyle w:val="12"/>
        <w:numPr>
          <w:ilvl w:val="0"/>
          <w:numId w:val="14"/>
        </w:numPr>
        <w:spacing w:line="480" w:lineRule="exact"/>
        <w:ind w:firstLineChars="0"/>
        <w:rPr>
          <w:sz w:val="24"/>
        </w:rPr>
      </w:pPr>
      <w:r>
        <w:rPr>
          <w:rFonts w:hint="eastAsia"/>
          <w:sz w:val="24"/>
        </w:rPr>
        <w:t xml:space="preserve">本协议自双方盖章之日起生效。本协议一式肆份，双方各执贰份，每份均具备同等法律效力。 </w:t>
      </w:r>
    </w:p>
    <w:p w14:paraId="2A1FB5DB">
      <w:pPr>
        <w:pStyle w:val="12"/>
        <w:numPr>
          <w:ilvl w:val="0"/>
          <w:numId w:val="14"/>
        </w:numPr>
        <w:spacing w:line="480" w:lineRule="exact"/>
        <w:ind w:firstLineChars="0"/>
        <w:rPr>
          <w:sz w:val="24"/>
        </w:rPr>
      </w:pPr>
      <w:r>
        <w:rPr>
          <w:rFonts w:hint="eastAsia"/>
          <w:sz w:val="24"/>
        </w:rPr>
        <w:t>本协议的附件为本协议不可分割的部分，与本协议正文具有同等的法律效力。</w:t>
      </w:r>
    </w:p>
    <w:p w14:paraId="2FFF2460">
      <w:pPr>
        <w:pStyle w:val="12"/>
        <w:numPr>
          <w:ilvl w:val="0"/>
          <w:numId w:val="14"/>
        </w:numPr>
        <w:spacing w:line="480" w:lineRule="exact"/>
        <w:ind w:firstLineChars="0"/>
        <w:rPr>
          <w:sz w:val="24"/>
        </w:rPr>
      </w:pPr>
      <w:r>
        <w:rPr>
          <w:rFonts w:hint="eastAsia"/>
          <w:sz w:val="24"/>
        </w:rPr>
        <w:t>附件：</w:t>
      </w:r>
    </w:p>
    <w:p w14:paraId="1176E127">
      <w:pPr>
        <w:pStyle w:val="12"/>
        <w:spacing w:line="480" w:lineRule="exact"/>
        <w:ind w:left="927" w:firstLine="0" w:firstLineChars="0"/>
        <w:rPr>
          <w:sz w:val="24"/>
        </w:rPr>
      </w:pPr>
    </w:p>
    <w:p w14:paraId="4DCE1DA4">
      <w:pPr>
        <w:spacing w:line="480" w:lineRule="exact"/>
        <w:jc w:val="center"/>
        <w:rPr>
          <w:i/>
          <w:sz w:val="24"/>
        </w:rPr>
      </w:pPr>
      <w:r>
        <w:rPr>
          <w:rFonts w:hint="eastAsia"/>
          <w:i/>
          <w:sz w:val="24"/>
        </w:rPr>
        <w:t>（以下为签署页，无正文）</w:t>
      </w:r>
    </w:p>
    <w:p w14:paraId="7DCAFAE9">
      <w:pPr>
        <w:spacing w:line="480" w:lineRule="exact"/>
        <w:jc w:val="center"/>
        <w:rPr>
          <w:i/>
          <w:sz w:val="24"/>
        </w:rPr>
      </w:pPr>
    </w:p>
    <w:p w14:paraId="3AA3E0CA">
      <w:pPr>
        <w:spacing w:line="480" w:lineRule="exact"/>
        <w:jc w:val="center"/>
        <w:rPr>
          <w:i/>
          <w:sz w:val="24"/>
        </w:rPr>
      </w:pPr>
    </w:p>
    <w:p w14:paraId="03D82840">
      <w:pPr>
        <w:spacing w:line="480" w:lineRule="exact"/>
        <w:jc w:val="center"/>
        <w:rPr>
          <w:i/>
          <w:sz w:val="24"/>
        </w:rPr>
      </w:pPr>
    </w:p>
    <w:p w14:paraId="331B3FA4">
      <w:pPr>
        <w:spacing w:line="480" w:lineRule="exact"/>
        <w:jc w:val="center"/>
        <w:rPr>
          <w:i/>
          <w:sz w:val="24"/>
        </w:rPr>
      </w:pPr>
    </w:p>
    <w:p w14:paraId="42BA0257">
      <w:pPr>
        <w:spacing w:line="480" w:lineRule="exact"/>
        <w:jc w:val="center"/>
        <w:rPr>
          <w:i/>
          <w:sz w:val="24"/>
        </w:rPr>
      </w:pPr>
    </w:p>
    <w:p w14:paraId="7F52C061">
      <w:pPr>
        <w:spacing w:line="480" w:lineRule="exact"/>
        <w:jc w:val="center"/>
        <w:rPr>
          <w:i/>
          <w:sz w:val="24"/>
        </w:rPr>
      </w:pPr>
    </w:p>
    <w:p w14:paraId="576FE55A">
      <w:pPr>
        <w:spacing w:line="480" w:lineRule="exact"/>
        <w:jc w:val="center"/>
        <w:rPr>
          <w:i/>
          <w:sz w:val="24"/>
        </w:rPr>
      </w:pPr>
    </w:p>
    <w:p w14:paraId="7C92EB38">
      <w:pPr>
        <w:rPr>
          <w:i/>
          <w:sz w:val="24"/>
        </w:rPr>
      </w:pPr>
      <w:r>
        <w:rPr>
          <w:i/>
          <w:sz w:val="24"/>
        </w:rPr>
        <w:br w:type="page"/>
      </w:r>
    </w:p>
    <w:p w14:paraId="3725DE5D">
      <w:pPr>
        <w:spacing w:line="480" w:lineRule="exact"/>
        <w:jc w:val="center"/>
        <w:rPr>
          <w:rFonts w:hint="eastAsia"/>
          <w:i/>
          <w:sz w:val="24"/>
        </w:rPr>
      </w:pPr>
    </w:p>
    <w:p w14:paraId="306570BD">
      <w:pPr>
        <w:spacing w:line="480" w:lineRule="exact"/>
        <w:jc w:val="center"/>
        <w:rPr>
          <w:i/>
          <w:sz w:val="24"/>
        </w:rPr>
      </w:pPr>
      <w:r>
        <w:rPr>
          <w:rFonts w:hint="eastAsia"/>
          <w:i/>
          <w:sz w:val="24"/>
        </w:rPr>
        <w:t>（本页为签署页，无正文）</w:t>
      </w:r>
    </w:p>
    <w:p w14:paraId="26DB3EE2">
      <w:pPr>
        <w:spacing w:line="480" w:lineRule="exact"/>
        <w:rPr>
          <w:sz w:val="24"/>
        </w:rPr>
      </w:pPr>
    </w:p>
    <w:p w14:paraId="44082E81">
      <w:pPr>
        <w:spacing w:line="480" w:lineRule="exact"/>
        <w:rPr>
          <w:sz w:val="24"/>
        </w:rPr>
      </w:pPr>
    </w:p>
    <w:p w14:paraId="08ECF2DE">
      <w:pPr>
        <w:spacing w:line="480" w:lineRule="exact"/>
        <w:rPr>
          <w:sz w:val="24"/>
        </w:rPr>
      </w:pPr>
      <w:r>
        <w:rPr>
          <w:rFonts w:hint="eastAsia"/>
          <w:b/>
          <w:sz w:val="24"/>
        </w:rPr>
        <w:t>甲方：</w:t>
      </w:r>
      <w:r>
        <w:rPr>
          <w:rFonts w:hint="eastAsia"/>
          <w:b/>
          <w:sz w:val="24"/>
          <w:lang w:val="en-US" w:eastAsia="zh-CN"/>
        </w:rPr>
        <w:t xml:space="preserve">           </w:t>
      </w:r>
      <w:r>
        <w:rPr>
          <w:rFonts w:hint="eastAsia"/>
          <w:b/>
          <w:bCs/>
          <w:sz w:val="24"/>
        </w:rPr>
        <w:t>（盖章）</w:t>
      </w:r>
    </w:p>
    <w:p w14:paraId="052DE6A0">
      <w:pPr>
        <w:spacing w:line="480" w:lineRule="exact"/>
        <w:rPr>
          <w:b/>
          <w:sz w:val="24"/>
        </w:rPr>
      </w:pPr>
      <w:r>
        <w:rPr>
          <w:sz w:val="24"/>
        </w:rPr>
        <w:t xml:space="preserve">                               </w:t>
      </w:r>
    </w:p>
    <w:p w14:paraId="4CF52F89">
      <w:pPr>
        <w:spacing w:line="480" w:lineRule="exact"/>
        <w:rPr>
          <w:b/>
          <w:bCs/>
          <w:sz w:val="24"/>
        </w:rPr>
      </w:pPr>
      <w:bookmarkStart w:id="13" w:name="OLE_LINK5"/>
      <w:r>
        <w:rPr>
          <w:rFonts w:hint="eastAsia"/>
          <w:b/>
          <w:bCs/>
          <w:sz w:val="24"/>
        </w:rPr>
        <w:t>法定代表人或授权代表（签字）：</w:t>
      </w:r>
      <w:r>
        <w:rPr>
          <w:b/>
          <w:bCs/>
          <w:sz w:val="24"/>
          <w:u w:val="single"/>
        </w:rPr>
        <w:t xml:space="preserve">                  </w:t>
      </w:r>
      <w:r>
        <w:rPr>
          <w:b/>
          <w:bCs/>
          <w:sz w:val="24"/>
        </w:rPr>
        <w:t xml:space="preserve">  </w:t>
      </w:r>
    </w:p>
    <w:p w14:paraId="752D8970">
      <w:pPr>
        <w:spacing w:line="480" w:lineRule="exact"/>
        <w:rPr>
          <w:b/>
          <w:bCs/>
          <w:sz w:val="24"/>
        </w:rPr>
      </w:pPr>
    </w:p>
    <w:p w14:paraId="249D7B18">
      <w:pPr>
        <w:spacing w:line="480" w:lineRule="exact"/>
        <w:rPr>
          <w:bCs/>
          <w:sz w:val="24"/>
        </w:rPr>
      </w:pPr>
    </w:p>
    <w:p w14:paraId="48880682">
      <w:pPr>
        <w:spacing w:line="480" w:lineRule="exact"/>
        <w:rPr>
          <w:sz w:val="24"/>
        </w:rPr>
      </w:pPr>
      <w:r>
        <w:rPr>
          <w:rFonts w:hint="eastAsia"/>
          <w:bCs/>
          <w:sz w:val="24"/>
        </w:rPr>
        <w:t>签署日期</w:t>
      </w:r>
      <w:r>
        <w:rPr>
          <w:rFonts w:hint="eastAsia"/>
          <w:sz w:val="24"/>
        </w:rPr>
        <w:t>：</w:t>
      </w:r>
      <w:r>
        <w:rPr>
          <w:sz w:val="24"/>
          <w:u w:val="single"/>
        </w:rPr>
        <w:t xml:space="preserve">      </w:t>
      </w:r>
      <w:r>
        <w:rPr>
          <w:rFonts w:hint="eastAsia"/>
          <w:sz w:val="24"/>
        </w:rPr>
        <w:t>年</w:t>
      </w:r>
      <w:r>
        <w:rPr>
          <w:sz w:val="24"/>
          <w:u w:val="single"/>
        </w:rPr>
        <w:t xml:space="preserve">     </w:t>
      </w:r>
      <w:r>
        <w:rPr>
          <w:rFonts w:hint="eastAsia"/>
          <w:sz w:val="24"/>
        </w:rPr>
        <w:t>月</w:t>
      </w:r>
      <w:r>
        <w:rPr>
          <w:sz w:val="24"/>
          <w:u w:val="single"/>
        </w:rPr>
        <w:t xml:space="preserve">     </w:t>
      </w:r>
      <w:r>
        <w:rPr>
          <w:rFonts w:hint="eastAsia"/>
          <w:sz w:val="24"/>
        </w:rPr>
        <w:t>日</w:t>
      </w:r>
      <w:bookmarkEnd w:id="13"/>
      <w:r>
        <w:rPr>
          <w:sz w:val="24"/>
        </w:rPr>
        <w:t xml:space="preserve">          </w:t>
      </w:r>
    </w:p>
    <w:p w14:paraId="256E8B4F">
      <w:pPr>
        <w:spacing w:line="480" w:lineRule="exact"/>
        <w:rPr>
          <w:sz w:val="24"/>
        </w:rPr>
      </w:pPr>
    </w:p>
    <w:p w14:paraId="2F6A8774">
      <w:pPr>
        <w:spacing w:line="480" w:lineRule="exact"/>
        <w:rPr>
          <w:b/>
          <w:sz w:val="24"/>
        </w:rPr>
      </w:pPr>
    </w:p>
    <w:p w14:paraId="103E2CCB">
      <w:pPr>
        <w:spacing w:line="480" w:lineRule="exact"/>
        <w:rPr>
          <w:b/>
          <w:sz w:val="24"/>
        </w:rPr>
      </w:pPr>
    </w:p>
    <w:p w14:paraId="24DB35E6">
      <w:pPr>
        <w:spacing w:line="480" w:lineRule="exact"/>
        <w:rPr>
          <w:b/>
          <w:sz w:val="24"/>
        </w:rPr>
      </w:pPr>
      <w:r>
        <w:rPr>
          <w:rFonts w:hint="eastAsia"/>
          <w:b/>
          <w:sz w:val="24"/>
        </w:rPr>
        <w:t>乙方：</w:t>
      </w:r>
      <w:r>
        <w:rPr>
          <w:rFonts w:hint="eastAsia"/>
          <w:b/>
          <w:sz w:val="24"/>
          <w:lang w:val="en-US" w:eastAsia="zh-CN"/>
        </w:rPr>
        <w:t xml:space="preserve">            </w:t>
      </w:r>
      <w:r>
        <w:rPr>
          <w:rFonts w:hint="eastAsia"/>
          <w:b/>
          <w:sz w:val="24"/>
        </w:rPr>
        <w:t>（盖章）</w:t>
      </w:r>
    </w:p>
    <w:p w14:paraId="08AF9159">
      <w:pPr>
        <w:spacing w:line="480" w:lineRule="exact"/>
        <w:rPr>
          <w:b/>
          <w:sz w:val="24"/>
          <w:u w:val="single"/>
        </w:rPr>
      </w:pPr>
    </w:p>
    <w:p w14:paraId="5267C02C">
      <w:pPr>
        <w:spacing w:line="480" w:lineRule="exact"/>
        <w:rPr>
          <w:b/>
          <w:sz w:val="24"/>
          <w:u w:val="single"/>
        </w:rPr>
      </w:pPr>
    </w:p>
    <w:p w14:paraId="05503D58">
      <w:pPr>
        <w:spacing w:line="480" w:lineRule="exact"/>
        <w:rPr>
          <w:b/>
          <w:bCs/>
          <w:sz w:val="24"/>
        </w:rPr>
      </w:pPr>
      <w:r>
        <w:rPr>
          <w:rFonts w:hint="eastAsia"/>
          <w:b/>
          <w:bCs/>
          <w:sz w:val="24"/>
        </w:rPr>
        <w:t>法定代表人或授权代表（签字）：</w:t>
      </w:r>
      <w:r>
        <w:rPr>
          <w:rFonts w:hint="eastAsia"/>
          <w:b/>
          <w:bCs/>
          <w:sz w:val="24"/>
          <w:u w:val="single"/>
        </w:rPr>
        <w:t xml:space="preserve"> </w:t>
      </w:r>
      <w:r>
        <w:rPr>
          <w:b/>
          <w:bCs/>
          <w:sz w:val="24"/>
          <w:u w:val="single"/>
        </w:rPr>
        <w:t xml:space="preserve">                 </w:t>
      </w:r>
      <w:r>
        <w:rPr>
          <w:b/>
          <w:bCs/>
          <w:sz w:val="24"/>
        </w:rPr>
        <w:t xml:space="preserve">  </w:t>
      </w:r>
    </w:p>
    <w:p w14:paraId="714444B4">
      <w:pPr>
        <w:spacing w:line="480" w:lineRule="exact"/>
        <w:rPr>
          <w:b/>
          <w:sz w:val="24"/>
          <w:u w:val="single"/>
        </w:rPr>
      </w:pPr>
    </w:p>
    <w:p w14:paraId="75E5AF23">
      <w:pPr>
        <w:spacing w:line="480" w:lineRule="exact"/>
        <w:rPr>
          <w:b/>
          <w:sz w:val="24"/>
          <w:u w:val="single"/>
        </w:rPr>
      </w:pPr>
    </w:p>
    <w:p w14:paraId="077CBF90">
      <w:pPr>
        <w:spacing w:line="480" w:lineRule="exact"/>
        <w:rPr>
          <w:b/>
          <w:sz w:val="24"/>
        </w:rPr>
      </w:pPr>
      <w:r>
        <w:rPr>
          <w:rFonts w:hint="eastAsia"/>
          <w:bCs/>
          <w:sz w:val="24"/>
        </w:rPr>
        <w:t>签署日期</w:t>
      </w:r>
      <w:r>
        <w:rPr>
          <w:rFonts w:hint="eastAsia"/>
          <w:sz w:val="24"/>
        </w:rPr>
        <w:t>：</w:t>
      </w:r>
      <w:r>
        <w:rPr>
          <w:sz w:val="24"/>
          <w:u w:val="single"/>
        </w:rPr>
        <w:t xml:space="preserve">      </w:t>
      </w:r>
      <w:r>
        <w:rPr>
          <w:rFonts w:hint="eastAsia"/>
          <w:sz w:val="24"/>
        </w:rPr>
        <w:t>年</w:t>
      </w:r>
      <w:r>
        <w:rPr>
          <w:sz w:val="24"/>
          <w:u w:val="single"/>
        </w:rPr>
        <w:t xml:space="preserve">     </w:t>
      </w:r>
      <w:r>
        <w:rPr>
          <w:rFonts w:hint="eastAsia"/>
          <w:sz w:val="24"/>
        </w:rPr>
        <w:t>月</w:t>
      </w:r>
      <w:r>
        <w:rPr>
          <w:sz w:val="24"/>
          <w:u w:val="single"/>
        </w:rPr>
        <w:t xml:space="preserve">     </w:t>
      </w:r>
      <w:r>
        <w:rPr>
          <w:rFonts w:hint="eastAsia"/>
          <w:sz w:val="24"/>
        </w:rPr>
        <w:t>日</w:t>
      </w:r>
    </w:p>
    <w:p w14:paraId="57CDB5E0">
      <w:pPr>
        <w:spacing w:line="480" w:lineRule="exact"/>
        <w:rPr>
          <w:b/>
          <w:sz w:val="24"/>
        </w:rPr>
      </w:pPr>
    </w:p>
    <w:p w14:paraId="09C745EB">
      <w:pPr>
        <w:spacing w:line="480" w:lineRule="exact"/>
        <w:rPr>
          <w:b/>
          <w:sz w:val="24"/>
        </w:rPr>
      </w:pPr>
    </w:p>
    <w:p w14:paraId="3CD1FF4B">
      <w:pPr>
        <w:widowControl/>
        <w:spacing w:line="480" w:lineRule="exact"/>
        <w:jc w:val="left"/>
        <w:rPr>
          <w:sz w:val="24"/>
        </w:rPr>
      </w:pPr>
      <w:r>
        <w:rPr>
          <w:sz w:val="24"/>
        </w:rPr>
        <w:br w:type="page"/>
      </w:r>
    </w:p>
    <w:p w14:paraId="5F3BBF8E">
      <w:pPr>
        <w:spacing w:line="480" w:lineRule="exact"/>
        <w:rPr>
          <w:b/>
          <w:bCs/>
          <w:sz w:val="24"/>
        </w:rPr>
      </w:pPr>
      <w:r>
        <w:rPr>
          <w:rFonts w:hint="eastAsia"/>
          <w:b/>
          <w:bCs/>
          <w:sz w:val="24"/>
        </w:rPr>
        <w:t>附件一：</w:t>
      </w:r>
    </w:p>
    <w:p w14:paraId="1230863A">
      <w:pPr>
        <w:spacing w:line="480" w:lineRule="exact"/>
        <w:rPr>
          <w:sz w:val="24"/>
        </w:rPr>
      </w:pPr>
    </w:p>
    <w:sectPr>
      <w:headerReference r:id="rId3" w:type="default"/>
      <w:footerReference r:id="rId4" w:type="default"/>
      <w:footerReference r:id="rId5" w:type="even"/>
      <w:pgSz w:w="11900" w:h="16840"/>
      <w:pgMar w:top="1440" w:right="1800" w:bottom="1440" w:left="1800" w:header="851" w:footer="992" w:gutter="0"/>
      <w:pgNumType w:fmt="decimal" w:start="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New Roman (正文 CS 字体)">
    <w:altName w:val="宋体"/>
    <w:panose1 w:val="00000000000000000000"/>
    <w:charset w:val="86"/>
    <w:family w:val="roman"/>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191B84">
    <w:pPr>
      <w:pStyle w:val="4"/>
      <w:jc w:val="center"/>
      <w:rPr>
        <w:caps/>
        <w:color w:val="4472C4" w:themeColor="accent1"/>
        <w14:textFill>
          <w14:solidFill>
            <w14:schemeClr w14:val="accent1"/>
          </w14:solidFill>
        </w14:textFill>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953B77">
                          <w:pPr>
                            <w:pStyle w:val="4"/>
                            <w:jc w:val="center"/>
                          </w:pPr>
                          <w:r>
                            <w:t xml:space="preserve">第 </w:t>
                          </w:r>
                          <w:r>
                            <w:fldChar w:fldCharType="begin"/>
                          </w:r>
                          <w:r>
                            <w:instrText xml:space="preserve"> PAGE  \* MERGEFORMAT </w:instrText>
                          </w:r>
                          <w:r>
                            <w:fldChar w:fldCharType="separate"/>
                          </w:r>
                          <w:r>
                            <w:t>0</w:t>
                          </w:r>
                          <w:r>
                            <w:fldChar w:fldCharType="end"/>
                          </w:r>
                          <w:r>
                            <w:t xml:space="preserve"> 页 共 </w:t>
                          </w:r>
                          <w:r>
                            <w:fldChar w:fldCharType="begin"/>
                          </w:r>
                          <w:r>
                            <w:instrText xml:space="preserve"> NUMPAGES  \* MERGEFORMAT </w:instrText>
                          </w:r>
                          <w:r>
                            <w:fldChar w:fldCharType="separate"/>
                          </w:r>
                          <w:r>
                            <w:t>11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2953B77">
                    <w:pPr>
                      <w:pStyle w:val="4"/>
                      <w:jc w:val="center"/>
                    </w:pPr>
                    <w:r>
                      <w:t xml:space="preserve">第 </w:t>
                    </w:r>
                    <w:r>
                      <w:fldChar w:fldCharType="begin"/>
                    </w:r>
                    <w:r>
                      <w:instrText xml:space="preserve"> PAGE  \* MERGEFORMAT </w:instrText>
                    </w:r>
                    <w:r>
                      <w:fldChar w:fldCharType="separate"/>
                    </w:r>
                    <w:r>
                      <w:t>0</w:t>
                    </w:r>
                    <w:r>
                      <w:fldChar w:fldCharType="end"/>
                    </w:r>
                    <w:r>
                      <w:t xml:space="preserve"> 页 共 </w:t>
                    </w:r>
                    <w:r>
                      <w:fldChar w:fldCharType="begin"/>
                    </w:r>
                    <w:r>
                      <w:instrText xml:space="preserve"> NUMPAGES  \* MERGEFORMAT </w:instrText>
                    </w:r>
                    <w:r>
                      <w:fldChar w:fldCharType="separate"/>
                    </w:r>
                    <w:r>
                      <w:t>11</w:t>
                    </w:r>
                    <w:r>
                      <w:fldChar w:fldCharType="end"/>
                    </w:r>
                    <w:r>
                      <w:t xml:space="preserve"> 页</w:t>
                    </w:r>
                  </w:p>
                </w:txbxContent>
              </v:textbox>
            </v:shape>
          </w:pict>
        </mc:Fallback>
      </mc:AlternateContent>
    </w:r>
  </w:p>
  <w:p w14:paraId="0E448EC8">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0"/>
      </w:rPr>
      <w:id w:val="-1458872026"/>
    </w:sdtPr>
    <w:sdtEndPr>
      <w:rPr>
        <w:rStyle w:val="10"/>
      </w:rPr>
    </w:sdtEndPr>
    <w:sdtContent>
      <w:p w14:paraId="689ADDB8">
        <w:pPr>
          <w:pStyle w:val="4"/>
          <w:framePr w:wrap="auto" w:vAnchor="text" w:hAnchor="margin" w:xAlign="center" w:y="1"/>
          <w:rPr>
            <w:rStyle w:val="10"/>
          </w:rPr>
        </w:pPr>
        <w:r>
          <w:rPr>
            <w:rStyle w:val="10"/>
          </w:rPr>
          <w:fldChar w:fldCharType="begin"/>
        </w:r>
        <w:r>
          <w:rPr>
            <w:rStyle w:val="10"/>
          </w:rPr>
          <w:instrText xml:space="preserve"> PAGE </w:instrText>
        </w:r>
        <w:r>
          <w:rPr>
            <w:rStyle w:val="10"/>
          </w:rPr>
          <w:fldChar w:fldCharType="end"/>
        </w:r>
      </w:p>
    </w:sdtContent>
  </w:sdt>
  <w:p w14:paraId="1838CF63">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79E150">
    <w:pPr>
      <w:pStyle w:val="5"/>
      <w:jc w:val="right"/>
      <w:rPr>
        <w:rFonts w:hint="eastAsia" w:ascii="宋体" w:hAnsi="宋体"/>
      </w:rPr>
    </w:pPr>
    <w:r>
      <w:rPr>
        <w:rFonts w:ascii="宋体" w:hAnsi="宋体"/>
      </w:rPr>
      <w:t>协议</w:t>
    </w:r>
    <w:r>
      <w:rPr>
        <w:rFonts w:hint="eastAsia" w:ascii="宋体" w:hAnsi="宋体"/>
      </w:rPr>
      <w:t>编号：【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A3307C"/>
    <w:multiLevelType w:val="multilevel"/>
    <w:tmpl w:val="07A3307C"/>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1">
    <w:nsid w:val="0DCE401B"/>
    <w:multiLevelType w:val="multilevel"/>
    <w:tmpl w:val="0DCE401B"/>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2">
    <w:nsid w:val="1BE3184C"/>
    <w:multiLevelType w:val="multilevel"/>
    <w:tmpl w:val="1BE3184C"/>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3">
    <w:nsid w:val="1EE27F2B"/>
    <w:multiLevelType w:val="multilevel"/>
    <w:tmpl w:val="1EE27F2B"/>
    <w:lvl w:ilvl="0" w:tentative="0">
      <w:start w:val="1"/>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A066C6F"/>
    <w:multiLevelType w:val="multilevel"/>
    <w:tmpl w:val="2A066C6F"/>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5">
    <w:nsid w:val="2A2C1933"/>
    <w:multiLevelType w:val="multilevel"/>
    <w:tmpl w:val="2A2C1933"/>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6">
    <w:nsid w:val="2D455CC9"/>
    <w:multiLevelType w:val="multilevel"/>
    <w:tmpl w:val="2D455CC9"/>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7">
    <w:nsid w:val="300F648B"/>
    <w:multiLevelType w:val="multilevel"/>
    <w:tmpl w:val="300F648B"/>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8">
    <w:nsid w:val="4A060D57"/>
    <w:multiLevelType w:val="multilevel"/>
    <w:tmpl w:val="4A060D57"/>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9">
    <w:nsid w:val="4C1472EE"/>
    <w:multiLevelType w:val="multilevel"/>
    <w:tmpl w:val="4C1472EE"/>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10">
    <w:nsid w:val="595C61A4"/>
    <w:multiLevelType w:val="multilevel"/>
    <w:tmpl w:val="595C61A4"/>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11">
    <w:nsid w:val="5D3F1484"/>
    <w:multiLevelType w:val="multilevel"/>
    <w:tmpl w:val="5D3F1484"/>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12">
    <w:nsid w:val="65507ED3"/>
    <w:multiLevelType w:val="multilevel"/>
    <w:tmpl w:val="65507ED3"/>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13">
    <w:nsid w:val="661865C7"/>
    <w:multiLevelType w:val="multilevel"/>
    <w:tmpl w:val="661865C7"/>
    <w:lvl w:ilvl="0" w:tentative="0">
      <w:start w:val="1"/>
      <w:numFmt w:val="decimal"/>
      <w:lvlText w:val="%1."/>
      <w:lvlJc w:val="left"/>
      <w:pPr>
        <w:ind w:left="927" w:hanging="36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num w:numId="1">
    <w:abstractNumId w:val="3"/>
  </w:num>
  <w:num w:numId="2">
    <w:abstractNumId w:val="6"/>
  </w:num>
  <w:num w:numId="3">
    <w:abstractNumId w:val="4"/>
  </w:num>
  <w:num w:numId="4">
    <w:abstractNumId w:val="1"/>
  </w:num>
  <w:num w:numId="5">
    <w:abstractNumId w:val="5"/>
  </w:num>
  <w:num w:numId="6">
    <w:abstractNumId w:val="7"/>
  </w:num>
  <w:num w:numId="7">
    <w:abstractNumId w:val="2"/>
  </w:num>
  <w:num w:numId="8">
    <w:abstractNumId w:val="9"/>
  </w:num>
  <w:num w:numId="9">
    <w:abstractNumId w:val="10"/>
  </w:num>
  <w:num w:numId="10">
    <w:abstractNumId w:val="8"/>
  </w:num>
  <w:num w:numId="11">
    <w:abstractNumId w:val="11"/>
  </w:num>
  <w:num w:numId="12">
    <w:abstractNumId w:val="13"/>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dlZGEzMDZlZWUyYzNhMzBmZDIzY2IzZDRjN2EzNTgifQ=="/>
  </w:docVars>
  <w:rsids>
    <w:rsidRoot w:val="0015248D"/>
    <w:rsid w:val="000105E3"/>
    <w:rsid w:val="000149C6"/>
    <w:rsid w:val="000215FF"/>
    <w:rsid w:val="00022044"/>
    <w:rsid w:val="00035AAA"/>
    <w:rsid w:val="00042A14"/>
    <w:rsid w:val="00043B23"/>
    <w:rsid w:val="00044708"/>
    <w:rsid w:val="00054AD3"/>
    <w:rsid w:val="00054D1F"/>
    <w:rsid w:val="00056BC9"/>
    <w:rsid w:val="00056E3B"/>
    <w:rsid w:val="000634B4"/>
    <w:rsid w:val="00063D28"/>
    <w:rsid w:val="00065180"/>
    <w:rsid w:val="000713BD"/>
    <w:rsid w:val="000842DB"/>
    <w:rsid w:val="000947AB"/>
    <w:rsid w:val="000A2BCF"/>
    <w:rsid w:val="000B2A53"/>
    <w:rsid w:val="000B46B4"/>
    <w:rsid w:val="000C2C1A"/>
    <w:rsid w:val="000C6A98"/>
    <w:rsid w:val="000D006F"/>
    <w:rsid w:val="000D0CDC"/>
    <w:rsid w:val="000D3128"/>
    <w:rsid w:val="000D7C04"/>
    <w:rsid w:val="000E3AE1"/>
    <w:rsid w:val="000F178F"/>
    <w:rsid w:val="000F643E"/>
    <w:rsid w:val="00105AAE"/>
    <w:rsid w:val="00105D6C"/>
    <w:rsid w:val="00111A10"/>
    <w:rsid w:val="00113C7F"/>
    <w:rsid w:val="00115550"/>
    <w:rsid w:val="0013189C"/>
    <w:rsid w:val="00136057"/>
    <w:rsid w:val="00136195"/>
    <w:rsid w:val="00141A8A"/>
    <w:rsid w:val="00145640"/>
    <w:rsid w:val="00145DAD"/>
    <w:rsid w:val="00150994"/>
    <w:rsid w:val="0015248D"/>
    <w:rsid w:val="001532C9"/>
    <w:rsid w:val="0015427F"/>
    <w:rsid w:val="00161572"/>
    <w:rsid w:val="00171B23"/>
    <w:rsid w:val="00195B5D"/>
    <w:rsid w:val="0019614A"/>
    <w:rsid w:val="001A3810"/>
    <w:rsid w:val="001B6801"/>
    <w:rsid w:val="001C136F"/>
    <w:rsid w:val="001C707A"/>
    <w:rsid w:val="001D16F3"/>
    <w:rsid w:val="001D379E"/>
    <w:rsid w:val="001D7BF2"/>
    <w:rsid w:val="001E737E"/>
    <w:rsid w:val="001F3B3F"/>
    <w:rsid w:val="00205A15"/>
    <w:rsid w:val="00216860"/>
    <w:rsid w:val="0022271D"/>
    <w:rsid w:val="00233817"/>
    <w:rsid w:val="00243E02"/>
    <w:rsid w:val="002477DB"/>
    <w:rsid w:val="002504C3"/>
    <w:rsid w:val="0025131D"/>
    <w:rsid w:val="0026391E"/>
    <w:rsid w:val="00263D9D"/>
    <w:rsid w:val="00265E44"/>
    <w:rsid w:val="0026707A"/>
    <w:rsid w:val="002830B8"/>
    <w:rsid w:val="002831D8"/>
    <w:rsid w:val="002836D2"/>
    <w:rsid w:val="00284B7D"/>
    <w:rsid w:val="00285E28"/>
    <w:rsid w:val="0029210E"/>
    <w:rsid w:val="002963CC"/>
    <w:rsid w:val="002A23B3"/>
    <w:rsid w:val="002B54B0"/>
    <w:rsid w:val="002B5752"/>
    <w:rsid w:val="002C55FD"/>
    <w:rsid w:val="002C681E"/>
    <w:rsid w:val="002C6AAB"/>
    <w:rsid w:val="002C79E4"/>
    <w:rsid w:val="002D5943"/>
    <w:rsid w:val="002D6F25"/>
    <w:rsid w:val="002F3034"/>
    <w:rsid w:val="0030145C"/>
    <w:rsid w:val="00303333"/>
    <w:rsid w:val="003058D8"/>
    <w:rsid w:val="003060A8"/>
    <w:rsid w:val="003070FD"/>
    <w:rsid w:val="00314E05"/>
    <w:rsid w:val="00316316"/>
    <w:rsid w:val="00327CBC"/>
    <w:rsid w:val="00331DDB"/>
    <w:rsid w:val="00337760"/>
    <w:rsid w:val="003401A0"/>
    <w:rsid w:val="0034177F"/>
    <w:rsid w:val="00341FB3"/>
    <w:rsid w:val="003466B0"/>
    <w:rsid w:val="0035157B"/>
    <w:rsid w:val="00351C69"/>
    <w:rsid w:val="00366A80"/>
    <w:rsid w:val="00372877"/>
    <w:rsid w:val="003740A1"/>
    <w:rsid w:val="0037509F"/>
    <w:rsid w:val="0037773D"/>
    <w:rsid w:val="0038079D"/>
    <w:rsid w:val="00381218"/>
    <w:rsid w:val="00383B74"/>
    <w:rsid w:val="00393AD4"/>
    <w:rsid w:val="003948D1"/>
    <w:rsid w:val="003A4BD4"/>
    <w:rsid w:val="003B00DE"/>
    <w:rsid w:val="003B5150"/>
    <w:rsid w:val="003B7C75"/>
    <w:rsid w:val="003C057C"/>
    <w:rsid w:val="003C1C5E"/>
    <w:rsid w:val="003C2F1A"/>
    <w:rsid w:val="003C569C"/>
    <w:rsid w:val="003D2040"/>
    <w:rsid w:val="003E56E3"/>
    <w:rsid w:val="003E707D"/>
    <w:rsid w:val="003F0B93"/>
    <w:rsid w:val="003F67B3"/>
    <w:rsid w:val="00407EF2"/>
    <w:rsid w:val="004104C1"/>
    <w:rsid w:val="00414C35"/>
    <w:rsid w:val="0041671D"/>
    <w:rsid w:val="00423A7F"/>
    <w:rsid w:val="0042419A"/>
    <w:rsid w:val="00427043"/>
    <w:rsid w:val="00427F7D"/>
    <w:rsid w:val="004338FF"/>
    <w:rsid w:val="00436938"/>
    <w:rsid w:val="0044489E"/>
    <w:rsid w:val="00450129"/>
    <w:rsid w:val="00450D04"/>
    <w:rsid w:val="00461A21"/>
    <w:rsid w:val="00464325"/>
    <w:rsid w:val="00464A4A"/>
    <w:rsid w:val="00467612"/>
    <w:rsid w:val="00485BDA"/>
    <w:rsid w:val="004932A8"/>
    <w:rsid w:val="00494624"/>
    <w:rsid w:val="004A5CD7"/>
    <w:rsid w:val="004A6E81"/>
    <w:rsid w:val="004B404D"/>
    <w:rsid w:val="004B4A2E"/>
    <w:rsid w:val="004B7DA2"/>
    <w:rsid w:val="004C5D6C"/>
    <w:rsid w:val="004E2AB2"/>
    <w:rsid w:val="004E3260"/>
    <w:rsid w:val="004E6089"/>
    <w:rsid w:val="004F01F5"/>
    <w:rsid w:val="004F148C"/>
    <w:rsid w:val="004F1E35"/>
    <w:rsid w:val="004F52BE"/>
    <w:rsid w:val="004F58A2"/>
    <w:rsid w:val="00502AE7"/>
    <w:rsid w:val="005030FA"/>
    <w:rsid w:val="0050385B"/>
    <w:rsid w:val="00505ED2"/>
    <w:rsid w:val="00517042"/>
    <w:rsid w:val="00547D5A"/>
    <w:rsid w:val="0055343E"/>
    <w:rsid w:val="0055565B"/>
    <w:rsid w:val="00570CCD"/>
    <w:rsid w:val="00576749"/>
    <w:rsid w:val="00581640"/>
    <w:rsid w:val="005906FF"/>
    <w:rsid w:val="0059462F"/>
    <w:rsid w:val="00595F1C"/>
    <w:rsid w:val="005965D9"/>
    <w:rsid w:val="005A01DF"/>
    <w:rsid w:val="005A4B40"/>
    <w:rsid w:val="005A7CAE"/>
    <w:rsid w:val="005B4ACD"/>
    <w:rsid w:val="005B4B4D"/>
    <w:rsid w:val="005C132D"/>
    <w:rsid w:val="005C26DC"/>
    <w:rsid w:val="005D1480"/>
    <w:rsid w:val="005E0FFD"/>
    <w:rsid w:val="005E3AA2"/>
    <w:rsid w:val="005E6723"/>
    <w:rsid w:val="006011AC"/>
    <w:rsid w:val="00614A5F"/>
    <w:rsid w:val="0061502E"/>
    <w:rsid w:val="00621211"/>
    <w:rsid w:val="00627FD7"/>
    <w:rsid w:val="00640C4B"/>
    <w:rsid w:val="00644A85"/>
    <w:rsid w:val="006476D8"/>
    <w:rsid w:val="00673C15"/>
    <w:rsid w:val="00674D0F"/>
    <w:rsid w:val="006936A2"/>
    <w:rsid w:val="00695A95"/>
    <w:rsid w:val="006A03F7"/>
    <w:rsid w:val="006B2C51"/>
    <w:rsid w:val="006B41E0"/>
    <w:rsid w:val="006B5BE0"/>
    <w:rsid w:val="006B7796"/>
    <w:rsid w:val="006C0675"/>
    <w:rsid w:val="006C1040"/>
    <w:rsid w:val="006C24AB"/>
    <w:rsid w:val="006C644B"/>
    <w:rsid w:val="006D0146"/>
    <w:rsid w:val="006E30B0"/>
    <w:rsid w:val="006E3273"/>
    <w:rsid w:val="006E544D"/>
    <w:rsid w:val="006E590E"/>
    <w:rsid w:val="006E6504"/>
    <w:rsid w:val="007000C8"/>
    <w:rsid w:val="00712803"/>
    <w:rsid w:val="00713B8D"/>
    <w:rsid w:val="00714637"/>
    <w:rsid w:val="007151CD"/>
    <w:rsid w:val="00724A2B"/>
    <w:rsid w:val="00745139"/>
    <w:rsid w:val="00747221"/>
    <w:rsid w:val="007565E2"/>
    <w:rsid w:val="0077266C"/>
    <w:rsid w:val="007805B8"/>
    <w:rsid w:val="007977F5"/>
    <w:rsid w:val="007A5326"/>
    <w:rsid w:val="007A6C14"/>
    <w:rsid w:val="007B1B4D"/>
    <w:rsid w:val="007B2E47"/>
    <w:rsid w:val="007B50D5"/>
    <w:rsid w:val="007B77C9"/>
    <w:rsid w:val="007B7F5E"/>
    <w:rsid w:val="007C1DB8"/>
    <w:rsid w:val="007E61F3"/>
    <w:rsid w:val="00802042"/>
    <w:rsid w:val="00802E42"/>
    <w:rsid w:val="00813E1B"/>
    <w:rsid w:val="00814694"/>
    <w:rsid w:val="008206FA"/>
    <w:rsid w:val="00832584"/>
    <w:rsid w:val="00832E43"/>
    <w:rsid w:val="008347A9"/>
    <w:rsid w:val="00845FAC"/>
    <w:rsid w:val="00850B03"/>
    <w:rsid w:val="00851478"/>
    <w:rsid w:val="00854DBB"/>
    <w:rsid w:val="008569F6"/>
    <w:rsid w:val="00860E6D"/>
    <w:rsid w:val="00873788"/>
    <w:rsid w:val="00894B00"/>
    <w:rsid w:val="008976E8"/>
    <w:rsid w:val="008A0EDE"/>
    <w:rsid w:val="008A165B"/>
    <w:rsid w:val="008A270A"/>
    <w:rsid w:val="008A4F3E"/>
    <w:rsid w:val="008B5B3C"/>
    <w:rsid w:val="008C3C6F"/>
    <w:rsid w:val="008C637B"/>
    <w:rsid w:val="008D1D79"/>
    <w:rsid w:val="008D63BC"/>
    <w:rsid w:val="008E5057"/>
    <w:rsid w:val="008E5278"/>
    <w:rsid w:val="008E60CF"/>
    <w:rsid w:val="008F50F3"/>
    <w:rsid w:val="008F62A2"/>
    <w:rsid w:val="00901F4D"/>
    <w:rsid w:val="00902F6E"/>
    <w:rsid w:val="009036FD"/>
    <w:rsid w:val="00925443"/>
    <w:rsid w:val="00925E10"/>
    <w:rsid w:val="00927923"/>
    <w:rsid w:val="00932D0E"/>
    <w:rsid w:val="00941CD7"/>
    <w:rsid w:val="0095508A"/>
    <w:rsid w:val="0097755E"/>
    <w:rsid w:val="009816D9"/>
    <w:rsid w:val="009823C2"/>
    <w:rsid w:val="00983873"/>
    <w:rsid w:val="009840BB"/>
    <w:rsid w:val="00987A3B"/>
    <w:rsid w:val="0099576A"/>
    <w:rsid w:val="00996255"/>
    <w:rsid w:val="00996F76"/>
    <w:rsid w:val="009A4D50"/>
    <w:rsid w:val="009A5E44"/>
    <w:rsid w:val="009A676E"/>
    <w:rsid w:val="009B6D61"/>
    <w:rsid w:val="009B6F31"/>
    <w:rsid w:val="009C748F"/>
    <w:rsid w:val="009D3AA8"/>
    <w:rsid w:val="009D4A43"/>
    <w:rsid w:val="009E10A4"/>
    <w:rsid w:val="009F0060"/>
    <w:rsid w:val="009F3A06"/>
    <w:rsid w:val="00A00A8C"/>
    <w:rsid w:val="00A00C06"/>
    <w:rsid w:val="00A1145F"/>
    <w:rsid w:val="00A1210D"/>
    <w:rsid w:val="00A15949"/>
    <w:rsid w:val="00A1761F"/>
    <w:rsid w:val="00A261EF"/>
    <w:rsid w:val="00A278A6"/>
    <w:rsid w:val="00A30030"/>
    <w:rsid w:val="00A363BD"/>
    <w:rsid w:val="00A40532"/>
    <w:rsid w:val="00A475FE"/>
    <w:rsid w:val="00A5263B"/>
    <w:rsid w:val="00A67920"/>
    <w:rsid w:val="00A67D98"/>
    <w:rsid w:val="00A70116"/>
    <w:rsid w:val="00A8504A"/>
    <w:rsid w:val="00A869BE"/>
    <w:rsid w:val="00A94730"/>
    <w:rsid w:val="00A94F2A"/>
    <w:rsid w:val="00AA165E"/>
    <w:rsid w:val="00AA3FB6"/>
    <w:rsid w:val="00AA4D15"/>
    <w:rsid w:val="00AA7A7B"/>
    <w:rsid w:val="00AA7CAD"/>
    <w:rsid w:val="00AB1801"/>
    <w:rsid w:val="00AB3F09"/>
    <w:rsid w:val="00AB4E74"/>
    <w:rsid w:val="00AC6232"/>
    <w:rsid w:val="00AC6DE5"/>
    <w:rsid w:val="00AC7CE7"/>
    <w:rsid w:val="00AD408E"/>
    <w:rsid w:val="00AE459B"/>
    <w:rsid w:val="00AF0C45"/>
    <w:rsid w:val="00AF5855"/>
    <w:rsid w:val="00B030B5"/>
    <w:rsid w:val="00B0353F"/>
    <w:rsid w:val="00B0422C"/>
    <w:rsid w:val="00B11585"/>
    <w:rsid w:val="00B11A4F"/>
    <w:rsid w:val="00B226BD"/>
    <w:rsid w:val="00B25675"/>
    <w:rsid w:val="00B4130D"/>
    <w:rsid w:val="00B44C6C"/>
    <w:rsid w:val="00B45159"/>
    <w:rsid w:val="00B46991"/>
    <w:rsid w:val="00B5780A"/>
    <w:rsid w:val="00B61EFB"/>
    <w:rsid w:val="00B63DC9"/>
    <w:rsid w:val="00B741A1"/>
    <w:rsid w:val="00B74F10"/>
    <w:rsid w:val="00B76C2E"/>
    <w:rsid w:val="00B87CD4"/>
    <w:rsid w:val="00B953D7"/>
    <w:rsid w:val="00B97663"/>
    <w:rsid w:val="00BA1EED"/>
    <w:rsid w:val="00BA20B9"/>
    <w:rsid w:val="00BA3DDB"/>
    <w:rsid w:val="00BA77A5"/>
    <w:rsid w:val="00BB18BE"/>
    <w:rsid w:val="00BB7377"/>
    <w:rsid w:val="00BC36F4"/>
    <w:rsid w:val="00BD05EA"/>
    <w:rsid w:val="00BE2CC6"/>
    <w:rsid w:val="00C0359E"/>
    <w:rsid w:val="00C05D50"/>
    <w:rsid w:val="00C12839"/>
    <w:rsid w:val="00C156C8"/>
    <w:rsid w:val="00C24884"/>
    <w:rsid w:val="00C30FB3"/>
    <w:rsid w:val="00C32869"/>
    <w:rsid w:val="00C34D7F"/>
    <w:rsid w:val="00C42539"/>
    <w:rsid w:val="00C431C3"/>
    <w:rsid w:val="00C43DD8"/>
    <w:rsid w:val="00C453D6"/>
    <w:rsid w:val="00C54770"/>
    <w:rsid w:val="00C549CF"/>
    <w:rsid w:val="00C56E79"/>
    <w:rsid w:val="00C56ED7"/>
    <w:rsid w:val="00C62C16"/>
    <w:rsid w:val="00C63931"/>
    <w:rsid w:val="00C66801"/>
    <w:rsid w:val="00C71008"/>
    <w:rsid w:val="00C93377"/>
    <w:rsid w:val="00C94376"/>
    <w:rsid w:val="00C94D89"/>
    <w:rsid w:val="00CA5B9D"/>
    <w:rsid w:val="00CA60D9"/>
    <w:rsid w:val="00CB5246"/>
    <w:rsid w:val="00CC0D61"/>
    <w:rsid w:val="00CC3019"/>
    <w:rsid w:val="00CD153F"/>
    <w:rsid w:val="00CD29A1"/>
    <w:rsid w:val="00CF15CF"/>
    <w:rsid w:val="00CF20B9"/>
    <w:rsid w:val="00CF51AC"/>
    <w:rsid w:val="00D01C00"/>
    <w:rsid w:val="00D201FF"/>
    <w:rsid w:val="00D2423E"/>
    <w:rsid w:val="00D26490"/>
    <w:rsid w:val="00D26E33"/>
    <w:rsid w:val="00D34744"/>
    <w:rsid w:val="00D348A3"/>
    <w:rsid w:val="00D41C32"/>
    <w:rsid w:val="00D41EE9"/>
    <w:rsid w:val="00D4592C"/>
    <w:rsid w:val="00D56445"/>
    <w:rsid w:val="00D57B7E"/>
    <w:rsid w:val="00D57C9F"/>
    <w:rsid w:val="00D60144"/>
    <w:rsid w:val="00D60BBE"/>
    <w:rsid w:val="00D63BEB"/>
    <w:rsid w:val="00D647B7"/>
    <w:rsid w:val="00D661D8"/>
    <w:rsid w:val="00D668AD"/>
    <w:rsid w:val="00D76C04"/>
    <w:rsid w:val="00D9026A"/>
    <w:rsid w:val="00D91264"/>
    <w:rsid w:val="00D91AFF"/>
    <w:rsid w:val="00D91B90"/>
    <w:rsid w:val="00D9364F"/>
    <w:rsid w:val="00D93D77"/>
    <w:rsid w:val="00D94221"/>
    <w:rsid w:val="00DA3A56"/>
    <w:rsid w:val="00DB02AF"/>
    <w:rsid w:val="00DB5085"/>
    <w:rsid w:val="00DB6676"/>
    <w:rsid w:val="00DB7576"/>
    <w:rsid w:val="00DC3A6F"/>
    <w:rsid w:val="00DD10C1"/>
    <w:rsid w:val="00DE2C96"/>
    <w:rsid w:val="00DE6FC0"/>
    <w:rsid w:val="00DF58D1"/>
    <w:rsid w:val="00E04734"/>
    <w:rsid w:val="00E07316"/>
    <w:rsid w:val="00E10443"/>
    <w:rsid w:val="00E20385"/>
    <w:rsid w:val="00E30045"/>
    <w:rsid w:val="00E36838"/>
    <w:rsid w:val="00E540A2"/>
    <w:rsid w:val="00E6616D"/>
    <w:rsid w:val="00E672C9"/>
    <w:rsid w:val="00E72659"/>
    <w:rsid w:val="00E75E92"/>
    <w:rsid w:val="00E848EE"/>
    <w:rsid w:val="00E86EB9"/>
    <w:rsid w:val="00EB318C"/>
    <w:rsid w:val="00EB3432"/>
    <w:rsid w:val="00EC30F3"/>
    <w:rsid w:val="00EC516C"/>
    <w:rsid w:val="00ED25E6"/>
    <w:rsid w:val="00ED3A80"/>
    <w:rsid w:val="00EE1D11"/>
    <w:rsid w:val="00EE5770"/>
    <w:rsid w:val="00EE6C28"/>
    <w:rsid w:val="00EF0D84"/>
    <w:rsid w:val="00EF2C9E"/>
    <w:rsid w:val="00EF45B7"/>
    <w:rsid w:val="00F031ED"/>
    <w:rsid w:val="00F045C5"/>
    <w:rsid w:val="00F1692B"/>
    <w:rsid w:val="00F177EB"/>
    <w:rsid w:val="00F2542C"/>
    <w:rsid w:val="00F25531"/>
    <w:rsid w:val="00F266D2"/>
    <w:rsid w:val="00F277DC"/>
    <w:rsid w:val="00F27AA0"/>
    <w:rsid w:val="00F30A27"/>
    <w:rsid w:val="00F34024"/>
    <w:rsid w:val="00F362FE"/>
    <w:rsid w:val="00F41ADD"/>
    <w:rsid w:val="00F47E45"/>
    <w:rsid w:val="00F570ED"/>
    <w:rsid w:val="00F65B8A"/>
    <w:rsid w:val="00F77D4D"/>
    <w:rsid w:val="00F82860"/>
    <w:rsid w:val="00F8460B"/>
    <w:rsid w:val="00FA22AE"/>
    <w:rsid w:val="00FB005F"/>
    <w:rsid w:val="00FB095B"/>
    <w:rsid w:val="00FC3A75"/>
    <w:rsid w:val="00FD4006"/>
    <w:rsid w:val="00FD7D4F"/>
    <w:rsid w:val="00FE252E"/>
    <w:rsid w:val="00FE27FE"/>
    <w:rsid w:val="07B70A9C"/>
    <w:rsid w:val="09F25570"/>
    <w:rsid w:val="0CCF0636"/>
    <w:rsid w:val="158E028D"/>
    <w:rsid w:val="15977D7D"/>
    <w:rsid w:val="1A832393"/>
    <w:rsid w:val="22C81958"/>
    <w:rsid w:val="26BC58E8"/>
    <w:rsid w:val="2E4C168F"/>
    <w:rsid w:val="30395B59"/>
    <w:rsid w:val="33BF7F93"/>
    <w:rsid w:val="35613C72"/>
    <w:rsid w:val="373D426B"/>
    <w:rsid w:val="3883376E"/>
    <w:rsid w:val="3CA27302"/>
    <w:rsid w:val="43095949"/>
    <w:rsid w:val="43BB271D"/>
    <w:rsid w:val="57911D3D"/>
    <w:rsid w:val="5CCA3ACE"/>
    <w:rsid w:val="65CC6636"/>
    <w:rsid w:val="70AD62B5"/>
    <w:rsid w:val="74AE66D8"/>
    <w:rsid w:val="75CD60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正文 CS 字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正文 CS 字体)"/>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unhideWhenUsed/>
    <w:qFormat/>
    <w:uiPriority w:val="99"/>
    <w:pPr>
      <w:jc w:val="left"/>
    </w:pPr>
  </w:style>
  <w:style w:type="paragraph" w:styleId="3">
    <w:name w:val="Balloon Text"/>
    <w:basedOn w:val="1"/>
    <w:link w:val="15"/>
    <w:semiHidden/>
    <w:unhideWhenUsed/>
    <w:qFormat/>
    <w:uiPriority w:val="99"/>
    <w:rPr>
      <w:rFonts w:ascii="宋体"/>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8"/>
    <w:semiHidden/>
    <w:unhideWhenUsed/>
    <w:qFormat/>
    <w:uiPriority w:val="99"/>
    <w:rPr>
      <w:b/>
      <w:bCs/>
    </w:rPr>
  </w:style>
  <w:style w:type="table" w:styleId="8">
    <w:name w:val="Table Grid"/>
    <w:basedOn w:val="7"/>
    <w:qFormat/>
    <w:uiPriority w:val="39"/>
    <w:rPr>
      <w:rFonts w:ascii="Calibri" w:hAnsi="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semiHidden/>
    <w:unhideWhenUsed/>
    <w:qFormat/>
    <w:uiPriority w:val="99"/>
  </w:style>
  <w:style w:type="character" w:styleId="11">
    <w:name w:val="annotation reference"/>
    <w:basedOn w:val="9"/>
    <w:semiHidden/>
    <w:unhideWhenUsed/>
    <w:qFormat/>
    <w:uiPriority w:val="99"/>
    <w:rPr>
      <w:sz w:val="21"/>
      <w:szCs w:val="21"/>
    </w:rPr>
  </w:style>
  <w:style w:type="paragraph" w:styleId="12">
    <w:name w:val="List Paragraph"/>
    <w:basedOn w:val="1"/>
    <w:qFormat/>
    <w:uiPriority w:val="34"/>
    <w:pPr>
      <w:ind w:firstLine="420" w:firstLineChars="200"/>
    </w:pPr>
  </w:style>
  <w:style w:type="character" w:customStyle="1" w:styleId="13">
    <w:name w:val="页眉 字符"/>
    <w:basedOn w:val="9"/>
    <w:link w:val="5"/>
    <w:qFormat/>
    <w:uiPriority w:val="99"/>
    <w:rPr>
      <w:sz w:val="18"/>
      <w:szCs w:val="18"/>
    </w:rPr>
  </w:style>
  <w:style w:type="character" w:customStyle="1" w:styleId="14">
    <w:name w:val="页脚 字符"/>
    <w:basedOn w:val="9"/>
    <w:link w:val="4"/>
    <w:qFormat/>
    <w:uiPriority w:val="99"/>
    <w:rPr>
      <w:sz w:val="18"/>
      <w:szCs w:val="18"/>
    </w:rPr>
  </w:style>
  <w:style w:type="character" w:customStyle="1" w:styleId="15">
    <w:name w:val="批注框文本 字符"/>
    <w:basedOn w:val="9"/>
    <w:link w:val="3"/>
    <w:semiHidden/>
    <w:qFormat/>
    <w:uiPriority w:val="99"/>
    <w:rPr>
      <w:rFonts w:ascii="宋体"/>
      <w:sz w:val="18"/>
      <w:szCs w:val="18"/>
    </w:rPr>
  </w:style>
  <w:style w:type="paragraph" w:customStyle="1" w:styleId="16">
    <w:name w:val="Revision"/>
    <w:hidden/>
    <w:semiHidden/>
    <w:qFormat/>
    <w:uiPriority w:val="99"/>
    <w:rPr>
      <w:rFonts w:ascii="Times New Roman" w:hAnsi="Times New Roman" w:eastAsia="宋体" w:cs="Times New Roman (正文 CS 字体)"/>
      <w:kern w:val="2"/>
      <w:sz w:val="21"/>
      <w:szCs w:val="24"/>
      <w:lang w:val="en-US" w:eastAsia="zh-CN" w:bidi="ar-SA"/>
    </w:rPr>
  </w:style>
  <w:style w:type="character" w:customStyle="1" w:styleId="17">
    <w:name w:val="批注文字 字符"/>
    <w:basedOn w:val="9"/>
    <w:link w:val="2"/>
    <w:qFormat/>
    <w:uiPriority w:val="99"/>
    <w:rPr>
      <w:kern w:val="2"/>
      <w:sz w:val="21"/>
      <w:szCs w:val="24"/>
    </w:rPr>
  </w:style>
  <w:style w:type="character" w:customStyle="1" w:styleId="18">
    <w:name w:val="批注主题 字符"/>
    <w:basedOn w:val="17"/>
    <w:link w:val="6"/>
    <w:semiHidden/>
    <w:qFormat/>
    <w:uiPriority w:val="99"/>
    <w:rPr>
      <w:b/>
      <w:bCs/>
      <w:kern w:val="2"/>
      <w:sz w:val="21"/>
      <w:szCs w:val="24"/>
    </w:rPr>
  </w:style>
  <w:style w:type="paragraph" w:customStyle="1" w:styleId="19">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5618</Words>
  <Characters>5670</Characters>
  <Lines>42</Lines>
  <Paragraphs>12</Paragraphs>
  <TotalTime>22</TotalTime>
  <ScaleCrop>false</ScaleCrop>
  <LinksUpToDate>false</LinksUpToDate>
  <CharactersWithSpaces>5933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2025-05-06T06:53:00Z</dcterms:created>
  <dc:creator>GLO</dc:creator>
  <cp:lastModifiedBy>夜，凉如水</cp:lastModifiedBy>
  <dcterms:modified xsi:type="dcterms:W3CDTF">2025-11-18T07:29:14Z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AEAEC2BA359D4690A0F992386C7BC5D8</vt:lpwstr>
  </property>
  <property fmtid="{D5CDD505-2E9C-101B-9397-08002B2CF9AE}" pid="4" name="KSOTemplateDocerSaveRecord">
    <vt:lpwstr>eyJoZGlkIjoiMWUyZjRjN2IxZWJlNDBlZmU0ZWZjMDdmNjZlNjJiNjIiLCJ1c2VySWQiOiIxMjIxODk3ODczIn0=</vt:lpwstr>
  </property>
</Properties>
</file>