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版本号：LZBE2025-187220251118001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双频双极化三维阵列探地雷达采购项目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LZBE2025-1872</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双频双极化三维阵列探地雷达采购项目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LZBE2025-1872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双频双极化三维阵列探地雷达采购项目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延安大学双频双极化三维阵列探地雷达采购项目，1项，具体内容详见招标文件第三章。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1、具有独立承担民事责任能力的法人、其他组织或自然人：法人或者其他组织提供营业执照等证明文件，自然人提供身份证件，投标人需在项目电子化交易系统中按要求上传相应证明文件并进行电子签章。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投标人提供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p>
      <w:pPr>
        <w:pStyle w:val="null3"/>
      </w:pPr>
      <w:r>
        <w:rPr>
          <w:rFonts w:ascii="仿宋_GB2312" w:hAnsi="仿宋_GB2312" w:cs="仿宋_GB2312" w:eastAsia="仿宋_GB2312"/>
        </w:rPr>
        <w:t>3、财务状况报告：投标人提供2024年度经审计的财务审计报告（事业法人可提供部门决算报告）；或投标人基本银行账户出具的资信证明；或提供政府采购专业担保机构出具的投标担保函，投标人需在项目电子化交易系统中按要求上传相应证明文件。</w:t>
      </w:r>
    </w:p>
    <w:p>
      <w:pPr>
        <w:pStyle w:val="null3"/>
      </w:pPr>
      <w:r>
        <w:rPr>
          <w:rFonts w:ascii="仿宋_GB2312" w:hAnsi="仿宋_GB2312" w:cs="仿宋_GB2312" w:eastAsia="仿宋_GB2312"/>
        </w:rPr>
        <w:t>4、参加本次政府采购活动前3年内在经营活动中没有重大违法记录的书面声明：投标人需提供参加本次政府采购活动前3年内在经营活动中没有重大违法记录的书面声明并进行电子签章。</w:t>
      </w:r>
    </w:p>
    <w:p>
      <w:pPr>
        <w:pStyle w:val="null3"/>
      </w:pPr>
      <w:r>
        <w:rPr>
          <w:rFonts w:ascii="仿宋_GB2312" w:hAnsi="仿宋_GB2312" w:cs="仿宋_GB2312" w:eastAsia="仿宋_GB2312"/>
        </w:rPr>
        <w:t>5、具有履行合同所必需的设备和专业技术能力书面声明函：投标人需提供具有履行合同所必需的设备和专业技术能力书面声明函并进行电子签章。</w:t>
      </w:r>
    </w:p>
    <w:p>
      <w:pPr>
        <w:pStyle w:val="null3"/>
      </w:pPr>
      <w:r>
        <w:rPr>
          <w:rFonts w:ascii="仿宋_GB2312" w:hAnsi="仿宋_GB2312" w:cs="仿宋_GB2312" w:eastAsia="仿宋_GB2312"/>
        </w:rPr>
        <w:t>6、信用状况：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开户名称：龙寰项目管理咨询有限公司</w:t>
            </w:r>
          </w:p>
          <w:p>
            <w:pPr>
              <w:pStyle w:val="null3"/>
            </w:pPr>
            <w:r>
              <w:rPr>
                <w:rFonts w:ascii="仿宋_GB2312" w:hAnsi="仿宋_GB2312" w:cs="仿宋_GB2312" w:eastAsia="仿宋_GB2312"/>
              </w:rPr>
              <w:t>开户银行：平安银行西安高新路支行</w:t>
            </w:r>
          </w:p>
          <w:p>
            <w:pPr>
              <w:pStyle w:val="null3"/>
            </w:pPr>
            <w:r>
              <w:rPr>
                <w:rFonts w:ascii="仿宋_GB2312" w:hAnsi="仿宋_GB2312" w:cs="仿宋_GB2312" w:eastAsia="仿宋_GB2312"/>
              </w:rPr>
              <w:t>银行账号：30201278017792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中标后10日内需要缴纳履约保证金。未在规定时间内缴纳履约保证金视为拒签合同，自动放弃中标资格。（2）履约保证金缴纳形式：采用银行对公转账、电汇或者金融机构、担保机构出具的保函等非现金的形式对公形式缴纳。（3）履约保证金的退还：项目验收合格后30个日历日内，无质量问题且不存在争议，一次性无息退还至中标人账户。（4）履约保证金收取 单位名称：延安大学； 账号：102085448994； 开户行：中国银行延安延大支行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费用按委托代理采购项目中标(成交)金额的百分之一(1%)收取；(2)采购代理服务费收取标准设置下限和上限。不足人民币肆仟元整(￥4000.00)的，按人民币肆仟元整(￥4000.00)收取：超过人民币伍万元整(￥50000.00)的，按人民币伍万元整(￥50000.00)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（1）提供设备出厂检验报告、校准证书、合格证、无线电型号核准证等。核对所有硬件（主机、天线阵列、定位单元等）的序列号。 对已知深度的管道进行探测。在雷达剖面/三维数据体中提取的目标体深度，与真实深度之间的误差≤合同规定值。对包含多个复杂目标（如交叉管道、空洞）的区域进行三维面积测量。生成的三维数据体可在专业软件中进行任意切片（水平切片、垂直剖面）。通过水平切片能清晰识别出目标体的平面展布形态；通过垂直剖面能查看其垂直结构。目标在三维空间中的位置与真实情况吻合。 供应商需提供详细的培训大纲，包括探地雷达原理、双极化与三维阵列技术优势、系统安全与操作规范、测线规划与采集参数设置、现场数据质量快速判断、数据处理全流程（重点）、典型目标（管线、空洞、分层）的雷达图像特征、常见故障排除与设备维护。通过现场培训，能够保证1-2名指定技术人员独立完成设备架设、参数设置、开始测量、结束测量、数据导出、导入处理软件、进行基本处理、生成标准成果图，完成一整套流程。 （2）根据招标文件、投标文件及合同约定执行。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联系电话：029-88228899-652</w:t>
      </w:r>
    </w:p>
    <w:p>
      <w:pPr>
        <w:pStyle w:val="null3"/>
      </w:pPr>
      <w:r>
        <w:rPr>
          <w:rFonts w:ascii="仿宋_GB2312" w:hAnsi="仿宋_GB2312" w:cs="仿宋_GB2312" w:eastAsia="仿宋_GB2312"/>
        </w:rPr>
        <w:t>地址：陕西省西安市高新区太白南路181号A座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双频双极化三维阵列探地雷达采购项目，1项，包括：双频双极化三维阵列探地雷（1套）。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双频双极化三维阵列探地雷达等设备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双频双极化三维阵列探地雷达等设备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一、技术参数</w:t>
            </w:r>
          </w:p>
          <w:tbl>
            <w:tblPr>
              <w:tblBorders>
                <w:top w:val="none" w:color="000000" w:sz="4"/>
                <w:left w:val="none" w:color="000000" w:sz="4"/>
                <w:bottom w:val="none" w:color="000000" w:sz="4"/>
                <w:right w:val="none" w:color="000000" w:sz="4"/>
                <w:insideH w:val="none"/>
                <w:insideV w:val="none"/>
              </w:tblBorders>
            </w:tblPr>
            <w:tblGrid>
              <w:gridCol w:w="121"/>
              <w:gridCol w:w="269"/>
              <w:gridCol w:w="1921"/>
              <w:gridCol w:w="238"/>
            </w:tblGrid>
            <w:tr>
              <w:tc>
                <w:tcPr>
                  <w:tcW w:type="dxa" w:w="121"/>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tc>
              <w:tc>
                <w:tcPr>
                  <w:tcW w:type="dxa" w:w="26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92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b/>
                    </w:rPr>
                    <w:t>技术参数与性能指标、服务要求</w:t>
                  </w:r>
                </w:p>
              </w:tc>
              <w:tc>
                <w:tcPr>
                  <w:tcW w:type="dxa" w:w="23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2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26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双频双极化三维阵列探地雷达采购项目</w:t>
                  </w:r>
                </w:p>
              </w:tc>
              <w:tc>
                <w:tcPr>
                  <w:tcW w:type="dxa" w:w="192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b/>
                    </w:rPr>
                    <w:t>（一）产品组成</w:t>
                  </w:r>
                </w:p>
                <w:p>
                  <w:pPr>
                    <w:pStyle w:val="null3"/>
                    <w:ind w:firstLine="420"/>
                    <w:jc w:val="both"/>
                  </w:pPr>
                  <w:r>
                    <w:rPr>
                      <w:rFonts w:ascii="仿宋_GB2312" w:hAnsi="仿宋_GB2312" w:cs="仿宋_GB2312" w:eastAsia="仿宋_GB2312"/>
                      <w:sz w:val="21"/>
                    </w:rPr>
                    <w:t>双频双极化三维阵列探地雷达包含但不限于：雷达系统</w:t>
                  </w:r>
                  <w:r>
                    <w:rPr>
                      <w:rFonts w:ascii="仿宋_GB2312" w:hAnsi="仿宋_GB2312" w:cs="仿宋_GB2312" w:eastAsia="仿宋_GB2312"/>
                      <w:sz w:val="21"/>
                    </w:rPr>
                    <w:t>1套、数据采集软件1套、数据处理软件1套。</w:t>
                  </w:r>
                </w:p>
                <w:p>
                  <w:pPr>
                    <w:pStyle w:val="null3"/>
                    <w:jc w:val="both"/>
                  </w:pPr>
                  <w:r>
                    <w:rPr>
                      <w:rFonts w:ascii="仿宋_GB2312" w:hAnsi="仿宋_GB2312" w:cs="仿宋_GB2312" w:eastAsia="仿宋_GB2312"/>
                      <w:sz w:val="21"/>
                      <w:b/>
                    </w:rPr>
                    <w:t>（二）功能指标：</w:t>
                  </w:r>
                </w:p>
                <w:p>
                  <w:pPr>
                    <w:pStyle w:val="null3"/>
                    <w:ind w:firstLine="420"/>
                    <w:jc w:val="both"/>
                  </w:pPr>
                  <w:r>
                    <w:rPr>
                      <w:rFonts w:ascii="仿宋_GB2312" w:hAnsi="仿宋_GB2312" w:cs="仿宋_GB2312" w:eastAsia="仿宋_GB2312"/>
                      <w:sz w:val="21"/>
                    </w:rPr>
                    <w:t>三维阵列探地雷达采用超宽带雷达阵列技术，采用双频阵列雷达一体化、双极化、集成化设计，基于中高频电磁波的反射和衰减原理可以对城市道路、管线、高速公路、机场跑道等进行管线普查、道路空洞探测及道路路基病害进行探测，同时对探测数据进行切片和三维成像。</w:t>
                  </w:r>
                </w:p>
                <w:p>
                  <w:pPr>
                    <w:pStyle w:val="null3"/>
                    <w:jc w:val="both"/>
                  </w:pPr>
                  <w:r>
                    <w:rPr>
                      <w:rFonts w:ascii="仿宋_GB2312" w:hAnsi="仿宋_GB2312" w:cs="仿宋_GB2312" w:eastAsia="仿宋_GB2312"/>
                      <w:sz w:val="21"/>
                      <w:b/>
                    </w:rPr>
                    <w:t>（三）性能指标</w:t>
                  </w:r>
                </w:p>
                <w:p>
                  <w:pPr>
                    <w:pStyle w:val="null3"/>
                    <w:jc w:val="both"/>
                  </w:pPr>
                  <w:r>
                    <w:rPr>
                      <w:rFonts w:ascii="仿宋_GB2312" w:hAnsi="仿宋_GB2312" w:cs="仿宋_GB2312" w:eastAsia="仿宋_GB2312"/>
                      <w:sz w:val="21"/>
                    </w:rPr>
                    <w:t>1．三维阵列探地雷达</w:t>
                  </w:r>
                  <w:r>
                    <w:rPr>
                      <w:rFonts w:ascii="仿宋_GB2312" w:hAnsi="仿宋_GB2312" w:cs="仿宋_GB2312" w:eastAsia="仿宋_GB2312"/>
                      <w:sz w:val="21"/>
                      <w:b/>
                      <w:color w:val="000000"/>
                    </w:rPr>
                    <w:t>【核心产品】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1）中心频率：200MHz、400MHz双主频；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2）脉冲重复频率：≥400KHz；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3）通道个数</w:t>
                  </w:r>
                  <w:r>
                    <w:rPr>
                      <w:rFonts w:ascii="仿宋_GB2312" w:hAnsi="仿宋_GB2312" w:cs="仿宋_GB2312" w:eastAsia="仿宋_GB2312"/>
                      <w:sz w:val="21"/>
                      <w:color w:val="000000"/>
                    </w:rPr>
                    <w:t>：</w:t>
                  </w:r>
                  <w:r>
                    <w:rPr>
                      <w:rFonts w:ascii="仿宋_GB2312" w:hAnsi="仿宋_GB2312" w:cs="仿宋_GB2312" w:eastAsia="仿宋_GB2312"/>
                      <w:sz w:val="21"/>
                      <w:color w:val="000000"/>
                    </w:rPr>
                    <w:t>≥32</w:t>
                  </w:r>
                  <w:r>
                    <w:rPr>
                      <w:rFonts w:ascii="仿宋_GB2312" w:hAnsi="仿宋_GB2312" w:cs="仿宋_GB2312" w:eastAsia="仿宋_GB2312"/>
                      <w:sz w:val="21"/>
                    </w:rPr>
                    <w:t>通道，</w:t>
                  </w:r>
                  <w:r>
                    <w:rPr>
                      <w:rFonts w:ascii="仿宋_GB2312" w:hAnsi="仿宋_GB2312" w:cs="仿宋_GB2312" w:eastAsia="仿宋_GB2312"/>
                      <w:sz w:val="21"/>
                    </w:rPr>
                    <w:t>16通道</w:t>
                  </w:r>
                  <w:r>
                    <w:rPr>
                      <w:rFonts w:ascii="仿宋_GB2312" w:hAnsi="仿宋_GB2312" w:cs="仿宋_GB2312" w:eastAsia="仿宋_GB2312"/>
                      <w:sz w:val="21"/>
                    </w:rPr>
                    <w:t>4</w:t>
                  </w:r>
                  <w:r>
                    <w:rPr>
                      <w:rFonts w:ascii="仿宋_GB2312" w:hAnsi="仿宋_GB2312" w:cs="仿宋_GB2312" w:eastAsia="仿宋_GB2312"/>
                      <w:sz w:val="21"/>
                    </w:rPr>
                    <w:t>00MHzHH极化+16通道200MHzVV极化；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color w:val="000000"/>
                    </w:rPr>
                    <w:t>）极化方向：</w:t>
                  </w:r>
                  <w:r>
                    <w:rPr>
                      <w:rFonts w:ascii="仿宋_GB2312" w:hAnsi="仿宋_GB2312" w:cs="仿宋_GB2312" w:eastAsia="仿宋_GB2312"/>
                      <w:sz w:val="21"/>
                      <w:color w:val="000000"/>
                    </w:rPr>
                    <w:t>HH+VV；</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5）双模块设计，主模块可单独工作，主模块可通过辅助形成独立三维阵列探地雷达，对非机动车道及狭窄区域进行探测；单模组为200MHz+400MHz的16通道阵列；</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6）集成方式：主控系统与天线阵列一体化设计，单模组工作时，无需控制模块，可连接笔记本电脑；</w:t>
                  </w:r>
                </w:p>
                <w:p>
                  <w:pPr>
                    <w:pStyle w:val="null3"/>
                    <w:jc w:val="both"/>
                  </w:pPr>
                  <w:r>
                    <w:rPr>
                      <w:rFonts w:ascii="仿宋_GB2312" w:hAnsi="仿宋_GB2312" w:cs="仿宋_GB2312" w:eastAsia="仿宋_GB2312"/>
                      <w:sz w:val="21"/>
                      <w:color w:val="000000"/>
                    </w:rPr>
                    <w:t>▲（7）定位方式：RTK+PPS（卫星授时）；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8）阵列形式：MIMO天线阵；</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9）供电电压：9V～16V（外置锂电池或车载电池供电）；</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10）连续工作时间：≥8小时；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11）A/D位数：16位；</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12）探测深度：≥5m（视土壤环境）；</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13）探测宽度：≥2m；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14）探测速度：≥32km/h；</w:t>
                  </w:r>
                </w:p>
                <w:p>
                  <w:pPr>
                    <w:pStyle w:val="null3"/>
                    <w:jc w:val="both"/>
                  </w:pPr>
                  <w:r>
                    <w:rPr>
                      <w:rFonts w:ascii="仿宋_GB2312" w:hAnsi="仿宋_GB2312" w:cs="仿宋_GB2312" w:eastAsia="仿宋_GB2312"/>
                      <w:sz w:val="21"/>
                      <w:color w:val="000000"/>
                    </w:rPr>
                    <w:t>▲（15）系统可以实现视频采集，实现雷达数据与视频数据的同步采集、定位、显示;</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）显示方式：二维图像、三维切片图、三维透视图显示；</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r>
                    <w:rPr>
                      <w:rFonts w:ascii="仿宋_GB2312" w:hAnsi="仿宋_GB2312" w:cs="仿宋_GB2312" w:eastAsia="仿宋_GB2312"/>
                      <w:sz w:val="21"/>
                      <w:color w:val="000000"/>
                    </w:rPr>
                    <w:t>）可实现不低于</w:t>
                  </w:r>
                  <w:r>
                    <w:rPr>
                      <w:rFonts w:ascii="仿宋_GB2312" w:hAnsi="仿宋_GB2312" w:cs="仿宋_GB2312" w:eastAsia="仿宋_GB2312"/>
                      <w:sz w:val="21"/>
                      <w:color w:val="000000"/>
                    </w:rPr>
                    <w:t>3种频率二维天线与三维数据同时采集、显示；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r>
                    <w:rPr>
                      <w:rFonts w:ascii="仿宋_GB2312" w:hAnsi="仿宋_GB2312" w:cs="仿宋_GB2312" w:eastAsia="仿宋_GB2312"/>
                      <w:sz w:val="21"/>
                      <w:color w:val="000000"/>
                    </w:rPr>
                    <w:t>）数据采集方式：时间方式、距离触发方式；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9</w:t>
                  </w:r>
                  <w:r>
                    <w:rPr>
                      <w:rFonts w:ascii="仿宋_GB2312" w:hAnsi="仿宋_GB2312" w:cs="仿宋_GB2312" w:eastAsia="仿宋_GB2312"/>
                      <w:sz w:val="21"/>
                      <w:color w:val="000000"/>
                    </w:rPr>
                    <w:t>）视频定位精度：</w:t>
                  </w:r>
                  <w:r>
                    <w:rPr>
                      <w:rFonts w:ascii="仿宋_GB2312" w:hAnsi="仿宋_GB2312" w:cs="仿宋_GB2312" w:eastAsia="仿宋_GB2312"/>
                      <w:sz w:val="21"/>
                      <w:color w:val="000000"/>
                    </w:rPr>
                    <w:t>≤1m；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）距离触发方式：</w:t>
                  </w:r>
                  <w:r>
                    <w:rPr>
                      <w:rFonts w:ascii="仿宋_GB2312" w:hAnsi="仿宋_GB2312" w:cs="仿宋_GB2312" w:eastAsia="仿宋_GB2312"/>
                      <w:sz w:val="21"/>
                      <w:color w:val="000000"/>
                    </w:rPr>
                    <w:t>DMI（测军轮）或多普勒雷达；</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21</w:t>
                  </w:r>
                  <w:r>
                    <w:rPr>
                      <w:rFonts w:ascii="仿宋_GB2312" w:hAnsi="仿宋_GB2312" w:cs="仿宋_GB2312" w:eastAsia="仿宋_GB2312"/>
                      <w:sz w:val="21"/>
                      <w:color w:val="000000"/>
                    </w:rPr>
                    <w:t>）数据传输方式：网络方式传输；</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22</w:t>
                  </w:r>
                  <w:r>
                    <w:rPr>
                      <w:rFonts w:ascii="仿宋_GB2312" w:hAnsi="仿宋_GB2312" w:cs="仿宋_GB2312" w:eastAsia="仿宋_GB2312"/>
                      <w:sz w:val="21"/>
                      <w:color w:val="000000"/>
                    </w:rPr>
                    <w:t>）天线尺寸（单模组）：</w:t>
                  </w:r>
                  <w:r>
                    <w:rPr>
                      <w:rFonts w:ascii="仿宋_GB2312" w:hAnsi="仿宋_GB2312" w:cs="仿宋_GB2312" w:eastAsia="仿宋_GB2312"/>
                      <w:sz w:val="21"/>
                      <w:color w:val="000000"/>
                    </w:rPr>
                    <w:t>≤1</w:t>
                  </w:r>
                  <w:r>
                    <w:rPr>
                      <w:rFonts w:ascii="仿宋_GB2312" w:hAnsi="仿宋_GB2312" w:cs="仿宋_GB2312" w:eastAsia="仿宋_GB2312"/>
                      <w:sz w:val="21"/>
                      <w:color w:val="000000"/>
                    </w:rPr>
                    <w:t>20mm*100mm*30mm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2．环境指标</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23</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20℃～+50℃；</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24</w:t>
                  </w:r>
                  <w:r>
                    <w:rPr>
                      <w:rFonts w:ascii="仿宋_GB2312" w:hAnsi="仿宋_GB2312" w:cs="仿宋_GB2312" w:eastAsia="仿宋_GB2312"/>
                      <w:sz w:val="21"/>
                      <w:color w:val="000000"/>
                    </w:rPr>
                    <w:t>）储存温度：－</w:t>
                  </w:r>
                  <w:r>
                    <w:rPr>
                      <w:rFonts w:ascii="仿宋_GB2312" w:hAnsi="仿宋_GB2312" w:cs="仿宋_GB2312" w:eastAsia="仿宋_GB2312"/>
                      <w:sz w:val="21"/>
                      <w:color w:val="000000"/>
                    </w:rPr>
                    <w:t>40℃～+60℃；</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25</w:t>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≥IP65；</w:t>
                  </w:r>
                </w:p>
                <w:p>
                  <w:pPr>
                    <w:pStyle w:val="null3"/>
                    <w:jc w:val="both"/>
                  </w:pPr>
                  <w:r>
                    <w:rPr>
                      <w:rFonts w:ascii="仿宋_GB2312" w:hAnsi="仿宋_GB2312" w:cs="仿宋_GB2312" w:eastAsia="仿宋_GB2312"/>
                      <w:sz w:val="21"/>
                      <w:color w:val="000000"/>
                    </w:rPr>
                    <w:t>3．数据采集软件功能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26</w:t>
                  </w:r>
                  <w:r>
                    <w:rPr>
                      <w:rFonts w:ascii="仿宋_GB2312" w:hAnsi="仿宋_GB2312" w:cs="仿宋_GB2312" w:eastAsia="仿宋_GB2312"/>
                      <w:sz w:val="21"/>
                      <w:color w:val="000000"/>
                    </w:rPr>
                    <w:t>）具有实时去直流、实时背景消除、实时自动增益等雷达数据处理功能；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27</w:t>
                  </w:r>
                  <w:r>
                    <w:rPr>
                      <w:rFonts w:ascii="仿宋_GB2312" w:hAnsi="仿宋_GB2312" w:cs="仿宋_GB2312" w:eastAsia="仿宋_GB2312"/>
                      <w:sz w:val="21"/>
                      <w:color w:val="000000"/>
                    </w:rPr>
                    <w:t>）具有实时</w:t>
                  </w:r>
                  <w:r>
                    <w:rPr>
                      <w:rFonts w:ascii="仿宋_GB2312" w:hAnsi="仿宋_GB2312" w:cs="仿宋_GB2312" w:eastAsia="仿宋_GB2312"/>
                      <w:sz w:val="21"/>
                    </w:rPr>
                    <w:t>三维切片成像、实时三维立体透视成像等显示方式；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）具有显示地图功能，缩放系数</w:t>
                  </w:r>
                  <w:r>
                    <w:rPr>
                      <w:rFonts w:ascii="仿宋_GB2312" w:hAnsi="仿宋_GB2312" w:cs="仿宋_GB2312" w:eastAsia="仿宋_GB2312"/>
                      <w:sz w:val="21"/>
                    </w:rPr>
                    <w:t>≥20级；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9</w:t>
                  </w:r>
                  <w:r>
                    <w:rPr>
                      <w:rFonts w:ascii="仿宋_GB2312" w:hAnsi="仿宋_GB2312" w:cs="仿宋_GB2312" w:eastAsia="仿宋_GB2312"/>
                      <w:sz w:val="21"/>
                    </w:rPr>
                    <w:t>）具有将指定深度的雷达深度切片图像铺设到</w:t>
                  </w:r>
                  <w:r>
                    <w:rPr>
                      <w:rFonts w:ascii="仿宋_GB2312" w:hAnsi="仿宋_GB2312" w:cs="仿宋_GB2312" w:eastAsia="仿宋_GB2312"/>
                      <w:sz w:val="21"/>
                    </w:rPr>
                    <w:t>GPS轨迹上，并在地图上显示的功能，可以指导采集进行指定区域的无缝全覆盖探测；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color w:val="000000"/>
                    </w:rPr>
                    <w:t>）实时采集软件具有</w:t>
                  </w:r>
                  <w:r>
                    <w:rPr>
                      <w:rFonts w:ascii="仿宋_GB2312" w:hAnsi="仿宋_GB2312" w:cs="仿宋_GB2312" w:eastAsia="仿宋_GB2312"/>
                      <w:sz w:val="21"/>
                      <w:color w:val="000000"/>
                    </w:rPr>
                    <w:t>GPS信号弱报警、磁盘空间不足报警；</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31</w:t>
                  </w:r>
                  <w:r>
                    <w:rPr>
                      <w:rFonts w:ascii="仿宋_GB2312" w:hAnsi="仿宋_GB2312" w:cs="仿宋_GB2312" w:eastAsia="仿宋_GB2312"/>
                      <w:sz w:val="21"/>
                      <w:color w:val="000000"/>
                    </w:rPr>
                    <w:t>）具有装载</w:t>
                  </w:r>
                  <w:r>
                    <w:rPr>
                      <w:rFonts w:ascii="仿宋_GB2312" w:hAnsi="仿宋_GB2312" w:cs="仿宋_GB2312" w:eastAsia="仿宋_GB2312"/>
                      <w:sz w:val="21"/>
                      <w:color w:val="000000"/>
                    </w:rPr>
                    <w:t>GPS路径文件功能，能够对以前检测的路径进行装载显示，重现工程的检测进度；</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32</w:t>
                  </w:r>
                  <w:r>
                    <w:rPr>
                      <w:rFonts w:ascii="仿宋_GB2312" w:hAnsi="仿宋_GB2312" w:cs="仿宋_GB2312" w:eastAsia="仿宋_GB2312"/>
                      <w:sz w:val="21"/>
                      <w:color w:val="000000"/>
                    </w:rPr>
                    <w:t>）预留二维雷达接口，能够根据需要连接</w:t>
                  </w:r>
                  <w:r>
                    <w:rPr>
                      <w:rFonts w:ascii="仿宋_GB2312" w:hAnsi="仿宋_GB2312" w:cs="仿宋_GB2312" w:eastAsia="仿宋_GB2312"/>
                      <w:sz w:val="21"/>
                      <w:color w:val="000000"/>
                    </w:rPr>
                    <w:t>100MHz或更低频率天线，实现数据的同步采集、同步显示及数据同步处理；可与视频、二维雷达实现同步采集、显示、存储；</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33</w:t>
                  </w:r>
                  <w:r>
                    <w:rPr>
                      <w:rFonts w:ascii="仿宋_GB2312" w:hAnsi="仿宋_GB2312" w:cs="仿宋_GB2312" w:eastAsia="仿宋_GB2312"/>
                      <w:sz w:val="21"/>
                      <w:color w:val="000000"/>
                    </w:rPr>
                    <w:t>）具有实时智能异常识别功能，可对管线进行有效识别。</w:t>
                  </w:r>
                </w:p>
                <w:p>
                  <w:pPr>
                    <w:pStyle w:val="null3"/>
                    <w:jc w:val="both"/>
                  </w:pPr>
                  <w:r>
                    <w:rPr>
                      <w:rFonts w:ascii="仿宋_GB2312" w:hAnsi="仿宋_GB2312" w:cs="仿宋_GB2312" w:eastAsia="仿宋_GB2312"/>
                      <w:sz w:val="21"/>
                      <w:color w:val="000000"/>
                    </w:rPr>
                    <w:t>4．数据处理软件功能；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34</w:t>
                  </w:r>
                  <w:r>
                    <w:rPr>
                      <w:rFonts w:ascii="仿宋_GB2312" w:hAnsi="仿宋_GB2312" w:cs="仿宋_GB2312" w:eastAsia="仿宋_GB2312"/>
                      <w:sz w:val="21"/>
                      <w:color w:val="000000"/>
                    </w:rPr>
                    <w:t>）具有数据快速处理功能，以对海量数据进行处理；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35</w:t>
                  </w:r>
                  <w:r>
                    <w:rPr>
                      <w:rFonts w:ascii="仿宋_GB2312" w:hAnsi="仿宋_GB2312" w:cs="仿宋_GB2312" w:eastAsia="仿宋_GB2312"/>
                      <w:sz w:val="21"/>
                      <w:color w:val="000000"/>
                    </w:rPr>
                    <w:t>）具有雷达数据与地图融合功能，能够将大面积探测区域形成剖面图，并在地图上显示；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36</w:t>
                  </w:r>
                  <w:r>
                    <w:rPr>
                      <w:rFonts w:ascii="仿宋_GB2312" w:hAnsi="仿宋_GB2312" w:cs="仿宋_GB2312" w:eastAsia="仿宋_GB2312"/>
                      <w:sz w:val="21"/>
                      <w:color w:val="000000"/>
                    </w:rPr>
                    <w:t>）具有三维立体显示方式，可以以透视图的方式对指定区域进行显示；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37</w:t>
                  </w:r>
                  <w:r>
                    <w:rPr>
                      <w:rFonts w:ascii="仿宋_GB2312" w:hAnsi="仿宋_GB2312" w:cs="仿宋_GB2312" w:eastAsia="仿宋_GB2312"/>
                      <w:sz w:val="21"/>
                      <w:color w:val="000000"/>
                    </w:rPr>
                    <w:t>）具有测线长度统计功能，能够统计每条测线的距离。具有快速导出所有测线、所有通道雷达剖面功能；</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8</w:t>
                  </w:r>
                  <w:r>
                    <w:rPr>
                      <w:rFonts w:ascii="仿宋_GB2312" w:hAnsi="仿宋_GB2312" w:cs="仿宋_GB2312" w:eastAsia="仿宋_GB2312"/>
                      <w:sz w:val="21"/>
                      <w:color w:val="000000"/>
                    </w:rPr>
                    <w:t>）具有对</w:t>
                  </w:r>
                  <w:r>
                    <w:rPr>
                      <w:rFonts w:ascii="仿宋_GB2312" w:hAnsi="仿宋_GB2312" w:cs="仿宋_GB2312" w:eastAsia="仿宋_GB2312"/>
                      <w:sz w:val="21"/>
                      <w:color w:val="000000"/>
                    </w:rPr>
                    <w:t>GPS检测轨迹误差修正功能，具有GPS查询功能，输入工程的GPS坐标，即可查看该坐标点对应的雷达图像；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39</w:t>
                  </w:r>
                  <w:r>
                    <w:rPr>
                      <w:rFonts w:ascii="仿宋_GB2312" w:hAnsi="仿宋_GB2312" w:cs="仿宋_GB2312" w:eastAsia="仿宋_GB2312"/>
                      <w:sz w:val="21"/>
                      <w:color w:val="000000"/>
                    </w:rPr>
                    <w:t>）具有坐标转换功能，可以批量的将经纬度大地坐标和高斯平面坐标相互转换；</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40</w:t>
                  </w:r>
                  <w:r>
                    <w:rPr>
                      <w:rFonts w:ascii="仿宋_GB2312" w:hAnsi="仿宋_GB2312" w:cs="仿宋_GB2312" w:eastAsia="仿宋_GB2312"/>
                      <w:sz w:val="21"/>
                      <w:color w:val="000000"/>
                    </w:rPr>
                    <w:t>）具有在深度切片图上标注异常、估算异常大小功能；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41</w:t>
                  </w:r>
                  <w:r>
                    <w:rPr>
                      <w:rFonts w:ascii="仿宋_GB2312" w:hAnsi="仿宋_GB2312" w:cs="仿宋_GB2312" w:eastAsia="仿宋_GB2312"/>
                      <w:sz w:val="21"/>
                      <w:color w:val="000000"/>
                    </w:rPr>
                    <w:t>）具有快速导出所有标注异常雷达剖面功能；自动生成异常文档；自动生成至少</w:t>
                  </w:r>
                  <w:r>
                    <w:rPr>
                      <w:rFonts w:ascii="仿宋_GB2312" w:hAnsi="仿宋_GB2312" w:cs="仿宋_GB2312" w:eastAsia="仿宋_GB2312"/>
                      <w:sz w:val="21"/>
                      <w:color w:val="000000"/>
                    </w:rPr>
                    <w:t>≥10种病害信息卡功能；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42</w:t>
                  </w:r>
                  <w:r>
                    <w:rPr>
                      <w:rFonts w:ascii="仿宋_GB2312" w:hAnsi="仿宋_GB2312" w:cs="仿宋_GB2312" w:eastAsia="仿宋_GB2312"/>
                      <w:sz w:val="21"/>
                      <w:color w:val="000000"/>
                    </w:rPr>
                    <w:t>）具有三维数据、视频数据的同步显示功能，视频定位精度米级；</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43</w:t>
                  </w:r>
                  <w:r>
                    <w:rPr>
                      <w:rFonts w:ascii="仿宋_GB2312" w:hAnsi="仿宋_GB2312" w:cs="仿宋_GB2312" w:eastAsia="仿宋_GB2312"/>
                      <w:sz w:val="21"/>
                      <w:color w:val="000000"/>
                    </w:rPr>
                    <w:t>)具有自定义调色板的功能；具有距离规范功能；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44</w:t>
                  </w:r>
                  <w:r>
                    <w:rPr>
                      <w:rFonts w:ascii="仿宋_GB2312" w:hAnsi="仿宋_GB2312" w:cs="仿宋_GB2312" w:eastAsia="仿宋_GB2312"/>
                      <w:sz w:val="21"/>
                      <w:color w:val="000000"/>
                    </w:rPr>
                    <w:t>)具有位置标记</w:t>
                  </w:r>
                  <w:r>
                    <w:rPr>
                      <w:rFonts w:ascii="仿宋_GB2312" w:hAnsi="仿宋_GB2312" w:cs="仿宋_GB2312" w:eastAsia="仿宋_GB2312"/>
                      <w:sz w:val="21"/>
                    </w:rPr>
                    <w:t>功能</w:t>
                  </w:r>
                  <w:r>
                    <w:rPr>
                      <w:rFonts w:ascii="仿宋_GB2312" w:hAnsi="仿宋_GB2312" w:cs="仿宋_GB2312" w:eastAsia="仿宋_GB2312"/>
                      <w:sz w:val="21"/>
                      <w:color w:val="000000"/>
                    </w:rPr>
                    <w:t>，能够批量</w:t>
                  </w:r>
                  <w:r>
                    <w:rPr>
                      <w:rFonts w:ascii="仿宋_GB2312" w:hAnsi="仿宋_GB2312" w:cs="仿宋_GB2312" w:eastAsia="仿宋_GB2312"/>
                      <w:sz w:val="21"/>
                    </w:rPr>
                    <w:t>导出标记点位的坐标；</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45</w:t>
                  </w:r>
                  <w:r>
                    <w:rPr>
                      <w:rFonts w:ascii="仿宋_GB2312" w:hAnsi="仿宋_GB2312" w:cs="仿宋_GB2312" w:eastAsia="仿宋_GB2312"/>
                      <w:sz w:val="21"/>
                      <w:color w:val="000000"/>
                    </w:rPr>
                    <w:t>)</w:t>
                  </w:r>
                  <w:r>
                    <w:rPr>
                      <w:rFonts w:ascii="仿宋_GB2312" w:hAnsi="仿宋_GB2312" w:cs="仿宋_GB2312" w:eastAsia="仿宋_GB2312"/>
                      <w:sz w:val="21"/>
                    </w:rPr>
                    <w:t>可以逆向操作，批量导入</w:t>
                  </w:r>
                  <w:r>
                    <w:rPr>
                      <w:rFonts w:ascii="仿宋_GB2312" w:hAnsi="仿宋_GB2312" w:cs="仿宋_GB2312" w:eastAsia="仿宋_GB2312"/>
                      <w:sz w:val="21"/>
                    </w:rPr>
                    <w:t>txt文件中记录的坐标值，生成位置标记对象；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46</w:t>
                  </w:r>
                  <w:r>
                    <w:rPr>
                      <w:rFonts w:ascii="仿宋_GB2312" w:hAnsi="仿宋_GB2312" w:cs="仿宋_GB2312" w:eastAsia="仿宋_GB2312"/>
                      <w:sz w:val="21"/>
                    </w:rPr>
                    <w:t>)具有区域标记功能，计算并显示该区域的面积值；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47</w:t>
                  </w:r>
                  <w:r>
                    <w:rPr>
                      <w:rFonts w:ascii="仿宋_GB2312" w:hAnsi="仿宋_GB2312" w:cs="仿宋_GB2312" w:eastAsia="仿宋_GB2312"/>
                      <w:sz w:val="21"/>
                    </w:rPr>
                    <w:t>)具有下载离线地图的功能；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)具有自动播放图像功能，并可以设置播放的时间间隔；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49</w:t>
                  </w:r>
                  <w:r>
                    <w:rPr>
                      <w:rFonts w:ascii="仿宋_GB2312" w:hAnsi="仿宋_GB2312" w:cs="仿宋_GB2312" w:eastAsia="仿宋_GB2312"/>
                      <w:sz w:val="21"/>
                    </w:rPr>
                    <w:t>)能够分别设置各个通道的显示增益；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)能够在轨迹测线上显示距测线起点的距离线，并可以设置该距离线的属性</w:t>
                  </w:r>
                  <w:r>
                    <w:rPr>
                      <w:rFonts w:ascii="仿宋_GB2312" w:hAnsi="仿宋_GB2312" w:cs="仿宋_GB2312" w:eastAsia="仿宋_GB2312"/>
                      <w:sz w:val="21"/>
                      <w:color w:val="000000"/>
                    </w:rPr>
                    <w:t>，至少包括距</w:t>
                  </w:r>
                  <w:r>
                    <w:rPr>
                      <w:rFonts w:ascii="仿宋_GB2312" w:hAnsi="仿宋_GB2312" w:cs="仿宋_GB2312" w:eastAsia="仿宋_GB2312"/>
                      <w:sz w:val="21"/>
                    </w:rPr>
                    <w:t>离显示间隔和距离线的颜色；</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51</w:t>
                  </w:r>
                  <w:r>
                    <w:rPr>
                      <w:rFonts w:ascii="仿宋_GB2312" w:hAnsi="仿宋_GB2312" w:cs="仿宋_GB2312" w:eastAsia="仿宋_GB2312"/>
                      <w:sz w:val="21"/>
                      <w:color w:val="000000"/>
                    </w:rPr>
                    <w:t>)具有智能自</w:t>
                  </w:r>
                  <w:r>
                    <w:rPr>
                      <w:rFonts w:ascii="仿宋_GB2312" w:hAnsi="仿宋_GB2312" w:cs="仿宋_GB2312" w:eastAsia="仿宋_GB2312"/>
                      <w:sz w:val="21"/>
                    </w:rPr>
                    <w:t>动识别功能，可以对管线等典型目标进行有效识别；</w:t>
                  </w:r>
                </w:p>
                <w:p>
                  <w:pPr>
                    <w:pStyle w:val="null3"/>
                    <w:jc w:val="both"/>
                  </w:pPr>
                  <w:r>
                    <w:rPr>
                      <w:rFonts w:ascii="仿宋_GB2312" w:hAnsi="仿宋_GB2312" w:cs="仿宋_GB2312" w:eastAsia="仿宋_GB2312"/>
                      <w:sz w:val="21"/>
                      <w:b/>
                    </w:rPr>
                    <w:t>（四）服务要求：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52</w:t>
                  </w:r>
                  <w:r>
                    <w:rPr>
                      <w:rFonts w:ascii="仿宋_GB2312" w:hAnsi="仿宋_GB2312" w:cs="仿宋_GB2312" w:eastAsia="仿宋_GB2312"/>
                      <w:sz w:val="21"/>
                    </w:rPr>
                    <w:t>)软件不加锁，无套数限制；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53</w:t>
                  </w:r>
                  <w:r>
                    <w:rPr>
                      <w:rFonts w:ascii="仿宋_GB2312" w:hAnsi="仿宋_GB2312" w:cs="仿宋_GB2312" w:eastAsia="仿宋_GB2312"/>
                      <w:sz w:val="21"/>
                    </w:rPr>
                    <w:t>)</w:t>
                  </w:r>
                  <w:r>
                    <w:rPr>
                      <w:rFonts w:ascii="仿宋_GB2312" w:hAnsi="仿宋_GB2312" w:cs="仿宋_GB2312" w:eastAsia="仿宋_GB2312"/>
                      <w:sz w:val="21"/>
                      <w:color w:val="000000"/>
                    </w:rPr>
                    <w:t>支持开放接口协</w:t>
                  </w:r>
                  <w:r>
                    <w:rPr>
                      <w:rFonts w:ascii="仿宋_GB2312" w:hAnsi="仿宋_GB2312" w:cs="仿宋_GB2312" w:eastAsia="仿宋_GB2312"/>
                      <w:sz w:val="21"/>
                    </w:rPr>
                    <w:t>议，可接入甲方管控平台，兼容第三方协议平台；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54</w:t>
                  </w:r>
                  <w:r>
                    <w:rPr>
                      <w:rFonts w:ascii="仿宋_GB2312" w:hAnsi="仿宋_GB2312" w:cs="仿宋_GB2312" w:eastAsia="仿宋_GB2312"/>
                      <w:sz w:val="21"/>
                    </w:rPr>
                    <w:t>)可根据用户需求持续增加功能；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)提供使用维护说明书、合格证及完整的产品组成（含雷达系统、数据采集与处理软件等。</w:t>
                  </w:r>
                </w:p>
              </w:tc>
              <w:tc>
                <w:tcPr>
                  <w:tcW w:type="dxa" w:w="2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1/套</w:t>
                  </w:r>
                </w:p>
              </w:tc>
            </w:tr>
          </w:tbl>
          <w:p>
            <w:pPr>
              <w:pStyle w:val="null3"/>
            </w:pPr>
            <w:r>
              <w:rPr>
                <w:rFonts w:ascii="仿宋_GB2312" w:hAnsi="仿宋_GB2312" w:cs="仿宋_GB2312" w:eastAsia="仿宋_GB2312"/>
                <w:sz w:val="28"/>
                <w:b/>
              </w:rPr>
              <w:t>二、其它要求</w:t>
            </w:r>
          </w:p>
          <w:p>
            <w:pPr>
              <w:pStyle w:val="null3"/>
              <w:ind w:firstLine="420"/>
            </w:pPr>
            <w:r>
              <w:rPr>
                <w:rFonts w:ascii="仿宋_GB2312" w:hAnsi="仿宋_GB2312" w:cs="仿宋_GB2312" w:eastAsia="仿宋_GB2312"/>
                <w:sz w:val="21"/>
              </w:rPr>
              <w:t>1、在维保期内免费提供故障排除、定期巡检，备件更换，系统升级等服务。售后人员7*24小时服务，设备和系统出现故障时1小时内响应，12小时内到达现场进行故障排处。</w:t>
            </w:r>
          </w:p>
          <w:p>
            <w:pPr>
              <w:pStyle w:val="null3"/>
              <w:ind w:firstLine="420"/>
            </w:pPr>
            <w:r>
              <w:rPr>
                <w:rFonts w:ascii="仿宋_GB2312" w:hAnsi="仿宋_GB2312" w:cs="仿宋_GB2312" w:eastAsia="仿宋_GB2312"/>
                <w:sz w:val="21"/>
              </w:rPr>
              <w:t>2、培训要求：提供免费的技术培训，包括但不限于所有软件系统的使用方法和技巧；所有硬件设备的使用和维护方法；实训课程的案例、题库等相关知识技巧，培训时长不少于5天。</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延安市延安大学新校区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提供设备出厂检验报告、校准证书、合格证、无线电型号核准证等。核对所有硬件（主机、天线阵列、定位单元等）的序列号。 对已知深度的管道进行探测。在雷达剖面/三维数据体中提取的目标体深度，与真实深度之间的误差≤合同规定值。对包含多个复杂目标（如交叉管道、空洞）的区域进行三维面积测量。生成的三维数据体可在专业软件中进行任意切片（水平切片、垂直剖面）。通过水平切片能清晰识别出目标体的平面展布形态；通过垂直剖面能查看其垂直结构。目标在三维空间中的位置与真实情况吻合。 供应商需提供详细的培训大纲，包括探地雷达原理、双极化与三维阵列技术优势、系统安全与操作规范、测线规划与采集参数设置、现场数据质量快速判断、数据处理全流程（重点）、典型目标（管线、空洞、分层）的雷达图像特征、常见故障排除与设备维护。通过现场培训，能够保证1-2名指定技术人员独立完成设备架设、参数设置、开始测量、结束测量、数据导出、导入处理软件、进行基本处理、生成标准成果图，完成一整套流程。</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质保期：设备质保3年，软件免费提供升级，硬件质保期过后若出现故障，零配件按出厂价提供。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一、采购项目需要落实的政府采购政策： 1.《国务院办公厅关于建立政府强制采购节能产品制度的通知》（国办发〔2007〕51号）； 2.《财政部司法部关于政府采购支持监狱企业发展有关问题的通知》（财库〔2014〕68号）；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7.陕西省财政厅关于印发《陕西省中小企业政府采购信用融资办法》（陕财办采〔2018〕23号）； 8.《关于进一步加大政府采购支持中小企业力度的通知》（财库〔2022〕19号）； 9.《关于扩大政府采购支持绿色建材促进建筑品质提升政策 实施范围的通知》（财库〔2022〕35号） 二、中标通知书发出后，中标人需提供投标文件正本壹套、副本叁套、电子版壹套（U盘一套标明投标人名称）且提供的投标文件纸质版与电子版必须与在陕西省政府采购网电子化交易系统上提交的电子投标文件内容一致。 三、投标保证金退还：中标通知书发出之日起5个工作日内退还未中标人的投标保证金，自政府采购合同签订之日起5个工作日内退还中标人的投标保证金。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投标人提供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财务审计报告（事业法人可提供部门决算报告）；或投标人基本银行账户出具的资信证明；或提供政府采购专业担保机构出具的投标担保函，投标人需在项目电子化交易系统中按要求上传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投标人需提供参加本次政府采购活动前3年内在经营活动中没有重大违法记录的书面声明并进行电子签章。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投标人需提供具有履行合同所必需的设备和专业技术能力书面声明函并进行电子签章。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保证金缴纳凭证或担保机构出具的保函.docx 投标人资格条件证明文件.docx 分项报价表.docx 开标一览表（报价表）.docx 投标函 投标方案说明.docx 中小企业声明函 标的清单 投标文件封面 投标人承诺书.docx 商务条款响应说明.docx 技术指标偏差表.docx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投标文件按招标文件要求签字、盖章</w:t>
            </w:r>
          </w:p>
        </w:tc>
        <w:tc>
          <w:tcPr>
            <w:tcW w:type="dxa" w:w="1661"/>
          </w:tcPr>
          <w:p>
            <w:pPr>
              <w:pStyle w:val="null3"/>
            </w:pPr>
            <w:r>
              <w:rPr>
                <w:rFonts w:ascii="仿宋_GB2312" w:hAnsi="仿宋_GB2312" w:cs="仿宋_GB2312" w:eastAsia="仿宋_GB2312"/>
              </w:rPr>
              <w:t>投标人资格条件证明文件.docx 开标一览表（报价表）.docx 投标方案说明.docx 中小企业声明函 技术指标偏差表.docx 商务条款响应说明.docx 保证金缴纳凭证或担保机构出具的保函.docx 分项报价表.docx 投标函 附件：节能产品政府采购品目清单.docx 残疾人福利性单位声明函 标的清单 投标文件封面 附件：环境标志产品政府采购品目清单.docx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投标保证金交纳符合招标文件要求</w:t>
            </w:r>
          </w:p>
        </w:tc>
        <w:tc>
          <w:tcPr>
            <w:tcW w:type="dxa" w:w="1661"/>
          </w:tcPr>
          <w:p>
            <w:pPr>
              <w:pStyle w:val="null3"/>
            </w:pPr>
            <w:r>
              <w:rPr>
                <w:rFonts w:ascii="仿宋_GB2312" w:hAnsi="仿宋_GB2312" w:cs="仿宋_GB2312" w:eastAsia="仿宋_GB2312"/>
              </w:rPr>
              <w:t>保证金缴纳凭证或担保机构出具的保函.docx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交货期符合招标文件要求</w:t>
            </w:r>
          </w:p>
        </w:tc>
        <w:tc>
          <w:tcPr>
            <w:tcW w:type="dxa" w:w="1661"/>
          </w:tcPr>
          <w:p>
            <w:pPr>
              <w:pStyle w:val="null3"/>
            </w:pPr>
            <w:r>
              <w:rPr>
                <w:rFonts w:ascii="仿宋_GB2312" w:hAnsi="仿宋_GB2312" w:cs="仿宋_GB2312" w:eastAsia="仿宋_GB2312"/>
              </w:rPr>
              <w:t>开标一览表（报价表）.docx 商务条款响应说明.docx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质保期符合招标文件要求</w:t>
            </w:r>
          </w:p>
        </w:tc>
        <w:tc>
          <w:tcPr>
            <w:tcW w:type="dxa" w:w="1661"/>
          </w:tcPr>
          <w:p>
            <w:pPr>
              <w:pStyle w:val="null3"/>
            </w:pPr>
            <w:r>
              <w:rPr>
                <w:rFonts w:ascii="仿宋_GB2312" w:hAnsi="仿宋_GB2312" w:cs="仿宋_GB2312" w:eastAsia="仿宋_GB2312"/>
              </w:rPr>
              <w:t>开标一览表（报价表）.docx 商务条款响应说明.docx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开标一览表（报价表）.docx 投标方案说明.docx 中小企业声明函 技术指标偏差表.docx 商务条款响应说明.docx 保证金缴纳凭证或担保机构出具的保函.docx 分项报价表.docx 投标函 附件：节能产品政府采购品目清单.docx 残疾人福利性单位声明函 标的清单 投标文件封面 附件：环境标志产品政府采购品目清单.docx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根据投标人对所投产品技术参数的响应情况进行评审：完全符合、响应招标文件要求，没有负偏离计25分；“▲”号参数为重要技术指标，每负偏离一项扣1分，非“▲”号参数每负偏离一项扣0.25分，扣完为止。 备注： 技术参数中“▲”参数须提供相应的佐证材料（包括但不限于产品彩页、说明书、检测报告、官网和功能截图等）予以证明技术的响应性，否则视为负偏离。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1、完全满足招标文件要求，无瑕疵计14分； 2、存在1处瑕疵计12分； 3、存在2处瑕疵计10分； 4、存在3处瑕疵计8分； 5、存在4处瑕疵计6分； 6、存在5处瑕疵计4分； 7、存在6处瑕疵计2分； 8、未提供或内容存在7处及以上瑕疵：0分。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投标人针对本项目有具体的供货组织安排，详细的人员、财力调配、运输、派送措施及产品到货后验收时的重点等实施方案。 1、完全满足招标文件要求，无瑕疵计4分； 2、存在1处瑕疵计3分； 3、存在2处瑕疵计2分； 4、存在3处瑕疵计1分； 5、未提供或内容存在4处及以上瑕疵：0分。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投标人在产品使用、技术保障方面的方案及保证措施，根据响应程度按差别赋分。 1、完全满足招标文件要求，无瑕疵计4分； 2、存在1处瑕疵计3分； 3、存在2处瑕疵计2分； 4、存在3处瑕疵计1分 5、未提供或内容存在4处及以上瑕疵：0分。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负责为采购人培训操作人员，并有完整的培训方案。培训方案具有完善性、合理性。制定培训课程计划表，列出培训课程地点和时间、培训的内容、方式、次数等，培训内容应包括所提供产品的原理和技术性能、操作方法、安装调试、排除故障等各个方面，培训的具体日期及人数由使用单位确定。 1、完全满足招标文件要求，无瑕疵计3分； 2、存在1处瑕疵计2分； 3、存在2处瑕疵计1分； 4、未提供或内容存在3处及以上瑕疵：0分。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1、完全满足招标文件要求，无瑕疵计3分； 2、存在1处瑕疵计2分； 3、存在2处瑕疵计1分； 4、未提供或内容存在3处及以上瑕疵：0分。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提供所投产品合法来源渠道证明文件（包括但不限于销售协议或代理协议或原厂授权等），每提供1个产品计1分，满分3分，未提供不计分。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投标人提供2022年1月1日至今（以合同签订日期为准）类似项目业绩合同，每提供一份计1分，满分3分。 （注：需提供项目合同或协议的关键页（包括但不限于合同首尾页、项目内容页，签字盖章页，签订日期页）扫描件，加盖公章，否则不计分。）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 0.5分，每有一项为环境标志产品经国家认证的计 0.5分，最多计1分。(以经国家确定的认证机构出具的、处于有效期内的节能产品、环境标志产品认证证书为准。)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40，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详见附件：保证金缴纳凭证或担保机构出具的保函.docx</w:t>
      </w:r>
    </w:p>
    <w:p>
      <w:pPr>
        <w:pStyle w:val="null3"/>
        <w:ind w:firstLine="960"/>
      </w:pPr>
      <w:r>
        <w:rPr>
          <w:rFonts w:ascii="仿宋_GB2312" w:hAnsi="仿宋_GB2312" w:cs="仿宋_GB2312" w:eastAsia="仿宋_GB2312"/>
        </w:rPr>
        <w:t>详见附件：附件：节能产品政府采购品目清单.docx</w:t>
      </w:r>
    </w:p>
    <w:p>
      <w:pPr>
        <w:pStyle w:val="null3"/>
        <w:ind w:firstLine="960"/>
      </w:pPr>
      <w:r>
        <w:rPr>
          <w:rFonts w:ascii="仿宋_GB2312" w:hAnsi="仿宋_GB2312" w:cs="仿宋_GB2312" w:eastAsia="仿宋_GB2312"/>
        </w:rPr>
        <w:t>详见附件：附件：环境标志产品政府采购品目清单.docx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