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版本号：【KRDL】K3-2510222.3B220251119001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高性能油气田材料全流程智能成形与质量控制平台项目(三次)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【KRDL】K3-2510222.3B2</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高性能油气田材料全流程智能成形与质量控制平台项目(三次)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【KRDL】K3-2510222.3B2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高性能油气田材料全流程智能成形与质量控制平台项目(三次)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西安石油大学高性能油气田材料全流程智能成形与质量控制平台项目(三次)，【气体质量流量计等设备采购】采购内容为气体质量流量计 4 台、真空冷冻干燥机 1 台、匀胶机 1 台、冷等静压机 1 台、接触角测量仪 1 台、手套箱 1 台、光解水及光催化二氧化碳还原系统 1 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采购包1（气体质量流量计等设备采购）：属于专门面向中小企业采购。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1、主体资格：供应商为向采购人提供货物及配套服务的法人或其他组织</w:t>
      </w:r>
    </w:p>
    <w:p>
      <w:pPr>
        <w:pStyle w:val="null3"/>
      </w:pPr>
      <w:r>
        <w:rPr>
          <w:rFonts w:ascii="仿宋_GB2312" w:hAnsi="仿宋_GB2312" w:cs="仿宋_GB2312" w:eastAsia="仿宋_GB2312"/>
        </w:rPr>
        <w:t>2、信誉要求：供应商未被“信用中国”网站列入失信被执行人、重大税收违法失信主体名单，未被“中国政府采购网”网站列入政府采购严重违法失信行为记录名单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3、谈判授权代表：供应商应授权合法的人员参加本项目采购活动全过程</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西安石油大学经办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张晨、马玉娇、王昭、姚瑶、刘昆、代光艳、王森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029-89563179、15109119970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采购包1：412,500.00元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采购包1保证金金额：5,003.00元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说明：签合同时需交纳合同价款的5%履约保证金，待产品自验收合格后无息退还。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各采购包中标/成交供应商同意代理机构的招标代理服务费参见国家计委颁布的《招标代理服务收费管理暂行办法》（计价格[2002]1980号）和（发改办价格[2011]534号）货物类收费标准的90%收取，按照中标金额差额定率累进法计算。 注：转账需备注xxx项目+代理服务费。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西安石油大学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开瑞项目管理有限公司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联系人：张晨、马玉娇</w:t>
      </w:r>
    </w:p>
    <w:p>
      <w:pPr>
        <w:pStyle w:val="null3"/>
      </w:pPr>
      <w:r>
        <w:rPr>
          <w:rFonts w:ascii="仿宋_GB2312" w:hAnsi="仿宋_GB2312" w:cs="仿宋_GB2312" w:eastAsia="仿宋_GB2312"/>
        </w:rPr>
        <w:t>联系电话：15109119970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西安石油大学</w:t>
      </w:r>
      <w:r>
        <w:rPr>
          <w:rFonts w:ascii="仿宋_GB2312" w:hAnsi="仿宋_GB2312" w:cs="仿宋_GB2312" w:eastAsia="仿宋_GB2312"/>
        </w:rPr>
        <w:t>高性能油气田材料全流程智能成形与质量控制平台项目</w:t>
      </w:r>
      <w:r>
        <w:rPr>
          <w:rFonts w:ascii="仿宋_GB2312" w:hAnsi="仿宋_GB2312" w:cs="仿宋_GB2312" w:eastAsia="仿宋_GB2312"/>
        </w:rPr>
        <w:t>(</w:t>
      </w:r>
      <w:r>
        <w:rPr>
          <w:rFonts w:ascii="仿宋_GB2312" w:hAnsi="仿宋_GB2312" w:cs="仿宋_GB2312" w:eastAsia="仿宋_GB2312"/>
        </w:rPr>
        <w:t>三</w:t>
      </w:r>
      <w:r>
        <w:rPr>
          <w:rFonts w:ascii="仿宋_GB2312" w:hAnsi="仿宋_GB2312" w:cs="仿宋_GB2312" w:eastAsia="仿宋_GB2312"/>
        </w:rPr>
        <w:t>次</w:t>
      </w:r>
      <w:r>
        <w:rPr>
          <w:rFonts w:ascii="仿宋_GB2312" w:hAnsi="仿宋_GB2312" w:cs="仿宋_GB2312" w:eastAsia="仿宋_GB2312"/>
        </w:rPr>
        <w:t>)</w:t>
      </w:r>
      <w:r>
        <w:rPr>
          <w:rFonts w:ascii="仿宋_GB2312" w:hAnsi="仿宋_GB2312" w:cs="仿宋_GB2312" w:eastAsia="仿宋_GB2312"/>
        </w:rPr>
        <w:t>，【气体质量流量计等设备采购】采购内容为气体质量流量计</w:t>
      </w:r>
      <w:r>
        <w:rPr>
          <w:rFonts w:ascii="仿宋_GB2312" w:hAnsi="仿宋_GB2312" w:cs="仿宋_GB2312" w:eastAsia="仿宋_GB2312"/>
        </w:rPr>
        <w:t>4 台、真空冷冻干燥机 1 台、匀胶机 1 台、冷等静压机 1 台、接触角测量仪 1 台、手套箱 1 台、光解水及光催化二氧化碳还原系统 1 套。</w:t>
      </w:r>
    </w:p>
    <w:p>
      <w:pPr>
        <w:pStyle w:val="null3"/>
        <w:jc w:val="both"/>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412,500.00</w:t>
      </w:r>
    </w:p>
    <w:p>
      <w:pPr>
        <w:pStyle w:val="null3"/>
      </w:pPr>
      <w:r>
        <w:rPr>
          <w:rFonts w:ascii="仿宋_GB2312" w:hAnsi="仿宋_GB2312" w:cs="仿宋_GB2312" w:eastAsia="仿宋_GB2312"/>
        </w:rPr>
        <w:t>采购包最高限价（元）: 412,500.00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气体质量流量计等设备采购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412,500.00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标的名称：气体质量流量计等设备采购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5"/>
              <w:gridCol w:w="404"/>
              <w:gridCol w:w="1345"/>
              <w:gridCol w:w="210"/>
              <w:gridCol w:w="226"/>
            </w:tblGrid>
            <w:tr>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名称</w:t>
                  </w:r>
                </w:p>
              </w:tc>
              <w:tc>
                <w:tcPr>
                  <w:tcW w:type="dxa" w:w="13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技术要求</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气体质量流量计</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流量规格：</w:t>
                  </w:r>
                  <w:r>
                    <w:rPr>
                      <w:rFonts w:ascii="仿宋_GB2312" w:hAnsi="仿宋_GB2312" w:cs="仿宋_GB2312" w:eastAsia="仿宋_GB2312"/>
                      <w:sz w:val="22"/>
                    </w:rPr>
                    <w:t>0~2 SLM</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准确度：</w:t>
                  </w:r>
                  <w:r>
                    <w:rPr>
                      <w:rFonts w:ascii="仿宋_GB2312" w:hAnsi="仿宋_GB2312" w:cs="仿宋_GB2312" w:eastAsia="仿宋_GB2312"/>
                      <w:sz w:val="22"/>
                    </w:rPr>
                    <w:t>±1.0% S.P. (≥35% F.S.)</w:t>
                  </w:r>
                  <w:r>
                    <w:rPr>
                      <w:rFonts w:ascii="仿宋_GB2312" w:hAnsi="仿宋_GB2312" w:cs="仿宋_GB2312" w:eastAsia="仿宋_GB2312"/>
                      <w:sz w:val="22"/>
                    </w:rPr>
                    <w:t>；</w:t>
                  </w:r>
                  <w:r>
                    <w:rPr>
                      <w:rFonts w:ascii="仿宋_GB2312" w:hAnsi="仿宋_GB2312" w:cs="仿宋_GB2312" w:eastAsia="仿宋_GB2312"/>
                      <w:sz w:val="22"/>
                    </w:rPr>
                    <w:t>±0.35% F.S.(</w:t>
                  </w:r>
                  <w:r>
                    <w:rPr>
                      <w:rFonts w:ascii="仿宋_GB2312" w:hAnsi="仿宋_GB2312" w:cs="仿宋_GB2312" w:eastAsia="仿宋_GB2312"/>
                      <w:sz w:val="22"/>
                    </w:rPr>
                    <w:t>＜</w:t>
                  </w:r>
                  <w:r>
                    <w:rPr>
                      <w:rFonts w:ascii="仿宋_GB2312" w:hAnsi="仿宋_GB2312" w:cs="仿宋_GB2312" w:eastAsia="仿宋_GB2312"/>
                      <w:sz w:val="22"/>
                    </w:rPr>
                    <w:t>35% F.S.)</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线性：</w:t>
                  </w:r>
                  <w:r>
                    <w:rPr>
                      <w:rFonts w:ascii="仿宋_GB2312" w:hAnsi="仿宋_GB2312" w:cs="仿宋_GB2312" w:eastAsia="仿宋_GB2312"/>
                      <w:sz w:val="22"/>
                    </w:rPr>
                    <w:t>±0.5</w:t>
                  </w:r>
                  <w:r>
                    <w:rPr>
                      <w:rFonts w:ascii="仿宋_GB2312" w:hAnsi="仿宋_GB2312" w:cs="仿宋_GB2312" w:eastAsia="仿宋_GB2312"/>
                      <w:sz w:val="21"/>
                    </w:rPr>
                    <w:t xml:space="preserve"> </w:t>
                  </w:r>
                  <w:r>
                    <w:rPr>
                      <w:rFonts w:ascii="仿宋_GB2312" w:hAnsi="仿宋_GB2312" w:cs="仿宋_GB2312" w:eastAsia="仿宋_GB2312"/>
                      <w:sz w:val="22"/>
                    </w:rPr>
                    <w:t>%</w:t>
                  </w:r>
                  <w:r>
                    <w:rPr>
                      <w:rFonts w:ascii="仿宋_GB2312" w:hAnsi="仿宋_GB2312" w:cs="仿宋_GB2312" w:eastAsia="仿宋_GB2312"/>
                      <w:sz w:val="21"/>
                    </w:rPr>
                    <w:t xml:space="preserve"> </w:t>
                  </w:r>
                  <w:r>
                    <w:rPr>
                      <w:rFonts w:ascii="仿宋_GB2312" w:hAnsi="仿宋_GB2312" w:cs="仿宋_GB2312" w:eastAsia="仿宋_GB2312"/>
                      <w:sz w:val="22"/>
                    </w:rPr>
                    <w:t>F.S.</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重复精度：</w:t>
                  </w:r>
                  <w:r>
                    <w:rPr>
                      <w:rFonts w:ascii="仿宋_GB2312" w:hAnsi="仿宋_GB2312" w:cs="仿宋_GB2312" w:eastAsia="仿宋_GB2312"/>
                      <w:sz w:val="22"/>
                    </w:rPr>
                    <w:t>±</w:t>
                  </w:r>
                  <w:r>
                    <w:rPr>
                      <w:rFonts w:ascii="仿宋_GB2312" w:hAnsi="仿宋_GB2312" w:cs="仿宋_GB2312" w:eastAsia="仿宋_GB2312"/>
                      <w:sz w:val="22"/>
                    </w:rPr>
                    <w:t>0.2 %</w:t>
                  </w:r>
                  <w:r>
                    <w:rPr>
                      <w:rFonts w:ascii="仿宋_GB2312" w:hAnsi="仿宋_GB2312" w:cs="仿宋_GB2312" w:eastAsia="仿宋_GB2312"/>
                      <w:sz w:val="21"/>
                    </w:rPr>
                    <w:t xml:space="preserve"> </w:t>
                  </w:r>
                  <w:r>
                    <w:rPr>
                      <w:rFonts w:ascii="仿宋_GB2312" w:hAnsi="仿宋_GB2312" w:cs="仿宋_GB2312" w:eastAsia="仿宋_GB2312"/>
                      <w:sz w:val="22"/>
                    </w:rPr>
                    <w:t>F.S.</w:t>
                  </w:r>
                </w:p>
                <w:p>
                  <w:pPr>
                    <w:pStyle w:val="null3"/>
                    <w:jc w:val="both"/>
                  </w:pPr>
                  <w:r>
                    <w:rPr>
                      <w:rFonts w:ascii="仿宋_GB2312" w:hAnsi="仿宋_GB2312" w:cs="仿宋_GB2312" w:eastAsia="仿宋_GB2312"/>
                      <w:sz w:val="22"/>
                    </w:rPr>
                    <w:t>5.</w:t>
                  </w:r>
                  <w:r>
                    <w:rPr>
                      <w:rFonts w:ascii="仿宋_GB2312" w:hAnsi="仿宋_GB2312" w:cs="仿宋_GB2312" w:eastAsia="仿宋_GB2312"/>
                      <w:sz w:val="22"/>
                    </w:rPr>
                    <w:t>响应时间：</w:t>
                  </w: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1"/>
                    </w:rPr>
                    <w:t xml:space="preserve"> </w:t>
                  </w:r>
                  <w:r>
                    <w:rPr>
                      <w:rFonts w:ascii="仿宋_GB2312" w:hAnsi="仿宋_GB2312" w:cs="仿宋_GB2312" w:eastAsia="仿宋_GB2312"/>
                      <w:sz w:val="22"/>
                    </w:rPr>
                    <w:t>sec</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6.</w:t>
                  </w:r>
                  <w:r>
                    <w:rPr>
                      <w:rFonts w:ascii="仿宋_GB2312" w:hAnsi="仿宋_GB2312" w:cs="仿宋_GB2312" w:eastAsia="仿宋_GB2312"/>
                      <w:sz w:val="22"/>
                    </w:rPr>
                    <w:t>工作压差范围：</w:t>
                  </w:r>
                  <w:r>
                    <w:rPr>
                      <w:rFonts w:ascii="仿宋_GB2312" w:hAnsi="仿宋_GB2312" w:cs="仿宋_GB2312" w:eastAsia="仿宋_GB2312"/>
                      <w:sz w:val="22"/>
                    </w:rPr>
                    <w:t>0.05</w:t>
                  </w:r>
                  <w:r>
                    <w:rPr>
                      <w:rFonts w:ascii="仿宋_GB2312" w:hAnsi="仿宋_GB2312" w:cs="仿宋_GB2312" w:eastAsia="仿宋_GB2312"/>
                      <w:sz w:val="22"/>
                    </w:rPr>
                    <w:t>～</w:t>
                  </w:r>
                  <w:r>
                    <w:rPr>
                      <w:rFonts w:ascii="仿宋_GB2312" w:hAnsi="仿宋_GB2312" w:cs="仿宋_GB2312" w:eastAsia="仿宋_GB2312"/>
                      <w:sz w:val="22"/>
                    </w:rPr>
                    <w:t>0.35MPa</w:t>
                  </w:r>
                </w:p>
                <w:p>
                  <w:pPr>
                    <w:pStyle w:val="null3"/>
                    <w:jc w:val="both"/>
                  </w:pPr>
                  <w:r>
                    <w:rPr>
                      <w:rFonts w:ascii="仿宋_GB2312" w:hAnsi="仿宋_GB2312" w:cs="仿宋_GB2312" w:eastAsia="仿宋_GB2312"/>
                      <w:sz w:val="22"/>
                    </w:rPr>
                    <w:t>7.</w:t>
                  </w:r>
                  <w:r>
                    <w:rPr>
                      <w:rFonts w:ascii="仿宋_GB2312" w:hAnsi="仿宋_GB2312" w:cs="仿宋_GB2312" w:eastAsia="仿宋_GB2312"/>
                      <w:sz w:val="22"/>
                    </w:rPr>
                    <w:t>最大工作压力：</w:t>
                  </w:r>
                  <w:r>
                    <w:rPr>
                      <w:rFonts w:ascii="仿宋_GB2312" w:hAnsi="仿宋_GB2312" w:cs="仿宋_GB2312" w:eastAsia="仿宋_GB2312"/>
                      <w:sz w:val="22"/>
                    </w:rPr>
                    <w:t xml:space="preserve">0.45 </w:t>
                  </w:r>
                  <w:r>
                    <w:rPr>
                      <w:rFonts w:ascii="仿宋_GB2312" w:hAnsi="仿宋_GB2312" w:cs="仿宋_GB2312" w:eastAsia="仿宋_GB2312"/>
                      <w:sz w:val="22"/>
                    </w:rPr>
                    <w:t>MPa</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8.</w:t>
                  </w:r>
                  <w:r>
                    <w:rPr>
                      <w:rFonts w:ascii="仿宋_GB2312" w:hAnsi="仿宋_GB2312" w:cs="仿宋_GB2312" w:eastAsia="仿宋_GB2312"/>
                      <w:sz w:val="22"/>
                    </w:rPr>
                    <w:t>耐压：</w:t>
                  </w:r>
                  <w:r>
                    <w:rPr>
                      <w:rFonts w:ascii="仿宋_GB2312" w:hAnsi="仿宋_GB2312" w:cs="仿宋_GB2312" w:eastAsia="仿宋_GB2312"/>
                      <w:sz w:val="22"/>
                    </w:rPr>
                    <w:t>≥</w:t>
                  </w:r>
                  <w:r>
                    <w:rPr>
                      <w:rFonts w:ascii="仿宋_GB2312" w:hAnsi="仿宋_GB2312" w:cs="仿宋_GB2312" w:eastAsia="仿宋_GB2312"/>
                      <w:sz w:val="22"/>
                    </w:rPr>
                    <w:t xml:space="preserve">3 </w:t>
                  </w:r>
                  <w:r>
                    <w:rPr>
                      <w:rFonts w:ascii="仿宋_GB2312" w:hAnsi="仿宋_GB2312" w:cs="仿宋_GB2312" w:eastAsia="仿宋_GB2312"/>
                      <w:sz w:val="22"/>
                    </w:rPr>
                    <w:t>MPa</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9.</w:t>
                  </w:r>
                  <w:r>
                    <w:rPr>
                      <w:rFonts w:ascii="仿宋_GB2312" w:hAnsi="仿宋_GB2312" w:cs="仿宋_GB2312" w:eastAsia="仿宋_GB2312"/>
                      <w:sz w:val="22"/>
                    </w:rPr>
                    <w:t>漏率：</w:t>
                  </w:r>
                  <w:r>
                    <w:rPr>
                      <w:rFonts w:ascii="仿宋_GB2312" w:hAnsi="仿宋_GB2312" w:cs="仿宋_GB2312" w:eastAsia="仿宋_GB2312"/>
                      <w:sz w:val="22"/>
                    </w:rPr>
                    <w:t>1×10</w:t>
                  </w:r>
                  <w:r>
                    <w:rPr>
                      <w:rFonts w:ascii="仿宋_GB2312" w:hAnsi="仿宋_GB2312" w:cs="仿宋_GB2312" w:eastAsia="仿宋_GB2312"/>
                      <w:sz w:val="22"/>
                      <w:vertAlign w:val="superscript"/>
                    </w:rPr>
                    <w:t>-10</w:t>
                  </w:r>
                  <w:r>
                    <w:rPr>
                      <w:rFonts w:ascii="仿宋_GB2312" w:hAnsi="仿宋_GB2312" w:cs="仿宋_GB2312" w:eastAsia="仿宋_GB2312"/>
                      <w:sz w:val="22"/>
                    </w:rPr>
                    <w:t xml:space="preserve"> Pa·m</w:t>
                  </w:r>
                  <w:r>
                    <w:rPr>
                      <w:rFonts w:ascii="仿宋_GB2312" w:hAnsi="仿宋_GB2312" w:cs="仿宋_GB2312" w:eastAsia="仿宋_GB2312"/>
                      <w:sz w:val="22"/>
                      <w:vertAlign w:val="superscript"/>
                    </w:rPr>
                    <w:t>3</w:t>
                  </w:r>
                  <w:r>
                    <w:rPr>
                      <w:rFonts w:ascii="仿宋_GB2312" w:hAnsi="仿宋_GB2312" w:cs="仿宋_GB2312" w:eastAsia="仿宋_GB2312"/>
                      <w:sz w:val="22"/>
                    </w:rPr>
                    <w:t>/sec He</w:t>
                  </w:r>
                </w:p>
                <w:p>
                  <w:pPr>
                    <w:pStyle w:val="null3"/>
                    <w:jc w:val="both"/>
                  </w:pPr>
                  <w:r>
                    <w:rPr>
                      <w:rFonts w:ascii="仿宋_GB2312" w:hAnsi="仿宋_GB2312" w:cs="仿宋_GB2312" w:eastAsia="仿宋_GB2312"/>
                      <w:sz w:val="22"/>
                    </w:rPr>
                    <w:t>10.</w:t>
                  </w:r>
                  <w:r>
                    <w:rPr>
                      <w:rFonts w:ascii="仿宋_GB2312" w:hAnsi="仿宋_GB2312" w:cs="仿宋_GB2312" w:eastAsia="仿宋_GB2312"/>
                      <w:sz w:val="22"/>
                    </w:rPr>
                    <w:t>工作环境温度：</w:t>
                  </w:r>
                  <w:r>
                    <w:rPr>
                      <w:rFonts w:ascii="仿宋_GB2312" w:hAnsi="仿宋_GB2312" w:cs="仿宋_GB2312" w:eastAsia="仿宋_GB2312"/>
                      <w:sz w:val="22"/>
                    </w:rPr>
                    <w:t>5℃~</w:t>
                  </w:r>
                  <w:r>
                    <w:rPr>
                      <w:rFonts w:ascii="仿宋_GB2312" w:hAnsi="仿宋_GB2312" w:cs="仿宋_GB2312" w:eastAsia="仿宋_GB2312"/>
                      <w:sz w:val="22"/>
                    </w:rPr>
                    <w:t>45</w:t>
                  </w:r>
                  <w:r>
                    <w:rPr>
                      <w:rFonts w:ascii="仿宋_GB2312" w:hAnsi="仿宋_GB2312" w:cs="仿宋_GB2312" w:eastAsia="仿宋_GB2312"/>
                      <w:sz w:val="22"/>
                    </w:rPr>
                    <w:t>℃</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11.</w:t>
                  </w:r>
                  <w:r>
                    <w:rPr>
                      <w:rFonts w:ascii="仿宋_GB2312" w:hAnsi="仿宋_GB2312" w:cs="仿宋_GB2312" w:eastAsia="仿宋_GB2312"/>
                      <w:sz w:val="22"/>
                    </w:rPr>
                    <w:t>输入信号：数字</w:t>
                  </w:r>
                  <w:r>
                    <w:rPr>
                      <w:rFonts w:ascii="仿宋_GB2312" w:hAnsi="仿宋_GB2312" w:cs="仿宋_GB2312" w:eastAsia="仿宋_GB2312"/>
                      <w:sz w:val="22"/>
                    </w:rPr>
                    <w:t>: RS485</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12.</w:t>
                  </w:r>
                  <w:r>
                    <w:rPr>
                      <w:rFonts w:ascii="仿宋_GB2312" w:hAnsi="仿宋_GB2312" w:cs="仿宋_GB2312" w:eastAsia="仿宋_GB2312"/>
                      <w:sz w:val="22"/>
                    </w:rPr>
                    <w:t>输出信号：数字</w:t>
                  </w:r>
                  <w:r>
                    <w:rPr>
                      <w:rFonts w:ascii="仿宋_GB2312" w:hAnsi="仿宋_GB2312" w:cs="仿宋_GB2312" w:eastAsia="仿宋_GB2312"/>
                      <w:sz w:val="22"/>
                    </w:rPr>
                    <w:t>:RS485</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13.</w:t>
                  </w:r>
                  <w:r>
                    <w:rPr>
                      <w:rFonts w:ascii="仿宋_GB2312" w:hAnsi="仿宋_GB2312" w:cs="仿宋_GB2312" w:eastAsia="仿宋_GB2312"/>
                      <w:sz w:val="22"/>
                    </w:rPr>
                    <w:t>电源：</w:t>
                  </w:r>
                  <w:r>
                    <w:rPr>
                      <w:rFonts w:ascii="仿宋_GB2312" w:hAnsi="仿宋_GB2312" w:cs="仿宋_GB2312" w:eastAsia="仿宋_GB2312"/>
                      <w:sz w:val="22"/>
                    </w:rPr>
                    <w:t>±15V</w:t>
                  </w:r>
                  <w:r>
                    <w:rPr>
                      <w:rFonts w:ascii="仿宋_GB2312" w:hAnsi="仿宋_GB2312" w:cs="仿宋_GB2312" w:eastAsia="仿宋_GB2312"/>
                      <w:sz w:val="22"/>
                    </w:rPr>
                    <w:t>或</w:t>
                  </w:r>
                  <w:r>
                    <w:rPr>
                      <w:rFonts w:ascii="仿宋_GB2312" w:hAnsi="仿宋_GB2312" w:cs="仿宋_GB2312" w:eastAsia="仿宋_GB2312"/>
                      <w:sz w:val="22"/>
                    </w:rPr>
                    <w:t>24V</w:t>
                  </w:r>
                </w:p>
                <w:p>
                  <w:pPr>
                    <w:pStyle w:val="null3"/>
                    <w:jc w:val="both"/>
                  </w:pPr>
                  <w:r>
                    <w:rPr>
                      <w:rFonts w:ascii="仿宋_GB2312" w:hAnsi="仿宋_GB2312" w:cs="仿宋_GB2312" w:eastAsia="仿宋_GB2312"/>
                      <w:sz w:val="22"/>
                    </w:rPr>
                    <w:t>14</w:t>
                  </w:r>
                  <w:r>
                    <w:rPr>
                      <w:rFonts w:ascii="仿宋_GB2312" w:hAnsi="仿宋_GB2312" w:cs="仿宋_GB2312" w:eastAsia="仿宋_GB2312"/>
                      <w:sz w:val="22"/>
                    </w:rPr>
                    <w:t>标准接头形式：</w:t>
                  </w:r>
                  <w:r>
                    <w:rPr>
                      <w:rFonts w:ascii="仿宋_GB2312" w:hAnsi="仿宋_GB2312" w:cs="仿宋_GB2312" w:eastAsia="仿宋_GB2312"/>
                      <w:sz w:val="22"/>
                    </w:rPr>
                    <w:t>双卡套</w:t>
                  </w:r>
                  <w:r>
                    <w:rPr>
                      <w:rFonts w:ascii="仿宋_GB2312" w:hAnsi="仿宋_GB2312" w:cs="仿宋_GB2312" w:eastAsia="仿宋_GB2312"/>
                      <w:sz w:val="22"/>
                    </w:rPr>
                    <w:t>1/4</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 xml:space="preserve">15 </w:t>
                  </w:r>
                  <w:r>
                    <w:rPr>
                      <w:rFonts w:ascii="仿宋_GB2312" w:hAnsi="仿宋_GB2312" w:cs="仿宋_GB2312" w:eastAsia="仿宋_GB2312"/>
                      <w:sz w:val="22"/>
                    </w:rPr>
                    <w:t>适用气体：</w:t>
                  </w:r>
                  <w:r>
                    <w:rPr>
                      <w:rFonts w:ascii="仿宋_GB2312" w:hAnsi="仿宋_GB2312" w:cs="仿宋_GB2312" w:eastAsia="仿宋_GB2312"/>
                      <w:sz w:val="22"/>
                    </w:rPr>
                    <w:t>H</w:t>
                  </w:r>
                  <w:r>
                    <w:rPr>
                      <w:rFonts w:ascii="仿宋_GB2312" w:hAnsi="仿宋_GB2312" w:cs="仿宋_GB2312" w:eastAsia="仿宋_GB2312"/>
                      <w:sz w:val="22"/>
                      <w:vertAlign w:val="subscript"/>
                    </w:rPr>
                    <w:t>2</w:t>
                  </w:r>
                  <w:r>
                    <w:rPr>
                      <w:rFonts w:ascii="仿宋_GB2312" w:hAnsi="仿宋_GB2312" w:cs="仿宋_GB2312" w:eastAsia="仿宋_GB2312"/>
                      <w:sz w:val="22"/>
                    </w:rPr>
                    <w:t>,N</w:t>
                  </w:r>
                  <w:r>
                    <w:rPr>
                      <w:rFonts w:ascii="仿宋_GB2312" w:hAnsi="仿宋_GB2312" w:cs="仿宋_GB2312" w:eastAsia="仿宋_GB2312"/>
                      <w:sz w:val="22"/>
                      <w:vertAlign w:val="subscript"/>
                    </w:rPr>
                    <w:t>2</w:t>
                  </w:r>
                  <w:r>
                    <w:rPr>
                      <w:rFonts w:ascii="仿宋_GB2312" w:hAnsi="仿宋_GB2312" w:cs="仿宋_GB2312" w:eastAsia="仿宋_GB2312"/>
                      <w:sz w:val="22"/>
                    </w:rPr>
                    <w:t>,CH</w:t>
                  </w:r>
                  <w:r>
                    <w:rPr>
                      <w:rFonts w:ascii="仿宋_GB2312" w:hAnsi="仿宋_GB2312" w:cs="仿宋_GB2312" w:eastAsia="仿宋_GB2312"/>
                      <w:sz w:val="22"/>
                      <w:vertAlign w:val="subscript"/>
                    </w:rPr>
                    <w:t>4</w:t>
                  </w:r>
                  <w:r>
                    <w:rPr>
                      <w:rFonts w:ascii="仿宋_GB2312" w:hAnsi="仿宋_GB2312" w:cs="仿宋_GB2312" w:eastAsia="仿宋_GB2312"/>
                      <w:sz w:val="22"/>
                    </w:rPr>
                    <w:t>,</w:t>
                  </w:r>
                  <w:r>
                    <w:rPr>
                      <w:rFonts w:ascii="仿宋_GB2312" w:hAnsi="仿宋_GB2312" w:cs="仿宋_GB2312" w:eastAsia="仿宋_GB2312"/>
                      <w:sz w:val="22"/>
                    </w:rPr>
                    <w:t>空气</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真空冷冻干燥机</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1.温控范围：≤-60℃（空载，RT≤28℃）；</w:t>
                  </w:r>
                </w:p>
                <w:p>
                  <w:pPr>
                    <w:pStyle w:val="null3"/>
                    <w:jc w:val="both"/>
                  </w:pPr>
                  <w:r>
                    <w:rPr>
                      <w:rFonts w:ascii="仿宋_GB2312" w:hAnsi="仿宋_GB2312" w:cs="仿宋_GB2312" w:eastAsia="仿宋_GB2312"/>
                      <w:sz w:val="22"/>
                    </w:rPr>
                    <w:t>2.冻干面积：≥0.08m</w:t>
                  </w:r>
                  <w:r>
                    <w:rPr>
                      <w:rFonts w:ascii="仿宋_GB2312" w:hAnsi="仿宋_GB2312" w:cs="仿宋_GB2312" w:eastAsia="仿宋_GB2312"/>
                      <w:sz w:val="22"/>
                      <w:vertAlign w:val="superscript"/>
                    </w:rPr>
                    <w:t>2</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3.冷阱尺寸约为：2</w:t>
                  </w:r>
                  <w:r>
                    <w:rPr>
                      <w:rFonts w:ascii="仿宋_GB2312" w:hAnsi="仿宋_GB2312" w:cs="仿宋_GB2312" w:eastAsia="仿宋_GB2312"/>
                      <w:sz w:val="22"/>
                    </w:rPr>
                    <w:t>2</w:t>
                  </w:r>
                  <w:r>
                    <w:rPr>
                      <w:rFonts w:ascii="仿宋_GB2312" w:hAnsi="仿宋_GB2312" w:cs="仿宋_GB2312" w:eastAsia="仿宋_GB2312"/>
                      <w:sz w:val="22"/>
                    </w:rPr>
                    <w:t>0×1</w:t>
                  </w:r>
                  <w:r>
                    <w:rPr>
                      <w:rFonts w:ascii="仿宋_GB2312" w:hAnsi="仿宋_GB2312" w:cs="仿宋_GB2312" w:eastAsia="仿宋_GB2312"/>
                      <w:sz w:val="22"/>
                    </w:rPr>
                    <w:t>3</w:t>
                  </w:r>
                  <w:r>
                    <w:rPr>
                      <w:rFonts w:ascii="仿宋_GB2312" w:hAnsi="仿宋_GB2312" w:cs="仿宋_GB2312" w:eastAsia="仿宋_GB2312"/>
                      <w:sz w:val="22"/>
                    </w:rPr>
                    <w:t>0mm；</w:t>
                  </w:r>
                </w:p>
                <w:p>
                  <w:pPr>
                    <w:pStyle w:val="null3"/>
                    <w:jc w:val="both"/>
                  </w:pPr>
                  <w:r>
                    <w:rPr>
                      <w:rFonts w:ascii="仿宋_GB2312" w:hAnsi="仿宋_GB2312" w:cs="仿宋_GB2312" w:eastAsia="仿宋_GB2312"/>
                      <w:sz w:val="22"/>
                    </w:rPr>
                    <w:t>4.真空度：≤5pa（空载）；</w:t>
                  </w:r>
                </w:p>
                <w:p>
                  <w:pPr>
                    <w:pStyle w:val="null3"/>
                    <w:jc w:val="both"/>
                  </w:pPr>
                  <w:r>
                    <w:rPr>
                      <w:rFonts w:ascii="仿宋_GB2312" w:hAnsi="仿宋_GB2312" w:cs="仿宋_GB2312" w:eastAsia="仿宋_GB2312"/>
                      <w:sz w:val="22"/>
                    </w:rPr>
                    <w:t>5.捕水能力：3Kg/24H。</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匀胶机</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1.转速范围：</w:t>
                  </w:r>
                  <w:r>
                    <w:rPr>
                      <w:rFonts w:ascii="仿宋_GB2312" w:hAnsi="仿宋_GB2312" w:cs="仿宋_GB2312" w:eastAsia="仿宋_GB2312"/>
                      <w:sz w:val="24"/>
                    </w:rPr>
                    <w:t>0~10000</w:t>
                  </w:r>
                  <w:r>
                    <w:rPr>
                      <w:rFonts w:ascii="仿宋_GB2312" w:hAnsi="仿宋_GB2312" w:cs="仿宋_GB2312" w:eastAsia="仿宋_GB2312"/>
                      <w:sz w:val="22"/>
                    </w:rPr>
                    <w:t>RPM，转速分辨率：1RPM；</w:t>
                  </w:r>
                </w:p>
                <w:p>
                  <w:pPr>
                    <w:pStyle w:val="null3"/>
                    <w:jc w:val="both"/>
                  </w:pPr>
                  <w:r>
                    <w:rPr>
                      <w:rFonts w:ascii="仿宋_GB2312" w:hAnsi="仿宋_GB2312" w:cs="仿宋_GB2312" w:eastAsia="仿宋_GB2312"/>
                      <w:sz w:val="22"/>
                    </w:rPr>
                    <w:t>2.单步时间：3000s；</w:t>
                  </w:r>
                </w:p>
                <w:p>
                  <w:pPr>
                    <w:pStyle w:val="null3"/>
                    <w:jc w:val="both"/>
                  </w:pPr>
                  <w:r>
                    <w:rPr>
                      <w:rFonts w:ascii="仿宋_GB2312" w:hAnsi="仿宋_GB2312" w:cs="仿宋_GB2312" w:eastAsia="仿宋_GB2312"/>
                      <w:sz w:val="22"/>
                    </w:rPr>
                    <w:t>3.加速度可控范围：100-5000RPM/S；</w:t>
                  </w:r>
                </w:p>
                <w:p>
                  <w:pPr>
                    <w:pStyle w:val="null3"/>
                    <w:jc w:val="both"/>
                  </w:pPr>
                  <w:r>
                    <w:rPr>
                      <w:rFonts w:ascii="仿宋_GB2312" w:hAnsi="仿宋_GB2312" w:cs="仿宋_GB2312" w:eastAsia="仿宋_GB2312"/>
                      <w:sz w:val="22"/>
                    </w:rPr>
                    <w:t>4.基片尺寸：直径≤4英寸（100mm）；</w:t>
                  </w:r>
                </w:p>
                <w:p>
                  <w:pPr>
                    <w:pStyle w:val="null3"/>
                    <w:jc w:val="both"/>
                  </w:pPr>
                  <w:r>
                    <w:rPr>
                      <w:rFonts w:ascii="仿宋_GB2312" w:hAnsi="仿宋_GB2312" w:cs="仿宋_GB2312" w:eastAsia="仿宋_GB2312"/>
                      <w:sz w:val="22"/>
                    </w:rPr>
                    <w:t>5.操作方式：按钮+液晶屏。</w:t>
                  </w:r>
                </w:p>
                <w:p>
                  <w:pPr>
                    <w:pStyle w:val="null3"/>
                    <w:jc w:val="both"/>
                  </w:pPr>
                  <w:r>
                    <w:rPr>
                      <w:rFonts w:ascii="仿宋_GB2312" w:hAnsi="仿宋_GB2312" w:cs="仿宋_GB2312" w:eastAsia="仿宋_GB2312"/>
                      <w:sz w:val="22"/>
                    </w:rPr>
                    <w:t>6.匀胶曲线：每条曲线5段，共可储存5条曲线；</w:t>
                  </w:r>
                </w:p>
                <w:p>
                  <w:pPr>
                    <w:pStyle w:val="null3"/>
                    <w:jc w:val="both"/>
                  </w:pPr>
                  <w:r>
                    <w:rPr>
                      <w:rFonts w:ascii="仿宋_GB2312" w:hAnsi="仿宋_GB2312" w:cs="仿宋_GB2312" w:eastAsia="仿宋_GB2312"/>
                      <w:sz w:val="22"/>
                    </w:rPr>
                    <w:t>7.匀胶吸盘3个：(直径10mm、25mm、50mm)；</w:t>
                  </w:r>
                </w:p>
                <w:p>
                  <w:pPr>
                    <w:pStyle w:val="null3"/>
                    <w:jc w:val="both"/>
                  </w:pPr>
                  <w:r>
                    <w:rPr>
                      <w:rFonts w:ascii="仿宋_GB2312" w:hAnsi="仿宋_GB2312" w:cs="仿宋_GB2312" w:eastAsia="仿宋_GB2312"/>
                      <w:sz w:val="22"/>
                    </w:rPr>
                    <w:t>8.匹配对应的真空泵1台（抽气速率：1.1L/s）。</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冷等静压机</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1.压力范围：</w:t>
                  </w:r>
                  <w:r>
                    <w:rPr>
                      <w:rFonts w:ascii="仿宋_GB2312" w:hAnsi="仿宋_GB2312" w:cs="仿宋_GB2312" w:eastAsia="仿宋_GB2312"/>
                      <w:sz w:val="21"/>
                    </w:rPr>
                    <w:t>0.5-40.0T</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2.油缸直径：Φ130mm；</w:t>
                  </w:r>
                </w:p>
                <w:p>
                  <w:pPr>
                    <w:pStyle w:val="null3"/>
                    <w:jc w:val="both"/>
                  </w:pPr>
                  <w:r>
                    <w:rPr>
                      <w:rFonts w:ascii="仿宋_GB2312" w:hAnsi="仿宋_GB2312" w:cs="仿宋_GB2312" w:eastAsia="仿宋_GB2312"/>
                      <w:sz w:val="22"/>
                    </w:rPr>
                    <w:t>3.油缸行程：≤50mm；</w:t>
                  </w:r>
                </w:p>
                <w:p>
                  <w:pPr>
                    <w:pStyle w:val="null3"/>
                    <w:jc w:val="both"/>
                  </w:pPr>
                  <w:r>
                    <w:rPr>
                      <w:rFonts w:ascii="仿宋_GB2312" w:hAnsi="仿宋_GB2312" w:cs="仿宋_GB2312" w:eastAsia="仿宋_GB2312"/>
                      <w:sz w:val="22"/>
                    </w:rPr>
                    <w:t>4.控制面板：≥4.3吋，触摸液晶屏；</w:t>
                  </w:r>
                </w:p>
                <w:p>
                  <w:pPr>
                    <w:pStyle w:val="null3"/>
                    <w:jc w:val="both"/>
                  </w:pPr>
                  <w:r>
                    <w:rPr>
                      <w:rFonts w:ascii="仿宋_GB2312" w:hAnsi="仿宋_GB2312" w:cs="仿宋_GB2312" w:eastAsia="仿宋_GB2312"/>
                      <w:sz w:val="22"/>
                    </w:rPr>
                    <w:t>5.加补压方式：电动加压/缓加压/自动补压，手动泄压；</w:t>
                  </w:r>
                </w:p>
                <w:p>
                  <w:pPr>
                    <w:pStyle w:val="null3"/>
                    <w:jc w:val="both"/>
                  </w:pPr>
                  <w:r>
                    <w:rPr>
                      <w:rFonts w:ascii="仿宋_GB2312" w:hAnsi="仿宋_GB2312" w:cs="仿宋_GB2312" w:eastAsia="仿宋_GB2312"/>
                      <w:sz w:val="22"/>
                    </w:rPr>
                    <w:t>6.保压时间：可手动控制；</w:t>
                  </w:r>
                </w:p>
                <w:p>
                  <w:pPr>
                    <w:pStyle w:val="null3"/>
                    <w:jc w:val="both"/>
                  </w:pPr>
                  <w:r>
                    <w:rPr>
                      <w:rFonts w:ascii="仿宋_GB2312" w:hAnsi="仿宋_GB2312" w:cs="仿宋_GB2312" w:eastAsia="仿宋_GB2312"/>
                      <w:sz w:val="22"/>
                    </w:rPr>
                    <w:t>7.压力稳定性：≤1MPa/10min；</w:t>
                  </w:r>
                </w:p>
                <w:p>
                  <w:pPr>
                    <w:pStyle w:val="null3"/>
                    <w:jc w:val="both"/>
                  </w:pPr>
                  <w:r>
                    <w:rPr>
                      <w:rFonts w:ascii="仿宋_GB2312" w:hAnsi="仿宋_GB2312" w:cs="仿宋_GB2312" w:eastAsia="仿宋_GB2312"/>
                      <w:sz w:val="22"/>
                    </w:rPr>
                    <w:t>8.油缸限位保护：当油缸</w:t>
                  </w:r>
                  <w:r>
                    <w:rPr>
                      <w:rFonts w:ascii="仿宋_GB2312" w:hAnsi="仿宋_GB2312" w:cs="仿宋_GB2312" w:eastAsia="仿宋_GB2312"/>
                      <w:sz w:val="22"/>
                    </w:rPr>
                    <w:t>超过</w:t>
                  </w:r>
                  <w:r>
                    <w:rPr>
                      <w:rFonts w:ascii="仿宋_GB2312" w:hAnsi="仿宋_GB2312" w:cs="仿宋_GB2312" w:eastAsia="仿宋_GB2312"/>
                      <w:sz w:val="22"/>
                    </w:rPr>
                    <w:t>限位</w:t>
                  </w:r>
                  <w:r>
                    <w:rPr>
                      <w:rFonts w:ascii="仿宋_GB2312" w:hAnsi="仿宋_GB2312" w:cs="仿宋_GB2312" w:eastAsia="仿宋_GB2312"/>
                      <w:sz w:val="22"/>
                    </w:rPr>
                    <w:t>高度</w:t>
                  </w:r>
                  <w:r>
                    <w:rPr>
                      <w:rFonts w:ascii="仿宋_GB2312" w:hAnsi="仿宋_GB2312" w:cs="仿宋_GB2312" w:eastAsia="仿宋_GB2312"/>
                      <w:sz w:val="22"/>
                    </w:rPr>
                    <w:t>时自动泄压</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9.安全防护装置：钢板防护+防弹玻璃门+漏电保护+急停开关；</w:t>
                  </w:r>
                </w:p>
                <w:p>
                  <w:pPr>
                    <w:pStyle w:val="null3"/>
                    <w:jc w:val="both"/>
                  </w:pPr>
                  <w:r>
                    <w:rPr>
                      <w:rFonts w:ascii="仿宋_GB2312" w:hAnsi="仿宋_GB2312" w:cs="仿宋_GB2312" w:eastAsia="仿宋_GB2312"/>
                      <w:sz w:val="22"/>
                    </w:rPr>
                    <w:t>10.设备最大功率：400W</w:t>
                  </w:r>
                </w:p>
                <w:p>
                  <w:pPr>
                    <w:pStyle w:val="null3"/>
                    <w:jc w:val="both"/>
                  </w:pPr>
                  <w:r>
                    <w:rPr>
                      <w:rFonts w:ascii="仿宋_GB2312" w:hAnsi="仿宋_GB2312" w:cs="仿宋_GB2312" w:eastAsia="仿宋_GB2312"/>
                      <w:sz w:val="22"/>
                    </w:rPr>
                    <w:t>11.腔体尺寸：Φ40×200mm；</w:t>
                  </w:r>
                </w:p>
                <w:p>
                  <w:pPr>
                    <w:pStyle w:val="null3"/>
                    <w:jc w:val="both"/>
                  </w:pPr>
                  <w:r>
                    <w:rPr>
                      <w:rFonts w:ascii="仿宋_GB2312" w:hAnsi="仿宋_GB2312" w:cs="仿宋_GB2312" w:eastAsia="仿宋_GB2312"/>
                      <w:sz w:val="22"/>
                    </w:rPr>
                    <w:t>12.腔体承受压强：≤300MPa；</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接触角测量仪</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1.接触角测量仪主机：高强度铝合金数控加工整体框架；</w:t>
                  </w:r>
                </w:p>
                <w:p>
                  <w:pPr>
                    <w:pStyle w:val="null3"/>
                    <w:jc w:val="both"/>
                  </w:pPr>
                  <w:r>
                    <w:rPr>
                      <w:rFonts w:ascii="仿宋_GB2312" w:hAnsi="仿宋_GB2312" w:cs="仿宋_GB2312" w:eastAsia="仿宋_GB2312"/>
                      <w:sz w:val="22"/>
                    </w:rPr>
                    <w:t>2.接触角测量范围：0~180°；</w:t>
                  </w:r>
                </w:p>
                <w:p>
                  <w:pPr>
                    <w:pStyle w:val="null3"/>
                    <w:jc w:val="both"/>
                  </w:pPr>
                  <w:r>
                    <w:rPr>
                      <w:rFonts w:ascii="仿宋_GB2312" w:hAnsi="仿宋_GB2312" w:cs="仿宋_GB2312" w:eastAsia="仿宋_GB2312"/>
                      <w:sz w:val="22"/>
                    </w:rPr>
                    <w:t>3.接触角测量分辨率：0.1°（测量取值0.01°）；</w:t>
                  </w:r>
                </w:p>
                <w:p>
                  <w:pPr>
                    <w:pStyle w:val="null3"/>
                    <w:jc w:val="both"/>
                  </w:pPr>
                  <w:r>
                    <w:rPr>
                      <w:rFonts w:ascii="仿宋_GB2312" w:hAnsi="仿宋_GB2312" w:cs="仿宋_GB2312" w:eastAsia="仿宋_GB2312"/>
                      <w:sz w:val="22"/>
                    </w:rPr>
                    <w:t>4.可测量静态/动态接触角；</w:t>
                  </w:r>
                </w:p>
                <w:p>
                  <w:pPr>
                    <w:pStyle w:val="null3"/>
                    <w:jc w:val="both"/>
                  </w:pPr>
                  <w:r>
                    <w:rPr>
                      <w:rFonts w:ascii="仿宋_GB2312" w:hAnsi="仿宋_GB2312" w:cs="仿宋_GB2312" w:eastAsia="仿宋_GB2312"/>
                      <w:sz w:val="22"/>
                    </w:rPr>
                    <w:t>5.可调节XYZ样品台：</w:t>
                  </w:r>
                </w:p>
                <w:p>
                  <w:pPr>
                    <w:pStyle w:val="null3"/>
                    <w:jc w:val="both"/>
                  </w:pPr>
                  <w:r>
                    <w:rPr>
                      <w:rFonts w:ascii="仿宋_GB2312" w:hAnsi="仿宋_GB2312" w:cs="仿宋_GB2312" w:eastAsia="仿宋_GB2312"/>
                      <w:sz w:val="22"/>
                    </w:rPr>
                    <w:t>a）前后移动：手动，最大行程88mm，精度≤0.03mm；</w:t>
                  </w:r>
                </w:p>
                <w:p>
                  <w:pPr>
                    <w:pStyle w:val="null3"/>
                    <w:jc w:val="both"/>
                  </w:pPr>
                  <w:r>
                    <w:rPr>
                      <w:rFonts w:ascii="仿宋_GB2312" w:hAnsi="仿宋_GB2312" w:cs="仿宋_GB2312" w:eastAsia="仿宋_GB2312"/>
                      <w:sz w:val="22"/>
                    </w:rPr>
                    <w:t>b）左右移动：手动，最大行程20mm，精度≤0.03mm；</w:t>
                  </w:r>
                </w:p>
                <w:p>
                  <w:pPr>
                    <w:pStyle w:val="null3"/>
                    <w:jc w:val="both"/>
                  </w:pPr>
                  <w:r>
                    <w:rPr>
                      <w:rFonts w:ascii="仿宋_GB2312" w:hAnsi="仿宋_GB2312" w:cs="仿宋_GB2312" w:eastAsia="仿宋_GB2312"/>
                      <w:sz w:val="22"/>
                    </w:rPr>
                    <w:t>c）上下移动：手动，最大行程26mm，精度≤0.03mm；</w:t>
                  </w:r>
                </w:p>
                <w:p>
                  <w:pPr>
                    <w:pStyle w:val="null3"/>
                    <w:jc w:val="both"/>
                  </w:pPr>
                  <w:r>
                    <w:rPr>
                      <w:rFonts w:ascii="仿宋_GB2312" w:hAnsi="仿宋_GB2312" w:cs="仿宋_GB2312" w:eastAsia="仿宋_GB2312"/>
                      <w:sz w:val="22"/>
                    </w:rPr>
                    <w:t>d）水平调整：水平脚调整平台水平；</w:t>
                  </w:r>
                </w:p>
                <w:p>
                  <w:pPr>
                    <w:pStyle w:val="null3"/>
                    <w:jc w:val="both"/>
                  </w:pPr>
                  <w:r>
                    <w:rPr>
                      <w:rFonts w:ascii="仿宋_GB2312" w:hAnsi="仿宋_GB2312" w:cs="仿宋_GB2312" w:eastAsia="仿宋_GB2312"/>
                      <w:sz w:val="22"/>
                    </w:rPr>
                    <w:t>e）样品台尺寸：约80mm×80mm；</w:t>
                  </w:r>
                </w:p>
                <w:p>
                  <w:pPr>
                    <w:pStyle w:val="null3"/>
                    <w:jc w:val="both"/>
                  </w:pPr>
                  <w:r>
                    <w:rPr>
                      <w:rFonts w:ascii="仿宋_GB2312" w:hAnsi="仿宋_GB2312" w:cs="仿宋_GB2312" w:eastAsia="仿宋_GB2312"/>
                      <w:sz w:val="22"/>
                    </w:rPr>
                    <w:t>6.进样器控制：手动可控旋钮式进样系统；</w:t>
                  </w:r>
                </w:p>
                <w:p>
                  <w:pPr>
                    <w:pStyle w:val="null3"/>
                    <w:jc w:val="both"/>
                  </w:pPr>
                  <w:r>
                    <w:rPr>
                      <w:rFonts w:ascii="仿宋_GB2312" w:hAnsi="仿宋_GB2312" w:cs="仿宋_GB2312" w:eastAsia="仿宋_GB2312"/>
                      <w:sz w:val="22"/>
                    </w:rPr>
                    <w:t>7.进样器可选规格：100μl/50μl/10μl等L，注射器精度1 uL；</w:t>
                  </w:r>
                </w:p>
                <w:p>
                  <w:pPr>
                    <w:pStyle w:val="null3"/>
                    <w:jc w:val="both"/>
                  </w:pPr>
                  <w:r>
                    <w:rPr>
                      <w:rFonts w:ascii="仿宋_GB2312" w:hAnsi="仿宋_GB2312" w:cs="仿宋_GB2312" w:eastAsia="仿宋_GB2312"/>
                      <w:sz w:val="22"/>
                    </w:rPr>
                    <w:t>8.可调节XYZ镜头台：</w:t>
                  </w:r>
                </w:p>
                <w:p>
                  <w:pPr>
                    <w:pStyle w:val="null3"/>
                    <w:jc w:val="both"/>
                  </w:pPr>
                  <w:r>
                    <w:rPr>
                      <w:rFonts w:ascii="仿宋_GB2312" w:hAnsi="仿宋_GB2312" w:cs="仿宋_GB2312" w:eastAsia="仿宋_GB2312"/>
                      <w:sz w:val="22"/>
                    </w:rPr>
                    <w:t>a）前后移动 手动，最大行程88mm，精度≤0.03mm；</w:t>
                  </w:r>
                </w:p>
                <w:p>
                  <w:pPr>
                    <w:pStyle w:val="null3"/>
                    <w:jc w:val="both"/>
                  </w:pPr>
                  <w:r>
                    <w:rPr>
                      <w:rFonts w:ascii="仿宋_GB2312" w:hAnsi="仿宋_GB2312" w:cs="仿宋_GB2312" w:eastAsia="仿宋_GB2312"/>
                      <w:sz w:val="22"/>
                    </w:rPr>
                    <w:t>b）上下移动，手动，最大行程20mm，精度≤0.03mm；</w:t>
                  </w:r>
                </w:p>
                <w:p>
                  <w:pPr>
                    <w:pStyle w:val="null3"/>
                    <w:jc w:val="both"/>
                  </w:pPr>
                  <w:r>
                    <w:rPr>
                      <w:rFonts w:ascii="仿宋_GB2312" w:hAnsi="仿宋_GB2312" w:cs="仿宋_GB2312" w:eastAsia="仿宋_GB2312"/>
                      <w:sz w:val="22"/>
                    </w:rPr>
                    <w:t>9.二代CMOS，光学放大0.7-4.5×连续变倍，工业级USB 3.0相机，分辨率3072*2048，像素600万，图像速度60帧/秒；</w:t>
                  </w:r>
                </w:p>
                <w:p>
                  <w:pPr>
                    <w:pStyle w:val="null3"/>
                    <w:jc w:val="both"/>
                  </w:pPr>
                  <w:r>
                    <w:rPr>
                      <w:rFonts w:ascii="仿宋_GB2312" w:hAnsi="仿宋_GB2312" w:cs="仿宋_GB2312" w:eastAsia="仿宋_GB2312"/>
                      <w:sz w:val="22"/>
                    </w:rPr>
                    <w:t>10.连续可调无滞后LED单色冷光源，调节方式旋钮调节。</w:t>
                  </w:r>
                </w:p>
                <w:p>
                  <w:pPr>
                    <w:pStyle w:val="null3"/>
                    <w:jc w:val="both"/>
                  </w:pPr>
                  <w:r>
                    <w:rPr>
                      <w:rFonts w:ascii="仿宋_GB2312" w:hAnsi="仿宋_GB2312" w:cs="仿宋_GB2312" w:eastAsia="仿宋_GB2312"/>
                      <w:sz w:val="22"/>
                    </w:rPr>
                    <w:t>11.采集分析专用软件。接触角测量方法：量高法、量角法、圆拟合法、椭圆拟合法、Young-Lapace法（手动测量/自动测量）。</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手套箱</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1.箱体材料：304 不锈钢，厚度 3mm。内表面：不锈钢拉丝处理。外表面： 喷漆，白色。尺寸：长度≥2440mm，宽度≥750mm，高度≥900mm。倾斜的视窗，透明钢化安全玻璃，厚度</w:t>
                  </w:r>
                  <w:r>
                    <w:rPr>
                      <w:rFonts w:ascii="仿宋_GB2312" w:hAnsi="仿宋_GB2312" w:cs="仿宋_GB2312" w:eastAsia="仿宋_GB2312"/>
                      <w:sz w:val="22"/>
                    </w:rPr>
                    <w:t>8 mm</w:t>
                  </w:r>
                  <w:r>
                    <w:rPr>
                      <w:rFonts w:ascii="仿宋_GB2312" w:hAnsi="仿宋_GB2312" w:cs="仿宋_GB2312" w:eastAsia="仿宋_GB2312"/>
                      <w:sz w:val="22"/>
                    </w:rPr>
                    <w:t xml:space="preserve"> </w:t>
                  </w:r>
                  <w:r>
                    <w:rPr>
                      <w:rFonts w:ascii="仿宋_GB2312" w:hAnsi="仿宋_GB2312" w:cs="仿宋_GB2312" w:eastAsia="仿宋_GB2312"/>
                      <w:sz w:val="22"/>
                    </w:rPr>
                    <w:t>；采用实芯</w:t>
                  </w:r>
                  <w:r>
                    <w:rPr>
                      <w:rFonts w:ascii="仿宋_GB2312" w:hAnsi="仿宋_GB2312" w:cs="仿宋_GB2312" w:eastAsia="仿宋_GB2312"/>
                      <w:sz w:val="22"/>
                    </w:rPr>
                    <w:t>O型密封圈法兰视窗结构，达到无泄漏;</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大</w:t>
                  </w:r>
                  <w:r>
                    <w:rPr>
                      <w:rFonts w:ascii="仿宋_GB2312" w:hAnsi="仿宋_GB2312" w:cs="仿宋_GB2312" w:eastAsia="仿宋_GB2312"/>
                      <w:sz w:val="22"/>
                    </w:rPr>
                    <w:t>过渡舱：材料：</w:t>
                  </w:r>
                  <w:r>
                    <w:rPr>
                      <w:rFonts w:ascii="仿宋_GB2312" w:hAnsi="仿宋_GB2312" w:cs="仿宋_GB2312" w:eastAsia="仿宋_GB2312"/>
                      <w:sz w:val="22"/>
                    </w:rPr>
                    <w:t>304 不锈钢，表面：内表面为拉丝处理，外表面喷漆（白色）。大过渡舱尺寸：Φ3</w:t>
                  </w:r>
                  <w:r>
                    <w:rPr>
                      <w:rFonts w:ascii="仿宋_GB2312" w:hAnsi="仿宋_GB2312" w:cs="仿宋_GB2312" w:eastAsia="仿宋_GB2312"/>
                      <w:sz w:val="22"/>
                    </w:rPr>
                    <w:t>6</w:t>
                  </w:r>
                  <w:r>
                    <w:rPr>
                      <w:rFonts w:ascii="仿宋_GB2312" w:hAnsi="仿宋_GB2312" w:cs="仿宋_GB2312" w:eastAsia="仿宋_GB2312"/>
                      <w:sz w:val="22"/>
                    </w:rPr>
                    <w:t>0×600mm</w:t>
                  </w:r>
                  <w:r>
                    <w:rPr>
                      <w:rFonts w:ascii="仿宋_GB2312" w:hAnsi="仿宋_GB2312" w:cs="仿宋_GB2312" w:eastAsia="仿宋_GB2312"/>
                      <w:sz w:val="22"/>
                    </w:rPr>
                    <w:t>，内置滑动托盘</w:t>
                  </w:r>
                  <w:r>
                    <w:rPr>
                      <w:rFonts w:ascii="仿宋_GB2312" w:hAnsi="仿宋_GB2312" w:cs="仿宋_GB2312" w:eastAsia="仿宋_GB2312"/>
                      <w:sz w:val="22"/>
                    </w:rPr>
                    <w:t>；小过渡舱尺寸：</w:t>
                  </w:r>
                  <w:r>
                    <w:rPr>
                      <w:rFonts w:ascii="仿宋_GB2312" w:hAnsi="仿宋_GB2312" w:cs="仿宋_GB2312" w:eastAsia="仿宋_GB2312"/>
                      <w:sz w:val="22"/>
                    </w:rPr>
                    <w:t>Φ150×300mm</w:t>
                  </w:r>
                </w:p>
                <w:p>
                  <w:pPr>
                    <w:pStyle w:val="null3"/>
                    <w:jc w:val="both"/>
                  </w:pPr>
                  <w:r>
                    <w:rPr>
                      <w:rFonts w:ascii="仿宋_GB2312" w:hAnsi="仿宋_GB2312" w:cs="仿宋_GB2312" w:eastAsia="仿宋_GB2312"/>
                      <w:sz w:val="22"/>
                    </w:rPr>
                    <w:t>3.手套口，须是实心棒材加工而成，经过阳极氧化处理。</w:t>
                  </w:r>
                </w:p>
                <w:p>
                  <w:pPr>
                    <w:pStyle w:val="null3"/>
                    <w:jc w:val="both"/>
                  </w:pPr>
                  <w:r>
                    <w:rPr>
                      <w:rFonts w:ascii="仿宋_GB2312" w:hAnsi="仿宋_GB2312" w:cs="仿宋_GB2312" w:eastAsia="仿宋_GB2312"/>
                      <w:sz w:val="22"/>
                    </w:rPr>
                    <w:t>4.循环能力：集成风机流量≥90m</w:t>
                  </w:r>
                  <w:r>
                    <w:rPr>
                      <w:rFonts w:ascii="仿宋_GB2312" w:hAnsi="仿宋_GB2312" w:cs="仿宋_GB2312" w:eastAsia="仿宋_GB2312"/>
                      <w:sz w:val="22"/>
                      <w:vertAlign w:val="superscript"/>
                    </w:rPr>
                    <w:t>3</w:t>
                  </w:r>
                  <w:r>
                    <w:rPr>
                      <w:rFonts w:ascii="仿宋_GB2312" w:hAnsi="仿宋_GB2312" w:cs="仿宋_GB2312" w:eastAsia="仿宋_GB2312"/>
                      <w:sz w:val="22"/>
                    </w:rPr>
                    <w:t>/h，加装变频控制.</w:t>
                  </w:r>
                </w:p>
                <w:p>
                  <w:pPr>
                    <w:pStyle w:val="null3"/>
                    <w:jc w:val="both"/>
                  </w:pPr>
                  <w:r>
                    <w:rPr>
                      <w:rFonts w:ascii="仿宋_GB2312" w:hAnsi="仿宋_GB2312" w:cs="仿宋_GB2312" w:eastAsia="仿宋_GB2312"/>
                      <w:sz w:val="22"/>
                    </w:rPr>
                    <w:t>5.气体净化柱：净化材料可再生，且再生过程自动控制、自动除水除氧功能，H</w:t>
                  </w:r>
                  <w:r>
                    <w:rPr>
                      <w:rFonts w:ascii="仿宋_GB2312" w:hAnsi="仿宋_GB2312" w:cs="仿宋_GB2312" w:eastAsia="仿宋_GB2312"/>
                      <w:sz w:val="22"/>
                      <w:vertAlign w:val="subscript"/>
                    </w:rPr>
                    <w:t>2</w:t>
                  </w:r>
                  <w:r>
                    <w:rPr>
                      <w:rFonts w:ascii="仿宋_GB2312" w:hAnsi="仿宋_GB2312" w:cs="仿宋_GB2312" w:eastAsia="仿宋_GB2312"/>
                      <w:sz w:val="22"/>
                    </w:rPr>
                    <w:t>O﹤1ppm，O</w:t>
                  </w:r>
                  <w:r>
                    <w:rPr>
                      <w:rFonts w:ascii="仿宋_GB2312" w:hAnsi="仿宋_GB2312" w:cs="仿宋_GB2312" w:eastAsia="仿宋_GB2312"/>
                      <w:sz w:val="22"/>
                      <w:vertAlign w:val="subscript"/>
                    </w:rPr>
                    <w:t>2</w:t>
                  </w:r>
                  <w:r>
                    <w:rPr>
                      <w:rFonts w:ascii="仿宋_GB2312" w:hAnsi="仿宋_GB2312" w:cs="仿宋_GB2312" w:eastAsia="仿宋_GB2312"/>
                      <w:sz w:val="22"/>
                    </w:rPr>
                    <w:t>﹤</w:t>
                  </w:r>
                  <w:r>
                    <w:rPr>
                      <w:rFonts w:ascii="仿宋_GB2312" w:hAnsi="仿宋_GB2312" w:cs="仿宋_GB2312" w:eastAsia="仿宋_GB2312"/>
                      <w:sz w:val="22"/>
                    </w:rPr>
                    <w:t>1ppm。</w:t>
                  </w:r>
                </w:p>
                <w:p>
                  <w:pPr>
                    <w:pStyle w:val="null3"/>
                    <w:jc w:val="both"/>
                  </w:pPr>
                  <w:r>
                    <w:rPr>
                      <w:rFonts w:ascii="仿宋_GB2312" w:hAnsi="仿宋_GB2312" w:cs="仿宋_GB2312" w:eastAsia="仿宋_GB2312"/>
                      <w:sz w:val="22"/>
                    </w:rPr>
                    <w:t>6.小时泄露率：9X10</w:t>
                  </w:r>
                  <w:r>
                    <w:rPr>
                      <w:rFonts w:ascii="仿宋_GB2312" w:hAnsi="仿宋_GB2312" w:cs="仿宋_GB2312" w:eastAsia="仿宋_GB2312"/>
                      <w:sz w:val="22"/>
                      <w:vertAlign w:val="superscript"/>
                    </w:rPr>
                    <w:t>-6</w:t>
                  </w:r>
                  <w:r>
                    <w:rPr>
                      <w:rFonts w:ascii="仿宋_GB2312" w:hAnsi="仿宋_GB2312" w:cs="仿宋_GB2312" w:eastAsia="仿宋_GB2312"/>
                      <w:sz w:val="22"/>
                    </w:rPr>
                    <w:t>h</w:t>
                  </w:r>
                  <w:r>
                    <w:rPr>
                      <w:rFonts w:ascii="仿宋_GB2312" w:hAnsi="仿宋_GB2312" w:cs="仿宋_GB2312" w:eastAsia="仿宋_GB2312"/>
                      <w:sz w:val="22"/>
                      <w:vertAlign w:val="superscript"/>
                    </w:rPr>
                    <w:t>-1</w:t>
                  </w:r>
                </w:p>
                <w:p>
                  <w:pPr>
                    <w:pStyle w:val="null3"/>
                    <w:jc w:val="both"/>
                  </w:pPr>
                  <w:r>
                    <w:rPr>
                      <w:rFonts w:ascii="仿宋_GB2312" w:hAnsi="仿宋_GB2312" w:cs="仿宋_GB2312" w:eastAsia="仿宋_GB2312"/>
                      <w:sz w:val="22"/>
                    </w:rPr>
                    <w:t>7.真空泵：规格：12 m3 /h，旋片泵，带油雾过滤器 ，气振控制.</w:t>
                  </w:r>
                </w:p>
                <w:p>
                  <w:pPr>
                    <w:pStyle w:val="null3"/>
                    <w:jc w:val="both"/>
                  </w:pPr>
                  <w:r>
                    <w:rPr>
                      <w:rFonts w:ascii="仿宋_GB2312" w:hAnsi="仿宋_GB2312" w:cs="仿宋_GB2312" w:eastAsia="仿宋_GB2312"/>
                      <w:sz w:val="22"/>
                    </w:rPr>
                    <w:t>8.水分析仪：测量范围是0～500ppm,水探头可以通过清洗再生程序恢复初始状态，可重复使用.</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2"/>
                    </w:rPr>
                    <w:t>9.氧分析仪：测量范围：0～1000ppm,采用ZrO</w:t>
                  </w:r>
                  <w:r>
                    <w:rPr>
                      <w:rFonts w:ascii="仿宋_GB2312" w:hAnsi="仿宋_GB2312" w:cs="仿宋_GB2312" w:eastAsia="仿宋_GB2312"/>
                      <w:sz w:val="22"/>
                      <w:vertAlign w:val="subscript"/>
                    </w:rPr>
                    <w:t>2</w:t>
                  </w:r>
                  <w:r>
                    <w:rPr>
                      <w:rFonts w:ascii="仿宋_GB2312" w:hAnsi="仿宋_GB2312" w:cs="仿宋_GB2312" w:eastAsia="仿宋_GB2312"/>
                      <w:sz w:val="22"/>
                    </w:rPr>
                    <w:t>传感器，</w:t>
                  </w:r>
                </w:p>
                <w:p>
                  <w:pPr>
                    <w:pStyle w:val="null3"/>
                    <w:jc w:val="both"/>
                  </w:pPr>
                  <w:r>
                    <w:rPr>
                      <w:rFonts w:ascii="仿宋_GB2312" w:hAnsi="仿宋_GB2312" w:cs="仿宋_GB2312" w:eastAsia="仿宋_GB2312"/>
                      <w:sz w:val="22"/>
                    </w:rPr>
                    <w:t>10.手套箱厂家通过UL认证、CE认证和ISO9001质量管理体系等三方认证复印件盖鲜章，附证书扫描件。</w:t>
                  </w:r>
                </w:p>
                <w:p>
                  <w:pPr>
                    <w:pStyle w:val="null3"/>
                    <w:jc w:val="both"/>
                  </w:pPr>
                  <w:r>
                    <w:rPr>
                      <w:rFonts w:ascii="仿宋_GB2312" w:hAnsi="仿宋_GB2312" w:cs="仿宋_GB2312" w:eastAsia="仿宋_GB2312"/>
                      <w:sz w:val="22"/>
                    </w:rPr>
                    <w:t>11.丁基橡胶手套 ≥6只。</w:t>
                  </w:r>
                </w:p>
                <w:p>
                  <w:pPr>
                    <w:pStyle w:val="null3"/>
                    <w:jc w:val="both"/>
                  </w:pPr>
                  <w:r>
                    <w:rPr>
                      <w:rFonts w:ascii="仿宋_GB2312" w:hAnsi="仿宋_GB2312" w:cs="仿宋_GB2312" w:eastAsia="仿宋_GB2312"/>
                      <w:sz w:val="22"/>
                    </w:rPr>
                    <w:t>箱体右侧板预留孔位，后期可拓展</w:t>
                  </w:r>
                  <w:r>
                    <w:rPr>
                      <w:rFonts w:ascii="仿宋_GB2312" w:hAnsi="仿宋_GB2312" w:cs="仿宋_GB2312" w:eastAsia="仿宋_GB2312"/>
                      <w:sz w:val="22"/>
                    </w:rPr>
                    <w:t>T型大小过渡仓及手套箱。</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光解水及光催化二氧化碳还原系统</w:t>
                  </w:r>
                  <w:r>
                    <w:rPr>
                      <w:rFonts w:ascii="仿宋_GB2312" w:hAnsi="仿宋_GB2312" w:cs="仿宋_GB2312" w:eastAsia="仿宋_GB2312"/>
                      <w:sz w:val="22"/>
                      <w:b/>
                    </w:rPr>
                    <w:t>（</w:t>
                  </w:r>
                  <w:r>
                    <w:rPr>
                      <w:rFonts w:ascii="仿宋_GB2312" w:hAnsi="仿宋_GB2312" w:cs="仿宋_GB2312" w:eastAsia="仿宋_GB2312"/>
                      <w:sz w:val="22"/>
                      <w:b/>
                    </w:rPr>
                    <w:t>核心产品</w:t>
                  </w:r>
                  <w:r>
                    <w:rPr>
                      <w:rFonts w:ascii="仿宋_GB2312" w:hAnsi="仿宋_GB2312" w:cs="仿宋_GB2312" w:eastAsia="仿宋_GB2312"/>
                      <w:sz w:val="22"/>
                      <w:b/>
                    </w:rPr>
                    <w:t>）</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1.≥7英寸液晶触摸屏；</w:t>
                  </w:r>
                </w:p>
                <w:p>
                  <w:pPr>
                    <w:pStyle w:val="null3"/>
                    <w:jc w:val="both"/>
                  </w:pPr>
                  <w:r>
                    <w:rPr>
                      <w:rFonts w:ascii="仿宋_GB2312" w:hAnsi="仿宋_GB2312" w:cs="仿宋_GB2312" w:eastAsia="仿宋_GB2312"/>
                      <w:sz w:val="22"/>
                    </w:rPr>
                    <w:t>2.上位机软件控制；</w:t>
                  </w:r>
                </w:p>
                <w:p>
                  <w:pPr>
                    <w:pStyle w:val="null3"/>
                    <w:jc w:val="both"/>
                  </w:pPr>
                  <w:r>
                    <w:rPr>
                      <w:rFonts w:ascii="仿宋_GB2312" w:hAnsi="仿宋_GB2312" w:cs="仿宋_GB2312" w:eastAsia="仿宋_GB2312"/>
                      <w:sz w:val="22"/>
                    </w:rPr>
                    <w:t>3.H</w:t>
                  </w:r>
                  <w:r>
                    <w:rPr>
                      <w:rFonts w:ascii="仿宋_GB2312" w:hAnsi="仿宋_GB2312" w:cs="仿宋_GB2312" w:eastAsia="仿宋_GB2312"/>
                      <w:sz w:val="22"/>
                      <w:vertAlign w:val="subscript"/>
                    </w:rPr>
                    <w:t>2</w:t>
                  </w:r>
                  <w:r>
                    <w:rPr>
                      <w:rFonts w:ascii="仿宋_GB2312" w:hAnsi="仿宋_GB2312" w:cs="仿宋_GB2312" w:eastAsia="仿宋_GB2312"/>
                      <w:sz w:val="22"/>
                    </w:rPr>
                    <w:t>、</w:t>
                  </w:r>
                  <w:r>
                    <w:rPr>
                      <w:rFonts w:ascii="仿宋_GB2312" w:hAnsi="仿宋_GB2312" w:cs="仿宋_GB2312" w:eastAsia="仿宋_GB2312"/>
                      <w:sz w:val="22"/>
                    </w:rPr>
                    <w:t>O</w:t>
                  </w:r>
                  <w:r>
                    <w:rPr>
                      <w:rFonts w:ascii="仿宋_GB2312" w:hAnsi="仿宋_GB2312" w:cs="仿宋_GB2312" w:eastAsia="仿宋_GB2312"/>
                      <w:sz w:val="22"/>
                      <w:vertAlign w:val="subscript"/>
                    </w:rPr>
                    <w:t>2</w:t>
                  </w:r>
                  <w:r>
                    <w:rPr>
                      <w:rFonts w:ascii="仿宋_GB2312" w:hAnsi="仿宋_GB2312" w:cs="仿宋_GB2312" w:eastAsia="仿宋_GB2312"/>
                      <w:sz w:val="22"/>
                    </w:rPr>
                    <w:t>混匀时间均小于</w:t>
                  </w:r>
                  <w:r>
                    <w:rPr>
                      <w:rFonts w:ascii="仿宋_GB2312" w:hAnsi="仿宋_GB2312" w:cs="仿宋_GB2312" w:eastAsia="仿宋_GB2312"/>
                      <w:sz w:val="22"/>
                    </w:rPr>
                    <w:t>10 min；</w:t>
                  </w:r>
                </w:p>
                <w:p>
                  <w:pPr>
                    <w:pStyle w:val="null3"/>
                    <w:jc w:val="both"/>
                  </w:pPr>
                  <w:r>
                    <w:rPr>
                      <w:rFonts w:ascii="仿宋_GB2312" w:hAnsi="仿宋_GB2312" w:cs="仿宋_GB2312" w:eastAsia="仿宋_GB2312"/>
                      <w:sz w:val="22"/>
                    </w:rPr>
                    <w:t>4.标准曲线线性回归度R</w:t>
                  </w:r>
                  <w:r>
                    <w:rPr>
                      <w:rFonts w:ascii="仿宋_GB2312" w:hAnsi="仿宋_GB2312" w:cs="仿宋_GB2312" w:eastAsia="仿宋_GB2312"/>
                      <w:sz w:val="22"/>
                      <w:vertAlign w:val="superscript"/>
                    </w:rPr>
                    <w:t>2</w:t>
                  </w:r>
                  <w:r>
                    <w:rPr>
                      <w:rFonts w:ascii="仿宋_GB2312" w:hAnsi="仿宋_GB2312" w:cs="仿宋_GB2312" w:eastAsia="仿宋_GB2312"/>
                      <w:sz w:val="22"/>
                    </w:rPr>
                    <w:t>≥0.999，同一浓度连续四次进样，RSD≤3%；</w:t>
                  </w:r>
                </w:p>
                <w:p>
                  <w:pPr>
                    <w:pStyle w:val="null3"/>
                    <w:jc w:val="both"/>
                  </w:pPr>
                  <w:r>
                    <w:rPr>
                      <w:rFonts w:ascii="仿宋_GB2312" w:hAnsi="仿宋_GB2312" w:cs="仿宋_GB2312" w:eastAsia="仿宋_GB2312"/>
                      <w:sz w:val="22"/>
                    </w:rPr>
                    <w:t>5.无源磁驱扇叶泵，系统中无电线接入，无氢爆风险，不产生电解水析氢干扰；</w:t>
                  </w:r>
                </w:p>
                <w:p>
                  <w:pPr>
                    <w:pStyle w:val="null3"/>
                    <w:jc w:val="both"/>
                  </w:pPr>
                  <w:r>
                    <w:rPr>
                      <w:rFonts w:ascii="仿宋_GB2312" w:hAnsi="仿宋_GB2312" w:cs="仿宋_GB2312" w:eastAsia="仿宋_GB2312"/>
                      <w:sz w:val="22"/>
                    </w:rPr>
                    <w:t>6.反应系统带有全自动取样模块和定制取样阀岛，要求自动取样模块非色谱部分；</w:t>
                  </w:r>
                </w:p>
                <w:p>
                  <w:pPr>
                    <w:pStyle w:val="null3"/>
                    <w:jc w:val="both"/>
                  </w:pPr>
                  <w:r>
                    <w:rPr>
                      <w:rFonts w:ascii="仿宋_GB2312" w:hAnsi="仿宋_GB2312" w:cs="仿宋_GB2312" w:eastAsia="仿宋_GB2312"/>
                      <w:sz w:val="22"/>
                    </w:rPr>
                    <w:t>7.定量环标配2 mL，可选配0.5 mL、1 mL、3 mL、5 mL，灵敏度可调；</w:t>
                  </w:r>
                </w:p>
                <w:p>
                  <w:pPr>
                    <w:pStyle w:val="null3"/>
                    <w:jc w:val="both"/>
                  </w:pPr>
                  <w:r>
                    <w:rPr>
                      <w:rFonts w:ascii="仿宋_GB2312" w:hAnsi="仿宋_GB2312" w:cs="仿宋_GB2312" w:eastAsia="仿宋_GB2312"/>
                      <w:sz w:val="22"/>
                    </w:rPr>
                    <w:t>8.最大取样比1:88，高灵敏度；</w:t>
                  </w:r>
                </w:p>
                <w:p>
                  <w:pPr>
                    <w:pStyle w:val="null3"/>
                    <w:jc w:val="both"/>
                  </w:pPr>
                  <w:r>
                    <w:rPr>
                      <w:rFonts w:ascii="仿宋_GB2312" w:hAnsi="仿宋_GB2312" w:cs="仿宋_GB2312" w:eastAsia="仿宋_GB2312"/>
                      <w:sz w:val="22"/>
                    </w:rPr>
                    <w:t>9.全自动进背景气功能，精准控制背景气进气量，促进气体循环；</w:t>
                  </w:r>
                </w:p>
                <w:p>
                  <w:pPr>
                    <w:pStyle w:val="null3"/>
                    <w:jc w:val="both"/>
                  </w:pPr>
                  <w:r>
                    <w:rPr>
                      <w:rFonts w:ascii="仿宋_GB2312" w:hAnsi="仿宋_GB2312" w:cs="仿宋_GB2312" w:eastAsia="仿宋_GB2312"/>
                      <w:sz w:val="22"/>
                    </w:rPr>
                    <w:t>10.软件内置仪器方法，控制取样阀岛，实现全自动在线取样、进样、背景气体注入；</w:t>
                  </w:r>
                </w:p>
                <w:p>
                  <w:pPr>
                    <w:pStyle w:val="null3"/>
                    <w:jc w:val="both"/>
                  </w:pPr>
                  <w:r>
                    <w:rPr>
                      <w:rFonts w:ascii="仿宋_GB2312" w:hAnsi="仿宋_GB2312" w:cs="仿宋_GB2312" w:eastAsia="仿宋_GB2312"/>
                      <w:sz w:val="22"/>
                    </w:rPr>
                    <w:t>11.软件可直接控制气相色谱仪和真空泵的启停；</w:t>
                  </w:r>
                </w:p>
                <w:p>
                  <w:pPr>
                    <w:pStyle w:val="null3"/>
                    <w:jc w:val="both"/>
                  </w:pPr>
                  <w:r>
                    <w:rPr>
                      <w:rFonts w:ascii="仿宋_GB2312" w:hAnsi="仿宋_GB2312" w:cs="仿宋_GB2312" w:eastAsia="仿宋_GB2312"/>
                      <w:sz w:val="22"/>
                    </w:rPr>
                    <w:t>12.软件可控制加热装置对系统进行预热；</w:t>
                  </w:r>
                </w:p>
                <w:p>
                  <w:pPr>
                    <w:pStyle w:val="null3"/>
                    <w:jc w:val="both"/>
                  </w:pPr>
                  <w:r>
                    <w:rPr>
                      <w:rFonts w:ascii="仿宋_GB2312" w:hAnsi="仿宋_GB2312" w:cs="仿宋_GB2312" w:eastAsia="仿宋_GB2312"/>
                      <w:sz w:val="22"/>
                    </w:rPr>
                    <w:t>13.绝对真空度≤0.5 kPa，以绝对零点为基准，杜绝差压表受温湿度等因素变化造成的数值波动；空白样品，色谱自动积分无面积；</w:t>
                  </w:r>
                </w:p>
                <w:p>
                  <w:pPr>
                    <w:pStyle w:val="null3"/>
                    <w:jc w:val="both"/>
                  </w:pPr>
                  <w:r>
                    <w:rPr>
                      <w:rFonts w:ascii="仿宋_GB2312" w:hAnsi="仿宋_GB2312" w:cs="仿宋_GB2312" w:eastAsia="仿宋_GB2312"/>
                      <w:sz w:val="22"/>
                    </w:rPr>
                    <w:t>14.泄露率≤0.1 μmol/h @O</w:t>
                  </w:r>
                  <w:r>
                    <w:rPr>
                      <w:rFonts w:ascii="仿宋_GB2312" w:hAnsi="仿宋_GB2312" w:cs="仿宋_GB2312" w:eastAsia="仿宋_GB2312"/>
                      <w:sz w:val="22"/>
                      <w:vertAlign w:val="subscript"/>
                    </w:rPr>
                    <w:t>2</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15.循环管路采用高硼硅玻璃，高化学惰性，无吸附；玻璃阀门高硼硅玻璃材质（无金属部件），采用对磨精磨工艺；</w:t>
                  </w:r>
                </w:p>
                <w:p>
                  <w:pPr>
                    <w:pStyle w:val="null3"/>
                    <w:jc w:val="both"/>
                  </w:pPr>
                  <w:r>
                    <w:rPr>
                      <w:rFonts w:ascii="仿宋_GB2312" w:hAnsi="仿宋_GB2312" w:cs="仿宋_GB2312" w:eastAsia="仿宋_GB2312"/>
                      <w:sz w:val="22"/>
                    </w:rPr>
                    <w:t>16.高温真空润滑脂，耐化学品的侵蚀，低蒸汽压力，低挥发性，工作温度：-10℃到+200℃；</w:t>
                  </w:r>
                </w:p>
                <w:p>
                  <w:pPr>
                    <w:pStyle w:val="null3"/>
                    <w:jc w:val="both"/>
                  </w:pPr>
                  <w:r>
                    <w:rPr>
                      <w:rFonts w:ascii="仿宋_GB2312" w:hAnsi="仿宋_GB2312" w:cs="仿宋_GB2312" w:eastAsia="仿宋_GB2312"/>
                      <w:sz w:val="22"/>
                    </w:rPr>
                    <w:t>17.最窄管路为内径为3 mm，非小口径色谱管路，气体阻力小；</w:t>
                  </w:r>
                </w:p>
                <w:p>
                  <w:pPr>
                    <w:pStyle w:val="null3"/>
                    <w:jc w:val="both"/>
                  </w:pPr>
                  <w:r>
                    <w:rPr>
                      <w:rFonts w:ascii="仿宋_GB2312" w:hAnsi="仿宋_GB2312" w:cs="仿宋_GB2312" w:eastAsia="仿宋_GB2312"/>
                      <w:sz w:val="22"/>
                    </w:rPr>
                    <w:t>18.循环管路及进样管路均可进行控温，最高可控120℃；</w:t>
                  </w:r>
                </w:p>
                <w:p>
                  <w:pPr>
                    <w:pStyle w:val="null3"/>
                    <w:jc w:val="both"/>
                  </w:pPr>
                  <w:r>
                    <w:rPr>
                      <w:rFonts w:ascii="仿宋_GB2312" w:hAnsi="仿宋_GB2312" w:cs="仿宋_GB2312" w:eastAsia="仿宋_GB2312"/>
                      <w:sz w:val="22"/>
                    </w:rPr>
                    <w:t>19.便携式免安装系统；（无需提供氧气、液化气，进行现场明火烧接）；</w:t>
                  </w:r>
                </w:p>
                <w:p>
                  <w:pPr>
                    <w:pStyle w:val="null3"/>
                    <w:jc w:val="both"/>
                  </w:pPr>
                  <w:r>
                    <w:rPr>
                      <w:rFonts w:ascii="仿宋_GB2312" w:hAnsi="仿宋_GB2312" w:cs="仿宋_GB2312" w:eastAsia="仿宋_GB2312"/>
                      <w:sz w:val="22"/>
                    </w:rPr>
                    <w:t>20. 标配蛇形冷凝管；</w:t>
                  </w:r>
                </w:p>
                <w:p>
                  <w:pPr>
                    <w:pStyle w:val="null3"/>
                    <w:jc w:val="both"/>
                  </w:pPr>
                  <w:r>
                    <w:rPr>
                      <w:rFonts w:ascii="仿宋_GB2312" w:hAnsi="仿宋_GB2312" w:cs="仿宋_GB2312" w:eastAsia="仿宋_GB2312"/>
                      <w:sz w:val="22"/>
                    </w:rPr>
                    <w:t>21. 根据实验台实际情况，光源可前置亦可后置；</w:t>
                  </w:r>
                </w:p>
                <w:p>
                  <w:pPr>
                    <w:pStyle w:val="null3"/>
                    <w:jc w:val="both"/>
                  </w:pPr>
                  <w:r>
                    <w:rPr>
                      <w:rFonts w:ascii="仿宋_GB2312" w:hAnsi="仿宋_GB2312" w:cs="仿宋_GB2312" w:eastAsia="仿宋_GB2312"/>
                      <w:sz w:val="22"/>
                    </w:rPr>
                    <w:t>22.便携式光防护罩，可有效防止光污染；</w:t>
                  </w:r>
                </w:p>
                <w:p>
                  <w:pPr>
                    <w:pStyle w:val="null3"/>
                    <w:jc w:val="both"/>
                  </w:pPr>
                  <w:r>
                    <w:rPr>
                      <w:rFonts w:ascii="仿宋_GB2312" w:hAnsi="仿宋_GB2312" w:cs="仿宋_GB2312" w:eastAsia="仿宋_GB2312"/>
                      <w:sz w:val="22"/>
                    </w:rPr>
                    <w:t>23.可兼容各个厂家各种型号的真空泵。</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50天内全部货品现场到位安装。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运输方式由乙方自行选择，但必须保证按期交货。</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一年及以上，仪器设备出现问题能够24h内响应并及时提供快速的解决方案。</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1.售后服务承诺：①收到报修信息后，在2个小时之内响应用户要求；如需上门，24小时内到位。设备质保不低于1年，终身维护。保修期内，因质量原因更换所有部件及人工服务均免费。 ②培训、安装、调试服务。本项目为交钥匙工程，在设备验收前所产生的设备运输、安装、调试、培训等相关工作及由此产生的所有费用，均由成交供应商负责。 ③现场安装调试：成交供应商需要派驻技术人员负责设备现场调试和人员培训。 2.本项目第三章 谈判项目技术、服务、商务及其他要求中此内容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为系统自动生成格式，但供应商必须满足第三章 谈判项目技术、服务、商务及其他要求中“3.3技术要求”及“3.4商务要求”“3.5其他要求”的全部内容，如不满足，按废标处理。 3.投标保证金注意事项： （1）投标保证金缴纳截止时间：同投标文件递交截止时间一致。（2）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471759883@qq.com（邮件命名：项目编号+标段）。保函必须由具有开具投标保函资格的单位开具；若供应商违约，开具保函单位承担连带责任；（3）保证金的退还：自中标通知书发出之日起5个工作日内退还未中标人的投标保证金,自采购合同签订之日起5个工作日内退还中标人的投标保证金。 4.中标供应商应在中标结果发布后2日内提供与电子化交易平台上传一致的纸质投标文件2份。 5.供应商必须在《中小企业声明函》重点列明7个产品的标的名称以及制造产商等与声明函对应关系的信息内容。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②《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③国务院办公厅《关于建立政府强制采购节能产品制度的通知》（国办发〔2007〕51号）、财政部、国家发改委、生态环境部、监管总局联合印发《关于调整优化节能产品、环境标志产品政府采购执行机制的通知》（财库〔2019〕9号）；④《陕西省财政厅关于加快推进我省中小企业政府采购信用融资工作的通知》（陕财办采〔2020〕15号）、陕西省财政厅关于印发《陕西省中小企业政府采购信用融资办法》（陕财办采〔2018〕23号）；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供应商为向采购人提供货物及配套服务的法人或其他组织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谈判授权代表</w:t>
            </w:r>
          </w:p>
        </w:tc>
        <w:tc>
          <w:tcPr>
            <w:tcW w:type="dxa" w:w="3322"/>
          </w:tcPr>
          <w:p>
            <w:pPr>
              <w:pStyle w:val="null3"/>
            </w:pPr>
            <w:r>
              <w:rPr>
                <w:rFonts w:ascii="仿宋_GB2312" w:hAnsi="仿宋_GB2312" w:cs="仿宋_GB2312" w:eastAsia="仿宋_GB2312"/>
              </w:rPr>
              <w:t>供应商应授权合法的人员参加本项目采购活动全过程</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按竞争性谈判文件要求签署、盖章</w:t>
            </w:r>
          </w:p>
        </w:tc>
        <w:tc>
          <w:tcPr>
            <w:tcW w:type="dxa" w:w="3322"/>
          </w:tcPr>
          <w:p>
            <w:pPr>
              <w:pStyle w:val="null3"/>
            </w:pPr>
            <w:r>
              <w:rPr>
                <w:rFonts w:ascii="仿宋_GB2312" w:hAnsi="仿宋_GB2312" w:cs="仿宋_GB2312" w:eastAsia="仿宋_GB2312"/>
              </w:rPr>
              <w:t>按竞争性谈判文件要求签署、盖章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谈判报价未超过预算金额或者最高限价</w:t>
            </w:r>
          </w:p>
        </w:tc>
        <w:tc>
          <w:tcPr>
            <w:tcW w:type="dxa" w:w="1661"/>
          </w:tcPr>
          <w:p>
            <w:pPr>
              <w:pStyle w:val="null3"/>
            </w:pPr>
            <w:r>
              <w:rPr>
                <w:rFonts w:ascii="仿宋_GB2312" w:hAnsi="仿宋_GB2312" w:cs="仿宋_GB2312" w:eastAsia="仿宋_GB2312"/>
              </w:rPr>
              <w:t>分项报价表.docx 产品技术参数表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是否存在法律、法规和竞争性谈判文件规定的其他无效情形</w:t>
            </w:r>
          </w:p>
        </w:tc>
        <w:tc>
          <w:tcPr>
            <w:tcW w:type="dxa" w:w="3322"/>
          </w:tcPr>
          <w:p>
            <w:pPr>
              <w:pStyle w:val="null3"/>
            </w:pPr>
            <w:r>
              <w:rPr>
                <w:rFonts w:ascii="仿宋_GB2312" w:hAnsi="仿宋_GB2312" w:cs="仿宋_GB2312" w:eastAsia="仿宋_GB2312"/>
              </w:rPr>
              <w:t>不存在法律、法规和竞争性谈判文件规定的其他无效情形</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须满足第三章 谈判项目技术、服务、商务及其他要求中“3.3技术要求”及“3.4商务要求”“3.5其他要求”</w:t>
            </w:r>
          </w:p>
        </w:tc>
        <w:tc>
          <w:tcPr>
            <w:tcW w:type="dxa" w:w="3322"/>
          </w:tcPr>
          <w:p>
            <w:pPr>
              <w:pStyle w:val="null3"/>
            </w:pPr>
            <w:r>
              <w:rPr>
                <w:rFonts w:ascii="仿宋_GB2312" w:hAnsi="仿宋_GB2312" w:cs="仿宋_GB2312" w:eastAsia="仿宋_GB2312"/>
              </w:rPr>
              <w:t>满足第三章 谈判项目技术、服务、商务及其他要求中“3.3技术要求”及“3.4商务要求”“3.5其他要求”</w:t>
            </w:r>
          </w:p>
        </w:tc>
        <w:tc>
          <w:tcPr>
            <w:tcW w:type="dxa" w:w="1661"/>
          </w:tcPr>
          <w:p>
            <w:pPr>
              <w:pStyle w:val="null3"/>
            </w:pPr>
            <w:r>
              <w:rPr>
                <w:rFonts w:ascii="仿宋_GB2312" w:hAnsi="仿宋_GB2312" w:cs="仿宋_GB2312" w:eastAsia="仿宋_GB2312"/>
              </w:rPr>
              <w:t>技术方案.docx 产品技术参数表 商务应答表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